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311DEC" w14:textId="67D97812" w:rsidR="009B6ABC" w:rsidRDefault="00852710">
      <w:pPr>
        <w:spacing w:line="360" w:lineRule="auto"/>
        <w:jc w:val="center"/>
        <w:rPr>
          <w:color w:val="000000"/>
        </w:rPr>
      </w:pPr>
      <w:r>
        <w:rPr>
          <w:noProof/>
          <w:lang w:bidi="he-IL"/>
        </w:rPr>
        <w:drawing>
          <wp:inline distT="0" distB="0" distL="0" distR="0" wp14:anchorId="03813AF1" wp14:editId="0FBEE6DA">
            <wp:extent cx="4216400" cy="1066800"/>
            <wp:effectExtent l="0" t="0" r="0" b="0"/>
            <wp:docPr id="1" name="image1.png" descr="Image result for tilburg university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age result for tilburg university logo transparent"/>
                    <pic:cNvPicPr>
                      <a:picLocks noChangeAspect="1" noChangeArrowheads="1"/>
                    </pic:cNvPicPr>
                  </pic:nvPicPr>
                  <pic:blipFill>
                    <a:blip r:embed="rId8"/>
                    <a:stretch>
                      <a:fillRect/>
                    </a:stretch>
                  </pic:blipFill>
                  <pic:spPr bwMode="auto">
                    <a:xfrm>
                      <a:off x="0" y="0"/>
                      <a:ext cx="4216400" cy="1066800"/>
                    </a:xfrm>
                    <a:prstGeom prst="rect">
                      <a:avLst/>
                    </a:prstGeom>
                  </pic:spPr>
                </pic:pic>
              </a:graphicData>
            </a:graphic>
          </wp:inline>
        </w:drawing>
      </w:r>
    </w:p>
    <w:p w14:paraId="0355EF2F" w14:textId="77777777" w:rsidR="009B6ABC" w:rsidRDefault="009B6ABC">
      <w:pPr>
        <w:spacing w:line="360" w:lineRule="auto"/>
        <w:rPr>
          <w:color w:val="000000"/>
        </w:rPr>
      </w:pPr>
      <w:bookmarkStart w:id="0" w:name="_gjdgxs"/>
      <w:bookmarkEnd w:id="0"/>
    </w:p>
    <w:p w14:paraId="12C588B6" w14:textId="77777777" w:rsidR="009B6ABC" w:rsidRDefault="009B6ABC">
      <w:pPr>
        <w:spacing w:line="360" w:lineRule="auto"/>
        <w:rPr>
          <w:color w:val="000000"/>
        </w:rPr>
      </w:pPr>
    </w:p>
    <w:p w14:paraId="3F1A6F28" w14:textId="77777777" w:rsidR="009B6ABC" w:rsidRDefault="009B6ABC">
      <w:pPr>
        <w:spacing w:line="360" w:lineRule="auto"/>
        <w:rPr>
          <w:color w:val="000000"/>
        </w:rPr>
      </w:pPr>
    </w:p>
    <w:p w14:paraId="74271E7B" w14:textId="77777777" w:rsidR="009B6ABC" w:rsidRDefault="00852710">
      <w:pPr>
        <w:rPr>
          <w:color w:val="000000"/>
          <w:sz w:val="48"/>
          <w:szCs w:val="48"/>
        </w:rPr>
      </w:pPr>
      <w:r>
        <w:rPr>
          <w:color w:val="000000"/>
          <w:sz w:val="48"/>
          <w:szCs w:val="48"/>
        </w:rPr>
        <w:t xml:space="preserve">All Eyes on the Evidence: Classifying Expert and Novice Crime Scene Investigators on the basis of Eye Movement Patterns     </w:t>
      </w:r>
    </w:p>
    <w:p w14:paraId="1BC9436E" w14:textId="77777777" w:rsidR="009B6ABC" w:rsidRDefault="009B6ABC">
      <w:pPr>
        <w:spacing w:line="360" w:lineRule="auto"/>
        <w:rPr>
          <w:color w:val="000000"/>
        </w:rPr>
      </w:pPr>
    </w:p>
    <w:p w14:paraId="132C986C" w14:textId="77777777" w:rsidR="009B6ABC" w:rsidRDefault="009B6ABC">
      <w:pPr>
        <w:spacing w:line="360" w:lineRule="auto"/>
        <w:rPr>
          <w:color w:val="000000"/>
        </w:rPr>
      </w:pPr>
    </w:p>
    <w:p w14:paraId="30E02953" w14:textId="77777777" w:rsidR="009B6ABC" w:rsidRDefault="00852710">
      <w:pPr>
        <w:spacing w:line="360" w:lineRule="auto"/>
        <w:jc w:val="center"/>
        <w:rPr>
          <w:color w:val="000000"/>
        </w:rPr>
      </w:pPr>
      <w:r>
        <w:rPr>
          <w:color w:val="000000"/>
        </w:rPr>
        <w:t>Master Thesis - Data Science: Business and Governance</w:t>
      </w:r>
      <w:r>
        <w:rPr>
          <w:color w:val="000000"/>
        </w:rPr>
        <w:br/>
        <w:t>The School of Humanities and digital Sciences</w:t>
      </w:r>
    </w:p>
    <w:p w14:paraId="229E1093" w14:textId="77777777" w:rsidR="009B6ABC" w:rsidRDefault="009B6ABC">
      <w:pPr>
        <w:spacing w:line="360" w:lineRule="auto"/>
        <w:rPr>
          <w:color w:val="000000"/>
        </w:rPr>
      </w:pPr>
    </w:p>
    <w:p w14:paraId="24EE8C74" w14:textId="77777777" w:rsidR="009B6ABC" w:rsidRDefault="009B6ABC">
      <w:pPr>
        <w:spacing w:line="360" w:lineRule="auto"/>
        <w:rPr>
          <w:color w:val="000000"/>
        </w:rPr>
      </w:pPr>
    </w:p>
    <w:p w14:paraId="6E8F08B1" w14:textId="77777777" w:rsidR="009B6ABC" w:rsidRDefault="00852710">
      <w:pPr>
        <w:spacing w:line="360" w:lineRule="auto"/>
        <w:rPr>
          <w:color w:val="000000"/>
          <w:lang w:val="pt-BR"/>
        </w:rPr>
      </w:pPr>
      <w:r>
        <w:rPr>
          <w:b/>
          <w:color w:val="000000"/>
          <w:lang w:val="pt-BR"/>
        </w:rPr>
        <w:t>Author:</w:t>
      </w:r>
      <w:r>
        <w:rPr>
          <w:color w:val="000000"/>
          <w:lang w:val="pt-BR"/>
        </w:rPr>
        <w:t xml:space="preserve"> Décio J. Da Silveira Quiosa</w:t>
      </w:r>
      <w:r>
        <w:rPr>
          <w:color w:val="000000"/>
          <w:lang w:val="pt-BR"/>
        </w:rPr>
        <w:br/>
      </w:r>
      <w:r>
        <w:rPr>
          <w:b/>
          <w:color w:val="000000"/>
          <w:lang w:val="pt-BR"/>
        </w:rPr>
        <w:t>Studentnumber:</w:t>
      </w:r>
      <w:r>
        <w:rPr>
          <w:color w:val="000000"/>
          <w:lang w:val="pt-BR"/>
        </w:rPr>
        <w:t xml:space="preserve"> 2017433</w:t>
      </w:r>
    </w:p>
    <w:p w14:paraId="004D643E" w14:textId="77777777" w:rsidR="009B6ABC" w:rsidRDefault="00852710">
      <w:pPr>
        <w:spacing w:line="360" w:lineRule="auto"/>
        <w:rPr>
          <w:color w:val="000000"/>
        </w:rPr>
      </w:pPr>
      <w:r>
        <w:rPr>
          <w:b/>
          <w:color w:val="000000"/>
        </w:rPr>
        <w:t>ANR:</w:t>
      </w:r>
      <w:r>
        <w:rPr>
          <w:color w:val="000000"/>
        </w:rPr>
        <w:t xml:space="preserve"> u283203</w:t>
      </w:r>
      <w:r>
        <w:rPr>
          <w:color w:val="000000"/>
        </w:rPr>
        <w:br/>
      </w:r>
      <w:r>
        <w:rPr>
          <w:b/>
          <w:color w:val="000000"/>
        </w:rPr>
        <w:t>Supervisor:</w:t>
      </w:r>
      <w:r>
        <w:rPr>
          <w:color w:val="000000"/>
        </w:rPr>
        <w:t xml:space="preserve"> Frouke Hermens</w:t>
      </w:r>
    </w:p>
    <w:p w14:paraId="340B4E67" w14:textId="77777777" w:rsidR="009B6ABC" w:rsidRDefault="00852710">
      <w:pPr>
        <w:spacing w:line="360" w:lineRule="auto"/>
        <w:rPr>
          <w:color w:val="000000"/>
        </w:rPr>
      </w:pPr>
      <w:r>
        <w:rPr>
          <w:b/>
          <w:color w:val="000000"/>
        </w:rPr>
        <w:t>Second reader:</w:t>
      </w:r>
    </w:p>
    <w:p w14:paraId="30CBA1E2" w14:textId="77777777" w:rsidR="009B6ABC" w:rsidRDefault="00852710">
      <w:pPr>
        <w:spacing w:line="360" w:lineRule="auto"/>
        <w:rPr>
          <w:color w:val="000000"/>
        </w:rPr>
      </w:pPr>
      <w:r>
        <w:rPr>
          <w:b/>
          <w:color w:val="000000"/>
        </w:rPr>
        <w:t>Theme:</w:t>
      </w:r>
      <w:r>
        <w:rPr>
          <w:color w:val="000000"/>
        </w:rPr>
        <w:t xml:space="preserve"> Eye tracking in Crime scene investigation </w:t>
      </w:r>
    </w:p>
    <w:p w14:paraId="0F0E2283" w14:textId="77777777" w:rsidR="009B6ABC" w:rsidRDefault="00852710">
      <w:pPr>
        <w:spacing w:line="360" w:lineRule="auto"/>
        <w:rPr>
          <w:color w:val="000000"/>
        </w:rPr>
      </w:pPr>
      <w:r>
        <w:rPr>
          <w:color w:val="000000"/>
        </w:rPr>
        <w:t>December 2018</w:t>
      </w:r>
    </w:p>
    <w:p w14:paraId="2C4EB30A" w14:textId="77777777" w:rsidR="009B6ABC" w:rsidRDefault="00852710">
      <w:pPr>
        <w:spacing w:line="360" w:lineRule="auto"/>
        <w:rPr>
          <w:color w:val="000000"/>
        </w:rPr>
      </w:pPr>
      <w:r>
        <w:rPr>
          <w:color w:val="000000"/>
        </w:rPr>
        <w:t>Tilburg University, Tilburg</w:t>
      </w:r>
      <w:r>
        <w:rPr>
          <w:color w:val="000000"/>
        </w:rPr>
        <w:br/>
      </w:r>
      <w:r>
        <w:rPr>
          <w:color w:val="000000"/>
        </w:rPr>
        <w:br/>
      </w:r>
      <w:r>
        <w:rPr>
          <w:color w:val="000000"/>
        </w:rPr>
        <w:br/>
      </w:r>
    </w:p>
    <w:p w14:paraId="623749FE" w14:textId="77777777" w:rsidR="009B6ABC" w:rsidRDefault="00852710">
      <w:pPr>
        <w:spacing w:line="360" w:lineRule="auto"/>
        <w:rPr>
          <w:b/>
          <w:color w:val="000000"/>
        </w:rPr>
      </w:pPr>
      <w:r>
        <w:br w:type="page"/>
      </w:r>
    </w:p>
    <w:p w14:paraId="7E1E7A6C" w14:textId="77777777" w:rsidR="009B6ABC" w:rsidRDefault="00852710">
      <w:pPr>
        <w:pStyle w:val="Heading1"/>
      </w:pPr>
      <w:bookmarkStart w:id="1" w:name="_Toc528962838"/>
      <w:bookmarkEnd w:id="1"/>
      <w:r>
        <w:lastRenderedPageBreak/>
        <w:t>Preface</w:t>
      </w:r>
    </w:p>
    <w:p w14:paraId="724B89AD" w14:textId="77777777" w:rsidR="009B6ABC" w:rsidRDefault="00852710">
      <w:r>
        <w:br w:type="page"/>
      </w:r>
    </w:p>
    <w:p w14:paraId="56EDA935" w14:textId="77777777" w:rsidR="009B6ABC" w:rsidRDefault="00852710">
      <w:pPr>
        <w:pStyle w:val="Heading1"/>
      </w:pPr>
      <w:bookmarkStart w:id="2" w:name="_Toc528962839"/>
      <w:bookmarkEnd w:id="2"/>
      <w:r>
        <w:lastRenderedPageBreak/>
        <w:t>Abstract</w:t>
      </w:r>
    </w:p>
    <w:p w14:paraId="76813DBA" w14:textId="77777777" w:rsidR="009B6ABC" w:rsidRDefault="00852710">
      <w:pPr>
        <w:rPr>
          <w:b/>
        </w:rPr>
      </w:pPr>
      <w:r>
        <w:br w:type="page"/>
      </w:r>
    </w:p>
    <w:p w14:paraId="572A02DA" w14:textId="77777777" w:rsidR="009B6ABC" w:rsidRDefault="00852710">
      <w:pPr>
        <w:pStyle w:val="Heading1"/>
      </w:pPr>
      <w:bookmarkStart w:id="3" w:name="_Toc528962840"/>
      <w:commentRangeStart w:id="4"/>
      <w:r>
        <w:lastRenderedPageBreak/>
        <w:t>1 Introduction</w:t>
      </w:r>
      <w:bookmarkEnd w:id="3"/>
      <w:commentRangeEnd w:id="4"/>
      <w:r>
        <w:commentReference w:id="4"/>
      </w:r>
    </w:p>
    <w:p w14:paraId="01BC4FD3" w14:textId="77777777" w:rsidR="009B6ABC" w:rsidRDefault="00852710">
      <w:pPr>
        <w:pStyle w:val="Heading2"/>
      </w:pPr>
      <w:bookmarkStart w:id="5" w:name="_Toc528962841"/>
      <w:bookmarkEnd w:id="5"/>
      <w:r>
        <w:t>Context</w:t>
      </w:r>
    </w:p>
    <w:p w14:paraId="304EF0F9" w14:textId="77777777" w:rsidR="009B6ABC" w:rsidRDefault="00852710">
      <w:r>
        <w:t xml:space="preserve">Observation of the scenery around us does not happen in one glance, rather we observe our surroundings one small area at the time fixating our fovea onto different objects so we can allow our visual oculomotor system absorb the environment in a fine grained manner. </w:t>
      </w:r>
    </w:p>
    <w:p w14:paraId="5F7F5773" w14:textId="77777777" w:rsidR="009B6ABC" w:rsidRDefault="009B6ABC"/>
    <w:p w14:paraId="334AC333" w14:textId="77777777" w:rsidR="009B6ABC" w:rsidRDefault="00852710">
      <w:pPr>
        <w:pStyle w:val="Heading2"/>
      </w:pPr>
      <w:bookmarkStart w:id="6" w:name="_Toc528962842"/>
      <w:r>
        <w:t>Research questions</w:t>
      </w:r>
      <w:bookmarkEnd w:id="6"/>
      <w:r>
        <w:t xml:space="preserve"> </w:t>
      </w:r>
    </w:p>
    <w:p w14:paraId="562F4EFF" w14:textId="77777777" w:rsidR="009B6ABC" w:rsidRDefault="00852710">
      <w:pPr>
        <w:rPr>
          <w:color w:val="000000"/>
        </w:rPr>
      </w:pPr>
      <w:r>
        <w:rPr>
          <w:color w:val="000000"/>
        </w:rPr>
        <w:t xml:space="preserve">This research project aims to determine whether eye movement patterns can be used to distinguish between expert crime scene investigators and novices in a classification task. In addition, this project aims to examine the role of context (live crime scene investigation or based on images of the crime scene).  </w:t>
      </w:r>
    </w:p>
    <w:p w14:paraId="6FF673CF" w14:textId="77777777" w:rsidR="009B6ABC" w:rsidRDefault="00852710">
      <w:pPr>
        <w:numPr>
          <w:ilvl w:val="0"/>
          <w:numId w:val="1"/>
        </w:numPr>
        <w:contextualSpacing/>
        <w:rPr>
          <w:strike/>
          <w:color w:val="000000"/>
        </w:rPr>
      </w:pPr>
      <w:r>
        <w:rPr>
          <w:strike/>
        </w:rPr>
        <w:t>Which eye movement measurements contain the most information on expertise?</w:t>
      </w:r>
    </w:p>
    <w:p w14:paraId="5CC5D0F9" w14:textId="77777777" w:rsidR="009B6ABC" w:rsidRDefault="00852710">
      <w:pPr>
        <w:numPr>
          <w:ilvl w:val="0"/>
          <w:numId w:val="1"/>
        </w:numPr>
        <w:contextualSpacing/>
        <w:rPr>
          <w:strike/>
        </w:rPr>
      </w:pPr>
      <w:r>
        <w:rPr>
          <w:strike/>
        </w:rPr>
        <w:t>On the basis of which eye movements can we classify expertise?</w:t>
      </w:r>
    </w:p>
    <w:p w14:paraId="2BEEB534" w14:textId="77777777" w:rsidR="009B6ABC" w:rsidRDefault="00852710">
      <w:pPr>
        <w:numPr>
          <w:ilvl w:val="0"/>
          <w:numId w:val="1"/>
        </w:numPr>
        <w:contextualSpacing/>
        <w:rPr>
          <w:strike/>
        </w:rPr>
      </w:pPr>
      <w:r>
        <w:rPr>
          <w:strike/>
        </w:rPr>
        <w:t>Are these eye measurements consistent throughout different content and experimental setups?</w:t>
      </w:r>
    </w:p>
    <w:p w14:paraId="7FAA5012" w14:textId="77777777" w:rsidR="009B6ABC" w:rsidRDefault="00852710">
      <w:pPr>
        <w:numPr>
          <w:ilvl w:val="0"/>
          <w:numId w:val="1"/>
        </w:numPr>
        <w:contextualSpacing/>
        <w:rPr>
          <w:strike/>
        </w:rPr>
      </w:pPr>
      <w:r>
        <w:rPr>
          <w:strike/>
        </w:rPr>
        <w:t>Evaluate if simulation is a good proxy for live examination</w:t>
      </w:r>
    </w:p>
    <w:p w14:paraId="43CECDFB" w14:textId="77777777" w:rsidR="009B6ABC" w:rsidRDefault="009B6ABC"/>
    <w:p w14:paraId="6FC0F15E" w14:textId="77777777" w:rsidR="009B6ABC" w:rsidRDefault="00852710">
      <w:pPr>
        <w:pStyle w:val="Heading2"/>
      </w:pPr>
      <w:bookmarkStart w:id="7" w:name="_Toc528962843"/>
      <w:r>
        <w:t xml:space="preserve"> </w:t>
      </w:r>
      <w:bookmarkEnd w:id="7"/>
      <w:r>
        <w:t>Findings</w:t>
      </w:r>
    </w:p>
    <w:p w14:paraId="57F8A586" w14:textId="77777777" w:rsidR="009B6ABC" w:rsidRDefault="00DF46AF">
      <w:hyperlink r:id="rId11">
        <w:r w:rsidR="00852710">
          <w:rPr>
            <w:rStyle w:val="InternetLink"/>
            <w:b/>
            <w:color w:val="0563C1"/>
          </w:rPr>
          <w:t>http://citeseerx.ist.psu.edu/viewdoc/download?doi=10.1.1.67.6184&amp;rep=rep1&amp;type=pdf</w:t>
        </w:r>
      </w:hyperlink>
    </w:p>
    <w:p w14:paraId="78F2E19D" w14:textId="77777777" w:rsidR="009B6ABC" w:rsidRDefault="009B6ABC">
      <w:bookmarkStart w:id="8" w:name="_tyjcwt"/>
      <w:bookmarkEnd w:id="8"/>
    </w:p>
    <w:p w14:paraId="18C63F5F" w14:textId="77777777" w:rsidR="009B6ABC" w:rsidRDefault="009B6ABC"/>
    <w:p w14:paraId="0879D264" w14:textId="77777777" w:rsidR="009B6ABC" w:rsidRDefault="00852710">
      <w:pPr>
        <w:rPr>
          <w:b/>
        </w:rPr>
      </w:pPr>
      <w:r>
        <w:br w:type="page"/>
      </w:r>
    </w:p>
    <w:p w14:paraId="4489069E" w14:textId="42F28B66" w:rsidR="009B6ABC" w:rsidRDefault="00852710">
      <w:pPr>
        <w:pStyle w:val="Heading1"/>
      </w:pPr>
      <w:bookmarkStart w:id="9" w:name="_Toc528962844"/>
      <w:bookmarkEnd w:id="9"/>
      <w:r>
        <w:lastRenderedPageBreak/>
        <w:t>2 Related work</w:t>
      </w:r>
    </w:p>
    <w:p w14:paraId="57CFAF64" w14:textId="77777777" w:rsidR="00A5664D" w:rsidRDefault="00852710">
      <w:pPr>
        <w:spacing w:line="360" w:lineRule="auto"/>
        <w:ind w:firstLine="360"/>
        <w:rPr>
          <w:color w:val="333333"/>
          <w:sz w:val="22"/>
          <w:szCs w:val="22"/>
          <w:shd w:val="clear" w:color="auto" w:fill="FFFFFF"/>
        </w:rPr>
      </w:pPr>
      <w:r>
        <w:rPr>
          <w:color w:val="000000"/>
          <w:sz w:val="22"/>
          <w:szCs w:val="22"/>
        </w:rPr>
        <w:t xml:space="preserve">Gaze behavior is an important component of attention and perception and has a substantial impact on information processing of an individual </w:t>
      </w:r>
      <w:r>
        <w:rPr>
          <w:color w:val="333333"/>
          <w:sz w:val="22"/>
          <w:szCs w:val="22"/>
          <w:shd w:val="clear" w:color="auto" w:fill="FFFFFF"/>
        </w:rPr>
        <w:t>(Rizolatti, Riggio, Dascola &amp; Umilta, 1987). The mechanisms that underlie our gaze behavior are generally classified into two categories. Whilst top-down mechanisms direct our visual attention to the task at hand, bottom up mechanisms ensure that our visual attention is directed to particular points of interest (e.g. noteworthy visual attributes of photographs) (Kollmorgen et al., 2010).</w:t>
      </w:r>
      <w:r w:rsidR="00E858C1">
        <w:rPr>
          <w:color w:val="333333"/>
          <w:sz w:val="22"/>
          <w:szCs w:val="22"/>
          <w:shd w:val="clear" w:color="auto" w:fill="FFFFFF"/>
        </w:rPr>
        <w:t>The mechanism driven by stimuli is also known as visual saliency</w:t>
      </w:r>
      <w:r w:rsidR="00A5664D">
        <w:rPr>
          <w:color w:val="333333"/>
          <w:sz w:val="22"/>
          <w:szCs w:val="22"/>
          <w:shd w:val="clear" w:color="auto" w:fill="FFFFFF"/>
        </w:rPr>
        <w:t xml:space="preserve"> </w:t>
      </w:r>
      <w:r w:rsidR="00E858C1">
        <w:rPr>
          <w:color w:val="333333"/>
          <w:sz w:val="22"/>
          <w:szCs w:val="22"/>
          <w:shd w:val="clear" w:color="auto" w:fill="FFFFFF"/>
        </w:rPr>
        <w:t>(</w:t>
      </w:r>
      <w:r w:rsidR="00A5664D">
        <w:rPr>
          <w:color w:val="333333"/>
          <w:sz w:val="22"/>
          <w:szCs w:val="22"/>
          <w:shd w:val="clear" w:color="auto" w:fill="FFFFFF"/>
        </w:rPr>
        <w:t>Bruce &amp; Tsotsos, 2009</w:t>
      </w:r>
      <w:r w:rsidR="00E858C1">
        <w:rPr>
          <w:color w:val="333333"/>
          <w:sz w:val="22"/>
          <w:szCs w:val="22"/>
          <w:shd w:val="clear" w:color="auto" w:fill="FFFFFF"/>
        </w:rPr>
        <w:t>).</w:t>
      </w:r>
      <w:r>
        <w:rPr>
          <w:color w:val="333333"/>
          <w:sz w:val="22"/>
          <w:szCs w:val="22"/>
          <w:shd w:val="clear" w:color="auto" w:fill="FFFFFF"/>
        </w:rPr>
        <w:t xml:space="preserve"> Over the past decades, most research into gaze behavior seem to agree eye movements contain information in affluence about cognitive processes (Rayner, 1998).</w:t>
      </w:r>
      <w:r w:rsidR="00A5664D">
        <w:rPr>
          <w:color w:val="333333"/>
          <w:sz w:val="22"/>
          <w:szCs w:val="22"/>
          <w:shd w:val="clear" w:color="auto" w:fill="FFFFFF"/>
        </w:rPr>
        <w:t xml:space="preserve"> Hence, eye gaze behavior may be regarded as a valuable tool to understand expertise.</w:t>
      </w:r>
    </w:p>
    <w:p w14:paraId="558880EB" w14:textId="77777777" w:rsidR="009B6ABC" w:rsidRDefault="009B6ABC" w:rsidP="002C2B44">
      <w:pPr>
        <w:spacing w:line="360" w:lineRule="auto"/>
        <w:rPr>
          <w:color w:val="333333"/>
          <w:sz w:val="22"/>
          <w:szCs w:val="22"/>
          <w:shd w:val="clear" w:color="auto" w:fill="FFFFFF"/>
        </w:rPr>
      </w:pPr>
    </w:p>
    <w:p w14:paraId="70C69F4B" w14:textId="77777777" w:rsidR="009B6ABC" w:rsidRDefault="00852710">
      <w:pPr>
        <w:spacing w:line="360" w:lineRule="auto"/>
        <w:rPr>
          <w:b/>
          <w:bCs/>
          <w:i/>
          <w:iCs/>
          <w:color w:val="000000"/>
          <w:sz w:val="22"/>
          <w:szCs w:val="22"/>
        </w:rPr>
      </w:pPr>
      <w:r>
        <w:rPr>
          <w:b/>
          <w:bCs/>
          <w:i/>
          <w:iCs/>
          <w:color w:val="000000"/>
          <w:sz w:val="22"/>
          <w:szCs w:val="22"/>
        </w:rPr>
        <w:t>Theories of visual behavior and eye tracking</w:t>
      </w:r>
    </w:p>
    <w:p w14:paraId="0ED9FDFB" w14:textId="77777777" w:rsidR="009B6ABC" w:rsidRDefault="00852710">
      <w:pPr>
        <w:spacing w:line="360" w:lineRule="auto"/>
        <w:ind w:firstLine="360"/>
        <w:rPr>
          <w:sz w:val="22"/>
          <w:szCs w:val="22"/>
        </w:rPr>
      </w:pPr>
      <w:r>
        <w:rPr>
          <w:color w:val="333333"/>
          <w:sz w:val="22"/>
          <w:szCs w:val="22"/>
          <w:shd w:val="clear" w:color="auto" w:fill="FFFFFF"/>
        </w:rPr>
        <w:t xml:space="preserve">Eye-tracking allows for </w:t>
      </w:r>
      <w:r w:rsidR="00A5664D">
        <w:rPr>
          <w:color w:val="333333"/>
          <w:sz w:val="22"/>
          <w:szCs w:val="22"/>
          <w:shd w:val="clear" w:color="auto" w:fill="FFFFFF"/>
        </w:rPr>
        <w:t>capturing where a person is looking at any given time</w:t>
      </w:r>
      <w:r>
        <w:rPr>
          <w:color w:val="333333"/>
          <w:sz w:val="22"/>
          <w:szCs w:val="22"/>
          <w:shd w:val="clear" w:color="auto" w:fill="FFFFFF"/>
        </w:rPr>
        <w:t>. Various eye tracking studies</w:t>
      </w:r>
      <w:r w:rsidR="004D4CE3">
        <w:rPr>
          <w:color w:val="333333"/>
          <w:sz w:val="22"/>
          <w:szCs w:val="22"/>
          <w:shd w:val="clear" w:color="auto" w:fill="FFFFFF"/>
        </w:rPr>
        <w:t xml:space="preserve"> have</w:t>
      </w:r>
      <w:r>
        <w:rPr>
          <w:color w:val="333333"/>
          <w:sz w:val="22"/>
          <w:szCs w:val="22"/>
          <w:shd w:val="clear" w:color="auto" w:fill="FFFFFF"/>
        </w:rPr>
        <w:t xml:space="preserve"> examined t</w:t>
      </w:r>
      <w:r>
        <w:rPr>
          <w:color w:val="000000"/>
          <w:sz w:val="22"/>
          <w:szCs w:val="22"/>
        </w:rPr>
        <w:t>he differences in eye movement patterns between experts and novices in professional domains ranging from sports to medicine (</w:t>
      </w:r>
      <w:r w:rsidR="004D4CE3" w:rsidRPr="004D4CE3">
        <w:rPr>
          <w:color w:val="000000"/>
          <w:sz w:val="22"/>
          <w:szCs w:val="22"/>
        </w:rPr>
        <w:t>Geg</w:t>
      </w:r>
      <w:r w:rsidR="004D4CE3">
        <w:rPr>
          <w:color w:val="000000"/>
          <w:sz w:val="22"/>
          <w:szCs w:val="22"/>
        </w:rPr>
        <w:t>enfurtner, Lehtinen &amp; Säljö, 2</w:t>
      </w:r>
      <w:r w:rsidR="004D4CE3" w:rsidRPr="004D4CE3">
        <w:rPr>
          <w:color w:val="000000"/>
          <w:sz w:val="22"/>
          <w:szCs w:val="22"/>
        </w:rPr>
        <w:t>011)</w:t>
      </w:r>
      <w:r w:rsidR="004D4CE3">
        <w:rPr>
          <w:color w:val="000000"/>
          <w:sz w:val="22"/>
          <w:szCs w:val="22"/>
        </w:rPr>
        <w:t>. E</w:t>
      </w:r>
      <w:r>
        <w:rPr>
          <w:color w:val="000000"/>
          <w:sz w:val="22"/>
          <w:szCs w:val="22"/>
        </w:rPr>
        <w:t xml:space="preserve">xamples of non-trivial findings have shown </w:t>
      </w:r>
      <w:r>
        <w:rPr>
          <w:color w:val="333333"/>
          <w:sz w:val="22"/>
          <w:szCs w:val="22"/>
          <w:shd w:val="clear" w:color="auto" w:fill="FFFFFF"/>
        </w:rPr>
        <w:t xml:space="preserve">that </w:t>
      </w:r>
      <w:r>
        <w:rPr>
          <w:sz w:val="22"/>
          <w:szCs w:val="22"/>
        </w:rPr>
        <w:t>elite golf players fixate their visual attention for a prolonged amount of time on the ball until they hit target</w:t>
      </w:r>
      <w:r w:rsidR="004D4CE3">
        <w:rPr>
          <w:sz w:val="22"/>
          <w:szCs w:val="22"/>
        </w:rPr>
        <w:t>, which is also known as the “Quiet Eye” concept</w:t>
      </w:r>
      <w:r>
        <w:rPr>
          <w:sz w:val="22"/>
          <w:szCs w:val="22"/>
        </w:rPr>
        <w:t xml:space="preserve"> (Vickers, 1992) another example in the surgical domain revealed that highly skilled surgeons as opposed to novices spend less time tracking the position of th</w:t>
      </w:r>
      <w:r w:rsidR="004D4CE3">
        <w:rPr>
          <w:sz w:val="22"/>
          <w:szCs w:val="22"/>
        </w:rPr>
        <w:t>eir tools during surgery (Vine</w:t>
      </w:r>
      <w:r>
        <w:rPr>
          <w:sz w:val="22"/>
          <w:szCs w:val="22"/>
        </w:rPr>
        <w:t xml:space="preserve"> et al</w:t>
      </w:r>
      <w:r w:rsidR="004D4CE3">
        <w:rPr>
          <w:sz w:val="22"/>
          <w:szCs w:val="22"/>
        </w:rPr>
        <w:t>.,</w:t>
      </w:r>
      <w:r>
        <w:rPr>
          <w:sz w:val="22"/>
          <w:szCs w:val="22"/>
        </w:rPr>
        <w:t xml:space="preserve"> 2013). </w:t>
      </w:r>
    </w:p>
    <w:p w14:paraId="5BF131DE" w14:textId="77777777" w:rsidR="009B6ABC" w:rsidRPr="0035366E" w:rsidRDefault="00852710" w:rsidP="0035366E">
      <w:pPr>
        <w:spacing w:line="360" w:lineRule="auto"/>
        <w:ind w:firstLine="360"/>
      </w:pPr>
      <w:r>
        <w:rPr>
          <w:sz w:val="22"/>
          <w:szCs w:val="22"/>
        </w:rPr>
        <w:t xml:space="preserve">Several theories that explain expertise through visual behavior have been outlined in a meta-analysis by Gegenfurtner et al., (2011): The information reduction theory (Haider &amp; Frensch, 1999), the long-term working memory theory and the holistic model of image perception (Kundel et al. 2007). The holistic model of image perception proposes that experts are capable of widening their visual span by processing global information (Kundel et al. 2007). The long-term working memory suggests that experts, in contrast to, novices are capable of relying on their long term working memory as an extension of their working memory enabling faster processing of visual information due to retrieval structures (Ericsson &amp; Kintsch, 1995). Finally, the most prevalent theory that offers an explanation for differences in gaze behavior between experts and novices is the information reduction theory (Haider &amp; Frensch, 1999). This theory suggests that experts tend to reduce irrelevant information that needs to be processed by solely focusing on task-related visual stimuli and ignore unnecessary cues. Haider and Frensch (1999) showed in their work that expert air traffic controllers reduce the amount of visual information to be processed by solely focusing on task-related visual cues. </w:t>
      </w:r>
    </w:p>
    <w:p w14:paraId="4F12E784" w14:textId="77777777" w:rsidR="009B6ABC" w:rsidRDefault="009B6ABC">
      <w:pPr>
        <w:spacing w:line="360" w:lineRule="auto"/>
        <w:ind w:firstLine="360"/>
        <w:rPr>
          <w:sz w:val="22"/>
          <w:szCs w:val="22"/>
        </w:rPr>
      </w:pPr>
    </w:p>
    <w:p w14:paraId="234892F0" w14:textId="77777777" w:rsidR="009B6ABC" w:rsidRDefault="009B6ABC">
      <w:pPr>
        <w:spacing w:line="360" w:lineRule="auto"/>
        <w:ind w:firstLine="360"/>
        <w:rPr>
          <w:sz w:val="22"/>
          <w:szCs w:val="22"/>
        </w:rPr>
      </w:pPr>
    </w:p>
    <w:p w14:paraId="3239CED0" w14:textId="77777777" w:rsidR="009B6ABC" w:rsidRDefault="00852710">
      <w:pPr>
        <w:spacing w:line="360" w:lineRule="auto"/>
        <w:ind w:firstLine="360"/>
      </w:pPr>
      <w:r>
        <w:rPr>
          <w:sz w:val="22"/>
          <w:szCs w:val="22"/>
        </w:rPr>
        <w:lastRenderedPageBreak/>
        <w:t xml:space="preserve">Often the aim of these studies is to understand the differences between experts and novices using their eye movement patterns. </w:t>
      </w:r>
      <w:r>
        <w:rPr>
          <w:sz w:val="22"/>
          <w:szCs w:val="22"/>
          <w:shd w:val="clear" w:color="auto" w:fill="FFFFFF"/>
        </w:rPr>
        <w:t xml:space="preserve">An illustration of why comparisons between experts and novices might be relevant can be found in </w:t>
      </w:r>
      <w:r>
        <w:rPr>
          <w:sz w:val="22"/>
          <w:szCs w:val="22"/>
        </w:rPr>
        <w:t xml:space="preserve">laparoscopic surgery (surgery through small incisions). </w:t>
      </w:r>
      <w:r>
        <w:rPr>
          <w:color w:val="000000"/>
          <w:sz w:val="22"/>
          <w:szCs w:val="22"/>
        </w:rPr>
        <w:t xml:space="preserve">What makes laparoscopic surgery particularly interesting </w:t>
      </w:r>
      <w:r w:rsidR="004D4CE3">
        <w:rPr>
          <w:color w:val="000000"/>
          <w:sz w:val="22"/>
          <w:szCs w:val="22"/>
        </w:rPr>
        <w:t xml:space="preserve">are the substantive results </w:t>
      </w:r>
      <w:r w:rsidR="002C2B44">
        <w:rPr>
          <w:color w:val="000000"/>
          <w:sz w:val="22"/>
          <w:szCs w:val="22"/>
        </w:rPr>
        <w:t>that lead to</w:t>
      </w:r>
      <w:r>
        <w:rPr>
          <w:color w:val="000000"/>
          <w:sz w:val="22"/>
          <w:szCs w:val="22"/>
        </w:rPr>
        <w:t xml:space="preserve"> the contradictory situation of having favorable economic and societal outcomes related to fast recoveries for patients (due to small incisions), that comes at the cost of increased complexity of operations and higher skill demands for surgeons (Hermens, Flin and Ahmed, 2013; Reiley, Lin, Yuh and Hager, 2011). </w:t>
      </w:r>
    </w:p>
    <w:p w14:paraId="6EBFE24B" w14:textId="77777777" w:rsidR="009B6ABC" w:rsidRDefault="00852710">
      <w:pPr>
        <w:spacing w:line="360" w:lineRule="auto"/>
        <w:ind w:firstLine="360"/>
        <w:rPr>
          <w:color w:val="000000"/>
          <w:sz w:val="22"/>
          <w:szCs w:val="22"/>
        </w:rPr>
      </w:pPr>
      <w:r>
        <w:rPr>
          <w:color w:val="000000"/>
          <w:sz w:val="22"/>
          <w:szCs w:val="22"/>
        </w:rPr>
        <w:t>These demands in combinations with technological improvements of eye movement trackers are a catalyst for increased interest in improvement of training for novice surgeons based on eye movements (Hermens et al., 2013). Substantial evidence of improved training as a result of mimicking visual behavior can be found in the work of Vine et al. (2013) who has shown that novices who received gaze training in order t</w:t>
      </w:r>
      <w:r>
        <w:t xml:space="preserve">o </w:t>
      </w:r>
      <w:r>
        <w:rPr>
          <w:sz w:val="22"/>
          <w:szCs w:val="22"/>
        </w:rPr>
        <w:t xml:space="preserve">adopt the same eye </w:t>
      </w:r>
      <w:bookmarkStart w:id="10" w:name="_Toc528962845"/>
      <w:r>
        <w:rPr>
          <w:color w:val="000000"/>
          <w:sz w:val="22"/>
          <w:szCs w:val="22"/>
        </w:rPr>
        <w:t>movements as experts obtained higher skill levels and moreover skills were retained for a longer period of time.</w:t>
      </w:r>
    </w:p>
    <w:p w14:paraId="52594431" w14:textId="77777777" w:rsidR="009B6ABC" w:rsidRDefault="009B6ABC">
      <w:pPr>
        <w:spacing w:line="360" w:lineRule="auto"/>
        <w:rPr>
          <w:color w:val="000000"/>
          <w:sz w:val="22"/>
          <w:szCs w:val="22"/>
        </w:rPr>
      </w:pPr>
    </w:p>
    <w:bookmarkEnd w:id="10"/>
    <w:p w14:paraId="4599E9D6" w14:textId="77777777" w:rsidR="009B6ABC" w:rsidRDefault="00852710">
      <w:pPr>
        <w:spacing w:line="360" w:lineRule="auto"/>
      </w:pPr>
      <w:r>
        <w:rPr>
          <w:b/>
          <w:bCs/>
          <w:sz w:val="22"/>
          <w:szCs w:val="22"/>
        </w:rPr>
        <w:t>Visual search within the CSI domain</w:t>
      </w:r>
    </w:p>
    <w:p w14:paraId="3CAC8F02" w14:textId="77777777" w:rsidR="0035366E" w:rsidRDefault="00852710" w:rsidP="0035366E">
      <w:pPr>
        <w:spacing w:line="360" w:lineRule="auto"/>
        <w:ind w:firstLine="720"/>
        <w:rPr>
          <w:color w:val="000000"/>
          <w:sz w:val="22"/>
          <w:szCs w:val="22"/>
        </w:rPr>
      </w:pPr>
      <w:r>
        <w:rPr>
          <w:sz w:val="22"/>
          <w:szCs w:val="22"/>
          <w:lang w:bidi="he-IL"/>
        </w:rPr>
        <w:tab/>
      </w:r>
      <w:r w:rsidR="002C2B44">
        <w:rPr>
          <w:color w:val="000000"/>
          <w:sz w:val="22"/>
          <w:szCs w:val="22"/>
        </w:rPr>
        <w:t>Reasons to believe that eye movement differences may extend to and have an important role within the CSI domain as a premise of the information reduction theory are the intertwined dynamics of selectively applying attention to objects, switching this attention between objects and fixating on certain areas of interest. These dynamics are inherent to examining a crime scene and are known as covert orientation (Hunt and Kingstone, 2003). The presence of these dynamics are corroborated by several studies. Baber and Butler (2012) showed that CSI experts tend to focus selectively on objects with “evidential value” an</w:t>
      </w:r>
      <w:r w:rsidR="0035366E">
        <w:rPr>
          <w:color w:val="000000"/>
          <w:sz w:val="22"/>
          <w:szCs w:val="22"/>
        </w:rPr>
        <w:t>d Watalingam, Richetelli, Pelz and</w:t>
      </w:r>
      <w:r w:rsidR="002C2B44">
        <w:rPr>
          <w:color w:val="000000"/>
          <w:sz w:val="22"/>
          <w:szCs w:val="22"/>
        </w:rPr>
        <w:t xml:space="preserve"> Speir (2017) theorized that experts have a tendency towards hypothesizing in the process of interpreting evidence. </w:t>
      </w:r>
    </w:p>
    <w:p w14:paraId="42F71884" w14:textId="77777777" w:rsidR="00A90FDA" w:rsidRDefault="0035366E" w:rsidP="00E06180">
      <w:pPr>
        <w:spacing w:line="360" w:lineRule="auto"/>
        <w:ind w:firstLine="720"/>
        <w:rPr>
          <w:color w:val="000000"/>
          <w:sz w:val="22"/>
          <w:szCs w:val="22"/>
        </w:rPr>
      </w:pPr>
      <w:commentRangeStart w:id="11"/>
      <w:commentRangeStart w:id="12"/>
      <w:r>
        <w:rPr>
          <w:color w:val="000000"/>
          <w:sz w:val="22"/>
          <w:szCs w:val="22"/>
        </w:rPr>
        <w:t xml:space="preserve">Given that CSI has a pivotal role to forensic analysis in the sense that it determines what elements of the crime scene is selected as evidence. </w:t>
      </w:r>
      <w:commentRangeEnd w:id="11"/>
      <w:r>
        <w:commentReference w:id="11"/>
      </w:r>
      <w:r>
        <w:rPr>
          <w:color w:val="000000"/>
          <w:sz w:val="22"/>
          <w:szCs w:val="22"/>
        </w:rPr>
        <w:t>Wrongful selection</w:t>
      </w:r>
      <w:r w:rsidR="00A90FDA">
        <w:rPr>
          <w:color w:val="000000"/>
          <w:sz w:val="22"/>
          <w:szCs w:val="22"/>
        </w:rPr>
        <w:t xml:space="preserve"> of</w:t>
      </w:r>
      <w:r>
        <w:rPr>
          <w:color w:val="000000"/>
          <w:sz w:val="22"/>
          <w:szCs w:val="22"/>
        </w:rPr>
        <w:t xml:space="preserve"> evidence can lead to</w:t>
      </w:r>
      <w:r w:rsidR="00A90FDA">
        <w:rPr>
          <w:color w:val="000000"/>
          <w:sz w:val="22"/>
          <w:szCs w:val="22"/>
        </w:rPr>
        <w:t xml:space="preserve"> an</w:t>
      </w:r>
      <w:r>
        <w:rPr>
          <w:color w:val="000000"/>
          <w:sz w:val="22"/>
          <w:szCs w:val="22"/>
        </w:rPr>
        <w:t xml:space="preserve"> increased workloads in laboratories, whereas a more effective CSI can speed up analysis (Watalingam et al., 2017). </w:t>
      </w:r>
    </w:p>
    <w:p w14:paraId="1C746329" w14:textId="77777777" w:rsidR="00A90FDA" w:rsidRDefault="00A90FDA" w:rsidP="00A90FDA">
      <w:pPr>
        <w:spacing w:line="360" w:lineRule="auto"/>
        <w:rPr>
          <w:color w:val="000000"/>
          <w:sz w:val="22"/>
          <w:szCs w:val="22"/>
        </w:rPr>
      </w:pPr>
      <w:r>
        <w:rPr>
          <w:color w:val="000000"/>
          <w:sz w:val="22"/>
          <w:szCs w:val="22"/>
        </w:rPr>
        <w:t>Th</w:t>
      </w:r>
    </w:p>
    <w:p w14:paraId="6D2DBDE9" w14:textId="18E9C35F" w:rsidR="0035366E" w:rsidRPr="00E65F31" w:rsidRDefault="0035366E" w:rsidP="00E65F31">
      <w:pPr>
        <w:spacing w:line="360" w:lineRule="auto"/>
        <w:ind w:firstLine="720"/>
        <w:rPr>
          <w:color w:val="000000"/>
          <w:sz w:val="22"/>
          <w:szCs w:val="22"/>
        </w:rPr>
      </w:pPr>
      <w:r>
        <w:rPr>
          <w:color w:val="000000"/>
          <w:sz w:val="22"/>
          <w:szCs w:val="22"/>
        </w:rPr>
        <w:t xml:space="preserve">In addition, objective assessment of skill can lead to improved training as in Vine et al. (2013). </w:t>
      </w:r>
      <w:commentRangeEnd w:id="12"/>
      <w:r>
        <w:commentReference w:id="12"/>
      </w:r>
    </w:p>
    <w:p w14:paraId="0EDB738E" w14:textId="77777777" w:rsidR="00E06180" w:rsidRDefault="00852710" w:rsidP="002C2B44">
      <w:pPr>
        <w:spacing w:line="360" w:lineRule="auto"/>
        <w:ind w:firstLine="720"/>
        <w:rPr>
          <w:sz w:val="22"/>
          <w:szCs w:val="22"/>
        </w:rPr>
      </w:pPr>
      <w:commentRangeStart w:id="13"/>
      <w:r>
        <w:rPr>
          <w:sz w:val="22"/>
          <w:szCs w:val="22"/>
          <w:lang w:bidi="he-IL"/>
        </w:rPr>
        <w:t xml:space="preserve">Whilst the aforementioned theories of visual behavior are corroborated in various domains such as </w:t>
      </w:r>
      <w:r>
        <w:rPr>
          <w:sz w:val="22"/>
          <w:szCs w:val="22"/>
        </w:rPr>
        <w:t xml:space="preserve">chess (Sheridan &amp; Reingold, 2014) and slalom skiing (Decroix et al., 2017), the applicability of the theories </w:t>
      </w:r>
      <w:r w:rsidR="00E06180">
        <w:rPr>
          <w:sz w:val="22"/>
          <w:szCs w:val="22"/>
        </w:rPr>
        <w:t xml:space="preserve">in each of these examples </w:t>
      </w:r>
      <w:r>
        <w:rPr>
          <w:sz w:val="22"/>
          <w:szCs w:val="22"/>
        </w:rPr>
        <w:t>are dependent on the nature of the task in relation to domain specific characteristics (Prytz, Norén &amp; Jonson, 2018)</w:t>
      </w:r>
      <w:commentRangeEnd w:id="13"/>
      <w:r>
        <w:commentReference w:id="13"/>
      </w:r>
      <w:r>
        <w:rPr>
          <w:sz w:val="22"/>
          <w:szCs w:val="22"/>
        </w:rPr>
        <w:t xml:space="preserve">. </w:t>
      </w:r>
    </w:p>
    <w:p w14:paraId="13ECD53F" w14:textId="77777777" w:rsidR="00F5519E" w:rsidRDefault="00E06180" w:rsidP="00E06180">
      <w:pPr>
        <w:spacing w:line="360" w:lineRule="auto"/>
        <w:ind w:firstLine="720"/>
        <w:rPr>
          <w:color w:val="000000"/>
          <w:sz w:val="22"/>
          <w:szCs w:val="22"/>
        </w:rPr>
      </w:pPr>
      <w:r>
        <w:rPr>
          <w:color w:val="000000"/>
          <w:sz w:val="22"/>
          <w:szCs w:val="22"/>
        </w:rPr>
        <w:t xml:space="preserve">Gegenfurtner et al. (2011) provides a taxonomy of task complexity drawn from the work of Wood (1986) and Campbell (1986) </w:t>
      </w:r>
      <w:commentRangeStart w:id="14"/>
      <w:r>
        <w:rPr>
          <w:color w:val="000000"/>
          <w:sz w:val="22"/>
          <w:szCs w:val="22"/>
        </w:rPr>
        <w:t xml:space="preserve">proposing that the complexity of a task can be ranked: only </w:t>
      </w:r>
      <w:r>
        <w:rPr>
          <w:i/>
          <w:iCs/>
          <w:color w:val="000000"/>
          <w:sz w:val="22"/>
          <w:szCs w:val="22"/>
        </w:rPr>
        <w:t>viewing</w:t>
      </w:r>
      <w:r>
        <w:rPr>
          <w:color w:val="000000"/>
          <w:sz w:val="22"/>
          <w:szCs w:val="22"/>
        </w:rPr>
        <w:t xml:space="preserve"> is the </w:t>
      </w:r>
      <w:r>
        <w:rPr>
          <w:color w:val="000000"/>
          <w:sz w:val="22"/>
          <w:szCs w:val="22"/>
        </w:rPr>
        <w:lastRenderedPageBreak/>
        <w:t xml:space="preserve">simplest, followed by a moderately difficult </w:t>
      </w:r>
      <w:r>
        <w:rPr>
          <w:i/>
          <w:iCs/>
          <w:color w:val="000000"/>
          <w:sz w:val="22"/>
          <w:szCs w:val="22"/>
        </w:rPr>
        <w:t>detection</w:t>
      </w:r>
      <w:r>
        <w:rPr>
          <w:color w:val="000000"/>
          <w:sz w:val="22"/>
          <w:szCs w:val="22"/>
        </w:rPr>
        <w:t xml:space="preserve"> task, a moderately difficult </w:t>
      </w:r>
      <w:r>
        <w:rPr>
          <w:i/>
          <w:iCs/>
          <w:color w:val="000000"/>
          <w:sz w:val="22"/>
          <w:szCs w:val="22"/>
        </w:rPr>
        <w:t>decision</w:t>
      </w:r>
      <w:r>
        <w:rPr>
          <w:color w:val="000000"/>
          <w:sz w:val="22"/>
          <w:szCs w:val="22"/>
        </w:rPr>
        <w:t xml:space="preserve"> task and the hardest task a </w:t>
      </w:r>
      <w:r>
        <w:rPr>
          <w:i/>
          <w:iCs/>
          <w:color w:val="000000"/>
          <w:sz w:val="22"/>
          <w:szCs w:val="22"/>
        </w:rPr>
        <w:t>problem solving</w:t>
      </w:r>
      <w:r>
        <w:rPr>
          <w:color w:val="000000"/>
          <w:sz w:val="22"/>
          <w:szCs w:val="22"/>
        </w:rPr>
        <w:t xml:space="preserve"> task</w:t>
      </w:r>
      <w:commentRangeEnd w:id="14"/>
      <w:r>
        <w:commentReference w:id="14"/>
      </w:r>
      <w:r>
        <w:rPr>
          <w:color w:val="000000"/>
          <w:sz w:val="22"/>
          <w:szCs w:val="22"/>
        </w:rPr>
        <w:t>.</w:t>
      </w:r>
      <w:r w:rsidR="00F5519E">
        <w:rPr>
          <w:color w:val="000000"/>
          <w:sz w:val="22"/>
          <w:szCs w:val="22"/>
        </w:rPr>
        <w:t xml:space="preserve"> This suggests</w:t>
      </w:r>
      <w:r w:rsidR="0035366E">
        <w:rPr>
          <w:color w:val="000000"/>
          <w:sz w:val="22"/>
          <w:szCs w:val="22"/>
        </w:rPr>
        <w:t xml:space="preserve"> that the difference in </w:t>
      </w:r>
      <w:r w:rsidR="00F5519E">
        <w:rPr>
          <w:color w:val="000000"/>
          <w:sz w:val="22"/>
          <w:szCs w:val="22"/>
        </w:rPr>
        <w:t>expert</w:t>
      </w:r>
      <w:r w:rsidR="0035366E">
        <w:rPr>
          <w:color w:val="000000"/>
          <w:sz w:val="22"/>
          <w:szCs w:val="22"/>
        </w:rPr>
        <w:t>i</w:t>
      </w:r>
      <w:r w:rsidR="00F5519E">
        <w:rPr>
          <w:color w:val="000000"/>
          <w:sz w:val="22"/>
          <w:szCs w:val="22"/>
        </w:rPr>
        <w:t>s</w:t>
      </w:r>
      <w:r w:rsidR="0035366E">
        <w:rPr>
          <w:color w:val="000000"/>
          <w:sz w:val="22"/>
          <w:szCs w:val="22"/>
        </w:rPr>
        <w:t xml:space="preserve">e as measured by eye movements in the various domains may vary as a function of </w:t>
      </w:r>
      <w:r w:rsidR="00F5519E">
        <w:rPr>
          <w:color w:val="000000"/>
          <w:sz w:val="22"/>
          <w:szCs w:val="22"/>
        </w:rPr>
        <w:t>task complexity</w:t>
      </w:r>
      <w:r w:rsidR="0035366E">
        <w:rPr>
          <w:color w:val="000000"/>
          <w:sz w:val="22"/>
          <w:szCs w:val="22"/>
        </w:rPr>
        <w:t xml:space="preserve"> (e.g. eye-hand coordination in surgery, visual search)</w:t>
      </w:r>
      <w:r w:rsidR="00F5519E">
        <w:rPr>
          <w:color w:val="000000"/>
          <w:sz w:val="22"/>
          <w:szCs w:val="22"/>
        </w:rPr>
        <w:t>.</w:t>
      </w:r>
    </w:p>
    <w:p w14:paraId="7FBD9060" w14:textId="77777777" w:rsidR="00F5519E" w:rsidRDefault="00F5519E" w:rsidP="00E06180">
      <w:pPr>
        <w:spacing w:line="360" w:lineRule="auto"/>
        <w:ind w:firstLine="720"/>
        <w:rPr>
          <w:color w:val="000000"/>
          <w:sz w:val="22"/>
          <w:szCs w:val="22"/>
        </w:rPr>
      </w:pPr>
    </w:p>
    <w:p w14:paraId="26589F73" w14:textId="77777777" w:rsidR="00E06180" w:rsidRPr="0035366E" w:rsidRDefault="00852710" w:rsidP="0035366E">
      <w:pPr>
        <w:spacing w:line="360" w:lineRule="auto"/>
        <w:ind w:firstLine="720"/>
        <w:rPr>
          <w:color w:val="000000"/>
          <w:sz w:val="22"/>
          <w:szCs w:val="22"/>
        </w:rPr>
      </w:pPr>
      <w:r>
        <w:rPr>
          <w:sz w:val="22"/>
          <w:szCs w:val="22"/>
        </w:rPr>
        <w:t>An example can be found in the work of Prytz et al. (2018). They examined the differences between emergency professionals and novices in conducting a visual search task in order to identify an accident scene. They proposed that in the visual dynamics of selectively searching through task relevant areas are the most strongly linked to the information-reduction theory (Prytz et al., 2018).</w:t>
      </w:r>
    </w:p>
    <w:p w14:paraId="30E9B9E6" w14:textId="77777777" w:rsidR="009B6ABC" w:rsidRDefault="00852710">
      <w:pPr>
        <w:spacing w:line="360" w:lineRule="auto"/>
        <w:ind w:firstLine="720"/>
        <w:rPr>
          <w:sz w:val="22"/>
          <w:szCs w:val="22"/>
        </w:rPr>
      </w:pPr>
      <w:r>
        <w:rPr>
          <w:color w:val="000000"/>
          <w:sz w:val="22"/>
          <w:szCs w:val="22"/>
        </w:rPr>
        <w:t xml:space="preserve">However, investigation expertise within the CSI domain on the basis of eye tracking has been researched to a lesser extent in comparison to other domains. In Gegenfurtner’ et al. (2011) review of 71 studies, none was focused on the CSI domain. </w:t>
      </w:r>
      <w:r>
        <w:rPr>
          <w:sz w:val="22"/>
          <w:szCs w:val="22"/>
        </w:rPr>
        <w:t xml:space="preserve">Previous research within the expert and novice paradigm with regards to visual behavior in a related field, forensic sciences, has studied expertise with regards to signature analysis (Dyer, Found &amp; Rogers, 2006; Merlino, 2014) and fingerprint analysis (Busey et al., 2011). </w:t>
      </w:r>
    </w:p>
    <w:p w14:paraId="118D6C19" w14:textId="2E4D966B" w:rsidR="009B6ABC" w:rsidRDefault="00852710">
      <w:pPr>
        <w:spacing w:line="360" w:lineRule="auto"/>
        <w:ind w:firstLine="720"/>
        <w:rPr>
          <w:color w:val="000000" w:themeColor="text1"/>
          <w:sz w:val="22"/>
          <w:szCs w:val="22"/>
        </w:rPr>
      </w:pPr>
      <w:r>
        <w:rPr>
          <w:color w:val="000000" w:themeColor="text1"/>
          <w:sz w:val="22"/>
          <w:szCs w:val="22"/>
        </w:rPr>
        <w:t xml:space="preserve">More recently, Watalingam et al. (2017) examined whether eye movements could be used to distinguish expertise on the basis of sequences of eye fixation and found meaningful differences for sequences of eye fixations between expert and novice and the amount of time. In line with the information reduction hypothesis experts exhibit effective behavior in the sense that they spent a reported </w:t>
      </w:r>
      <w:commentRangeStart w:id="15"/>
      <w:r>
        <w:rPr>
          <w:color w:val="000000" w:themeColor="text1"/>
          <w:sz w:val="22"/>
          <w:szCs w:val="22"/>
        </w:rPr>
        <w:t xml:space="preserve">88% of their time searching for evidence, whereas novices spent 86% </w:t>
      </w:r>
      <w:commentRangeEnd w:id="15"/>
      <w:r>
        <w:commentReference w:id="15"/>
      </w:r>
      <w:r>
        <w:rPr>
          <w:color w:val="000000" w:themeColor="text1"/>
          <w:sz w:val="22"/>
          <w:szCs w:val="22"/>
        </w:rPr>
        <w:t xml:space="preserve">of their time searching for evidence </w:t>
      </w:r>
      <w:r w:rsidR="000F6353">
        <w:rPr>
          <w:color w:val="000000" w:themeColor="text1"/>
          <w:sz w:val="22"/>
          <w:szCs w:val="22"/>
        </w:rPr>
        <w:t xml:space="preserve">which is a small difference </w:t>
      </w:r>
      <w:r>
        <w:rPr>
          <w:color w:val="000000" w:themeColor="text1"/>
          <w:sz w:val="22"/>
          <w:szCs w:val="22"/>
        </w:rPr>
        <w:t xml:space="preserve">(Watalingam et al. 2017). </w:t>
      </w:r>
    </w:p>
    <w:p w14:paraId="7978AFC1" w14:textId="77777777" w:rsidR="009B6ABC" w:rsidRDefault="00852710">
      <w:pPr>
        <w:spacing w:line="360" w:lineRule="auto"/>
        <w:ind w:firstLine="720"/>
      </w:pPr>
      <w:commentRangeStart w:id="16"/>
      <w:ins w:id="17" w:author="Unknown Author" w:date="2018-11-09T11:27:00Z">
        <w:r>
          <w:rPr>
            <w:sz w:val="22"/>
            <w:szCs w:val="22"/>
          </w:rPr>
          <w:t xml:space="preserve">Around the same time, </w:t>
        </w:r>
      </w:ins>
      <w:r>
        <w:rPr>
          <w:sz w:val="22"/>
          <w:szCs w:val="22"/>
        </w:rPr>
        <w:t>Ozger (2016)</w:t>
      </w:r>
      <w:ins w:id="18" w:author="Unknown Author" w:date="2018-11-09T11:27:00Z">
        <w:r>
          <w:rPr>
            <w:sz w:val="22"/>
            <w:szCs w:val="22"/>
          </w:rPr>
          <w:t>, in the context of his PhD project,</w:t>
        </w:r>
      </w:ins>
      <w:commentRangeEnd w:id="16"/>
      <w:r>
        <w:commentReference w:id="16"/>
      </w:r>
      <w:r>
        <w:rPr>
          <w:sz w:val="22"/>
          <w:szCs w:val="22"/>
        </w:rPr>
        <w:t xml:space="preserve"> used eye tracking to </w:t>
      </w:r>
      <w:r w:rsidR="0035366E">
        <w:rPr>
          <w:sz w:val="22"/>
          <w:szCs w:val="22"/>
        </w:rPr>
        <w:t>understand</w:t>
      </w:r>
      <w:r>
        <w:rPr>
          <w:sz w:val="22"/>
          <w:szCs w:val="22"/>
        </w:rPr>
        <w:t xml:space="preserve"> expert</w:t>
      </w:r>
      <w:r w:rsidR="0035366E">
        <w:rPr>
          <w:sz w:val="22"/>
          <w:szCs w:val="22"/>
        </w:rPr>
        <w:t>ise in the CSI field through</w:t>
      </w:r>
      <w:r>
        <w:rPr>
          <w:sz w:val="22"/>
          <w:szCs w:val="22"/>
        </w:rPr>
        <w:t xml:space="preserve"> eye movement patterns. In three experiments expert and novices were compared on search tasks differing in context (live examination versus static examination of photos). The focus of these experiments was to gain a better understanding of perceptual and cognitive expertise of crime scene investigators (See methods section for a more in depth explanation).</w:t>
      </w:r>
    </w:p>
    <w:p w14:paraId="25FB738E" w14:textId="77777777" w:rsidR="009B6ABC" w:rsidRDefault="00852710">
      <w:pPr>
        <w:spacing w:line="360" w:lineRule="auto"/>
        <w:ind w:firstLine="720"/>
        <w:rPr>
          <w:color w:val="000000"/>
          <w:sz w:val="22"/>
          <w:szCs w:val="22"/>
        </w:rPr>
      </w:pPr>
      <w:bookmarkStart w:id="19" w:name="_1fob9te"/>
      <w:bookmarkEnd w:id="19"/>
      <w:r>
        <w:rPr>
          <w:color w:val="000000"/>
          <w:sz w:val="22"/>
          <w:szCs w:val="22"/>
        </w:rPr>
        <w:t>Additionally, a better understanding of expertise can lead to a more objective assessment of skill due to the ecological validity of eye measurements. Assessment based on results can have unfavorable and biased outcomes. It is reasonable that experienced CSI will take on the more challenging cases in the same way that more experienced surgeons are more likely the ones taking up more complex cases (Hermens, 2013).</w:t>
      </w:r>
    </w:p>
    <w:p w14:paraId="3A8CCC8D" w14:textId="77777777" w:rsidR="009B6ABC" w:rsidRDefault="009B6ABC">
      <w:pPr>
        <w:spacing w:line="360" w:lineRule="auto"/>
        <w:ind w:firstLine="720"/>
        <w:rPr>
          <w:color w:val="000000"/>
          <w:sz w:val="22"/>
          <w:szCs w:val="22"/>
        </w:rPr>
      </w:pPr>
    </w:p>
    <w:p w14:paraId="46901F61" w14:textId="77777777" w:rsidR="009B6ABC" w:rsidRDefault="00852710">
      <w:pPr>
        <w:spacing w:after="160" w:line="259" w:lineRule="auto"/>
        <w:rPr>
          <w:b/>
          <w:bCs/>
          <w:sz w:val="22"/>
          <w:szCs w:val="22"/>
        </w:rPr>
      </w:pPr>
      <w:r>
        <w:br w:type="page"/>
      </w:r>
    </w:p>
    <w:p w14:paraId="2210A422" w14:textId="77777777" w:rsidR="009B6ABC" w:rsidRDefault="00852710">
      <w:pPr>
        <w:spacing w:line="360" w:lineRule="auto"/>
        <w:rPr>
          <w:b/>
          <w:bCs/>
          <w:color w:val="000000"/>
          <w:sz w:val="22"/>
          <w:szCs w:val="22"/>
        </w:rPr>
      </w:pPr>
      <w:bookmarkStart w:id="20" w:name="_Toc528962846"/>
      <w:bookmarkEnd w:id="20"/>
      <w:r>
        <w:rPr>
          <w:b/>
          <w:bCs/>
          <w:sz w:val="22"/>
          <w:szCs w:val="22"/>
        </w:rPr>
        <w:lastRenderedPageBreak/>
        <w:t>Gaze behavior and measures derived from Eye-tracking</w:t>
      </w:r>
    </w:p>
    <w:p w14:paraId="7375624C" w14:textId="62375E58" w:rsidR="009B6ABC" w:rsidRDefault="00852710">
      <w:pPr>
        <w:spacing w:after="160" w:line="360" w:lineRule="auto"/>
        <w:ind w:firstLine="360"/>
      </w:pPr>
      <w:r>
        <w:rPr>
          <w:bCs/>
          <w:color w:val="000000" w:themeColor="text1"/>
          <w:sz w:val="22"/>
          <w:szCs w:val="22"/>
        </w:rPr>
        <w:t>Gaze behavior is a</w:t>
      </w:r>
      <w:r>
        <w:rPr>
          <w:bCs/>
          <w:sz w:val="22"/>
          <w:szCs w:val="22"/>
        </w:rPr>
        <w:t xml:space="preserve"> complex source of information and analysis relies on a wide range of measures (Coutrot et al., 2018). The main measures found in literature belong to the oculomotor approach and include metrics such as </w:t>
      </w:r>
      <w:commentRangeStart w:id="21"/>
      <w:r>
        <w:rPr>
          <w:bCs/>
          <w:sz w:val="22"/>
          <w:szCs w:val="22"/>
        </w:rPr>
        <w:t>fixations and saccades</w:t>
      </w:r>
      <w:commentRangeEnd w:id="21"/>
      <w:r>
        <w:commentReference w:id="21"/>
      </w:r>
      <w:r>
        <w:rPr>
          <w:bCs/>
          <w:sz w:val="22"/>
          <w:szCs w:val="22"/>
        </w:rPr>
        <w:t xml:space="preserve"> (</w:t>
      </w:r>
      <w:commentRangeStart w:id="22"/>
      <w:r>
        <w:rPr>
          <w:bCs/>
          <w:sz w:val="22"/>
          <w:szCs w:val="22"/>
        </w:rPr>
        <w:t>Gegenfurtner et al., 2011; Ozger, 2016</w:t>
      </w:r>
      <w:commentRangeEnd w:id="22"/>
      <w:r>
        <w:commentReference w:id="22"/>
      </w:r>
      <w:r>
        <w:rPr>
          <w:bCs/>
          <w:sz w:val="22"/>
          <w:szCs w:val="22"/>
        </w:rPr>
        <w:t xml:space="preserve">). An eye fixation is characterized by the maintenance of the visual focus on a single location and a saccade are small eye movements between fixations when a person relocates visual focus (Gegenfurtner et al., 2011). </w:t>
      </w:r>
      <w:r>
        <w:rPr>
          <w:color w:val="000000"/>
          <w:sz w:val="22"/>
          <w:szCs w:val="22"/>
        </w:rPr>
        <w:t xml:space="preserve">It is assumed that the lion’s share of visual information extraction takes place through covert attention during fixation (Ozger, 2016; Hunt &amp; Kingstone, 2003). </w:t>
      </w:r>
    </w:p>
    <w:p w14:paraId="7948F56B" w14:textId="77777777" w:rsidR="009B6ABC" w:rsidRDefault="00852710">
      <w:pPr>
        <w:spacing w:after="160" w:line="360" w:lineRule="auto"/>
        <w:ind w:firstLine="360"/>
        <w:rPr>
          <w:bCs/>
          <w:sz w:val="22"/>
          <w:szCs w:val="22"/>
        </w:rPr>
      </w:pPr>
      <w:r>
        <w:rPr>
          <w:bCs/>
          <w:sz w:val="22"/>
          <w:szCs w:val="22"/>
        </w:rPr>
        <w:t>One of the main favorable properties of oculomotor metrics according to Coutrot (2018) is the interpretability and the possibility to generalize these measures, whereas scan paths or graphs of eye movements are stimuli dependent. This allows for a data-driven approach, meaning that analysis can be done solely on eye metrics without considering the different points being looked at (Richstone et al 2010; Hermens, 2013). Table 1 shows an overview of the eye movement metrics related to the information reduction theory drawn from the overview found in the review of Gegenfurtner et al. (2011).</w:t>
      </w:r>
    </w:p>
    <w:p w14:paraId="7EFBF4CA" w14:textId="77777777" w:rsidR="009B6ABC" w:rsidRDefault="00852710">
      <w:pPr>
        <w:rPr>
          <w:i/>
          <w:iCs/>
          <w:sz w:val="22"/>
          <w:szCs w:val="22"/>
        </w:rPr>
      </w:pPr>
      <w:r>
        <w:rPr>
          <w:i/>
          <w:iCs/>
          <w:sz w:val="22"/>
          <w:szCs w:val="22"/>
        </w:rPr>
        <w:t xml:space="preserve">Table 1 </w:t>
      </w:r>
    </w:p>
    <w:p w14:paraId="22EAF161" w14:textId="77777777" w:rsidR="009B6ABC" w:rsidRDefault="009B6ABC">
      <w:pPr>
        <w:rPr>
          <w:i/>
          <w:iCs/>
          <w:sz w:val="22"/>
          <w:szCs w:val="22"/>
        </w:rPr>
      </w:pPr>
    </w:p>
    <w:p w14:paraId="2A3AE3CA" w14:textId="77777777" w:rsidR="009B6ABC" w:rsidRDefault="00852710">
      <w:pPr>
        <w:rPr>
          <w:i/>
          <w:iCs/>
          <w:sz w:val="22"/>
          <w:szCs w:val="22"/>
        </w:rPr>
      </w:pPr>
      <w:r>
        <w:rPr>
          <w:i/>
          <w:iCs/>
          <w:sz w:val="22"/>
          <w:szCs w:val="22"/>
        </w:rPr>
        <w:t>Operationalization of theories to eye movement measures</w:t>
      </w:r>
    </w:p>
    <w:p w14:paraId="30419626" w14:textId="77777777" w:rsidR="009B6ABC" w:rsidRDefault="009B6ABC">
      <w:pPr>
        <w:rPr>
          <w:i/>
          <w:iCs/>
          <w:sz w:val="22"/>
          <w:szCs w:val="22"/>
        </w:rPr>
      </w:pPr>
    </w:p>
    <w:p w14:paraId="5F29FA82" w14:textId="77777777" w:rsidR="009B6ABC" w:rsidRDefault="00852710">
      <w:pPr>
        <w:rPr>
          <w:i/>
          <w:iCs/>
          <w:sz w:val="22"/>
          <w:szCs w:val="22"/>
        </w:rPr>
      </w:pPr>
      <w:r>
        <w:rPr>
          <w:i/>
          <w:iCs/>
          <w:sz w:val="22"/>
          <w:szCs w:val="22"/>
        </w:rPr>
        <w:t>Adopted from Gegenfurtner et al. (2011)</w:t>
      </w:r>
    </w:p>
    <w:p w14:paraId="687C2ABC" w14:textId="77777777" w:rsidR="009B6ABC" w:rsidRDefault="009B6ABC">
      <w:pPr>
        <w:rPr>
          <w:sz w:val="22"/>
          <w:szCs w:val="22"/>
        </w:rPr>
      </w:pPr>
    </w:p>
    <w:tbl>
      <w:tblPr>
        <w:tblStyle w:val="TableGrid"/>
        <w:tblW w:w="11065" w:type="dxa"/>
        <w:tblInd w:w="-5" w:type="dxa"/>
        <w:tblCellMar>
          <w:left w:w="103" w:type="dxa"/>
        </w:tblCellMar>
        <w:tblLook w:val="04A0" w:firstRow="1" w:lastRow="0" w:firstColumn="1" w:lastColumn="0" w:noHBand="0" w:noVBand="1"/>
      </w:tblPr>
      <w:tblGrid>
        <w:gridCol w:w="2336"/>
        <w:gridCol w:w="2337"/>
        <w:gridCol w:w="2613"/>
        <w:gridCol w:w="3779"/>
      </w:tblGrid>
      <w:tr w:rsidR="009B6ABC" w14:paraId="5BAA3E17" w14:textId="77777777">
        <w:tc>
          <w:tcPr>
            <w:tcW w:w="2335" w:type="dxa"/>
            <w:shd w:val="clear" w:color="auto" w:fill="auto"/>
            <w:tcMar>
              <w:left w:w="103" w:type="dxa"/>
            </w:tcMar>
          </w:tcPr>
          <w:p w14:paraId="7E806282" w14:textId="77777777" w:rsidR="009B6ABC" w:rsidRDefault="00852710">
            <w:pPr>
              <w:rPr>
                <w:b/>
                <w:bCs/>
                <w:sz w:val="22"/>
                <w:szCs w:val="22"/>
              </w:rPr>
            </w:pPr>
            <w:r>
              <w:rPr>
                <w:b/>
                <w:bCs/>
                <w:sz w:val="22"/>
                <w:szCs w:val="22"/>
              </w:rPr>
              <w:t>Explaining theory</w:t>
            </w:r>
          </w:p>
        </w:tc>
        <w:tc>
          <w:tcPr>
            <w:tcW w:w="2337" w:type="dxa"/>
            <w:shd w:val="clear" w:color="auto" w:fill="auto"/>
            <w:tcMar>
              <w:left w:w="103" w:type="dxa"/>
            </w:tcMar>
          </w:tcPr>
          <w:p w14:paraId="1E500ADE" w14:textId="77777777" w:rsidR="009B6ABC" w:rsidRDefault="00852710">
            <w:pPr>
              <w:rPr>
                <w:b/>
                <w:bCs/>
                <w:sz w:val="22"/>
                <w:szCs w:val="22"/>
              </w:rPr>
            </w:pPr>
            <w:r>
              <w:rPr>
                <w:b/>
                <w:bCs/>
                <w:sz w:val="22"/>
                <w:szCs w:val="22"/>
              </w:rPr>
              <w:t>Premise</w:t>
            </w:r>
          </w:p>
        </w:tc>
        <w:tc>
          <w:tcPr>
            <w:tcW w:w="2613" w:type="dxa"/>
            <w:shd w:val="clear" w:color="auto" w:fill="auto"/>
            <w:tcMar>
              <w:left w:w="103" w:type="dxa"/>
            </w:tcMar>
          </w:tcPr>
          <w:p w14:paraId="7FBDA104" w14:textId="77777777" w:rsidR="009B6ABC" w:rsidRDefault="00852710">
            <w:pPr>
              <w:rPr>
                <w:b/>
                <w:bCs/>
                <w:sz w:val="22"/>
                <w:szCs w:val="22"/>
              </w:rPr>
            </w:pPr>
            <w:r>
              <w:rPr>
                <w:b/>
                <w:bCs/>
                <w:sz w:val="22"/>
                <w:szCs w:val="22"/>
              </w:rPr>
              <w:t>Related eye movement metric</w:t>
            </w:r>
          </w:p>
        </w:tc>
        <w:tc>
          <w:tcPr>
            <w:tcW w:w="3779" w:type="dxa"/>
            <w:shd w:val="clear" w:color="auto" w:fill="auto"/>
            <w:tcMar>
              <w:left w:w="103" w:type="dxa"/>
            </w:tcMar>
          </w:tcPr>
          <w:p w14:paraId="28D70367" w14:textId="77777777" w:rsidR="009B6ABC" w:rsidRDefault="00852710">
            <w:pPr>
              <w:rPr>
                <w:b/>
                <w:bCs/>
                <w:sz w:val="22"/>
                <w:szCs w:val="22"/>
              </w:rPr>
            </w:pPr>
            <w:r>
              <w:rPr>
                <w:b/>
                <w:bCs/>
                <w:sz w:val="22"/>
                <w:szCs w:val="22"/>
              </w:rPr>
              <w:t>Definition</w:t>
            </w:r>
          </w:p>
        </w:tc>
      </w:tr>
      <w:tr w:rsidR="009B6ABC" w14:paraId="309FC0FA" w14:textId="77777777">
        <w:trPr>
          <w:trHeight w:val="194"/>
        </w:trPr>
        <w:tc>
          <w:tcPr>
            <w:tcW w:w="2335" w:type="dxa"/>
            <w:vMerge w:val="restart"/>
            <w:shd w:val="clear" w:color="auto" w:fill="auto"/>
            <w:tcMar>
              <w:left w:w="103" w:type="dxa"/>
            </w:tcMar>
          </w:tcPr>
          <w:p w14:paraId="2D1CD09F" w14:textId="77777777" w:rsidR="009B6ABC" w:rsidRDefault="00852710">
            <w:pPr>
              <w:rPr>
                <w:sz w:val="22"/>
                <w:szCs w:val="22"/>
              </w:rPr>
            </w:pPr>
            <w:r>
              <w:rPr>
                <w:sz w:val="22"/>
                <w:szCs w:val="22"/>
              </w:rPr>
              <w:t>Information reduction</w:t>
            </w:r>
          </w:p>
        </w:tc>
        <w:tc>
          <w:tcPr>
            <w:tcW w:w="2337" w:type="dxa"/>
            <w:vMerge w:val="restart"/>
            <w:shd w:val="clear" w:color="auto" w:fill="auto"/>
            <w:tcMar>
              <w:left w:w="103" w:type="dxa"/>
            </w:tcMar>
          </w:tcPr>
          <w:p w14:paraId="457C3C8D" w14:textId="77777777" w:rsidR="009B6ABC" w:rsidRDefault="00852710">
            <w:pPr>
              <w:rPr>
                <w:sz w:val="22"/>
                <w:szCs w:val="22"/>
              </w:rPr>
            </w:pPr>
            <w:r>
              <w:rPr>
                <w:sz w:val="22"/>
                <w:szCs w:val="22"/>
              </w:rPr>
              <w:t>Efficient allocation of attention by neglecting redundant visual information</w:t>
            </w:r>
          </w:p>
          <w:p w14:paraId="4A2BD06D" w14:textId="77777777" w:rsidR="009B6ABC" w:rsidRDefault="009B6ABC">
            <w:pPr>
              <w:rPr>
                <w:sz w:val="22"/>
                <w:szCs w:val="22"/>
              </w:rPr>
            </w:pPr>
          </w:p>
          <w:p w14:paraId="0DE7D252" w14:textId="77777777" w:rsidR="009B6ABC" w:rsidRDefault="009B6ABC">
            <w:pPr>
              <w:rPr>
                <w:sz w:val="22"/>
                <w:szCs w:val="22"/>
              </w:rPr>
            </w:pPr>
          </w:p>
          <w:p w14:paraId="117C5CC6" w14:textId="77777777" w:rsidR="009B6ABC" w:rsidRDefault="009B6ABC">
            <w:pPr>
              <w:rPr>
                <w:sz w:val="22"/>
                <w:szCs w:val="22"/>
              </w:rPr>
            </w:pPr>
          </w:p>
          <w:p w14:paraId="6AFFC842" w14:textId="77777777" w:rsidR="009B6ABC" w:rsidRDefault="009B6ABC">
            <w:pPr>
              <w:rPr>
                <w:sz w:val="22"/>
                <w:szCs w:val="22"/>
              </w:rPr>
            </w:pPr>
          </w:p>
        </w:tc>
        <w:tc>
          <w:tcPr>
            <w:tcW w:w="2613" w:type="dxa"/>
            <w:shd w:val="clear" w:color="auto" w:fill="auto"/>
            <w:tcMar>
              <w:left w:w="103" w:type="dxa"/>
            </w:tcMar>
          </w:tcPr>
          <w:p w14:paraId="71B26BE2" w14:textId="77777777" w:rsidR="009B6ABC" w:rsidRDefault="00852710">
            <w:pPr>
              <w:rPr>
                <w:sz w:val="22"/>
                <w:szCs w:val="22"/>
              </w:rPr>
            </w:pPr>
            <w:r>
              <w:rPr>
                <w:sz w:val="22"/>
                <w:szCs w:val="22"/>
              </w:rPr>
              <w:t>Number of fixations</w:t>
            </w:r>
          </w:p>
          <w:p w14:paraId="64E1AA1F" w14:textId="77777777" w:rsidR="009B6ABC" w:rsidRDefault="00852710">
            <w:pPr>
              <w:rPr>
                <w:sz w:val="22"/>
                <w:szCs w:val="22"/>
              </w:rPr>
            </w:pPr>
            <w:r>
              <w:rPr>
                <w:sz w:val="22"/>
                <w:szCs w:val="22"/>
              </w:rPr>
              <w:t>(relevant)</w:t>
            </w:r>
          </w:p>
        </w:tc>
        <w:tc>
          <w:tcPr>
            <w:tcW w:w="3779" w:type="dxa"/>
            <w:shd w:val="clear" w:color="auto" w:fill="auto"/>
            <w:tcMar>
              <w:left w:w="103" w:type="dxa"/>
            </w:tcMar>
          </w:tcPr>
          <w:p w14:paraId="40484C31" w14:textId="77777777" w:rsidR="009B6ABC" w:rsidRDefault="00852710">
            <w:pPr>
              <w:rPr>
                <w:sz w:val="22"/>
                <w:szCs w:val="22"/>
              </w:rPr>
            </w:pPr>
            <w:r>
              <w:rPr>
                <w:sz w:val="22"/>
                <w:szCs w:val="22"/>
              </w:rPr>
              <w:t>Number of fixations on areas that are relevant for the task.</w:t>
            </w:r>
          </w:p>
        </w:tc>
      </w:tr>
      <w:tr w:rsidR="009B6ABC" w14:paraId="30287FDB" w14:textId="77777777">
        <w:trPr>
          <w:trHeight w:val="326"/>
        </w:trPr>
        <w:tc>
          <w:tcPr>
            <w:tcW w:w="2335" w:type="dxa"/>
            <w:vMerge/>
            <w:shd w:val="clear" w:color="auto" w:fill="auto"/>
            <w:tcMar>
              <w:left w:w="103" w:type="dxa"/>
            </w:tcMar>
          </w:tcPr>
          <w:p w14:paraId="7BBB141A" w14:textId="77777777" w:rsidR="009B6ABC" w:rsidRDefault="009B6ABC">
            <w:pPr>
              <w:rPr>
                <w:sz w:val="22"/>
                <w:szCs w:val="22"/>
              </w:rPr>
            </w:pPr>
          </w:p>
        </w:tc>
        <w:tc>
          <w:tcPr>
            <w:tcW w:w="2337" w:type="dxa"/>
            <w:vMerge/>
            <w:shd w:val="clear" w:color="auto" w:fill="auto"/>
            <w:tcMar>
              <w:left w:w="103" w:type="dxa"/>
            </w:tcMar>
          </w:tcPr>
          <w:p w14:paraId="52FF2F1E" w14:textId="77777777" w:rsidR="009B6ABC" w:rsidRDefault="009B6ABC">
            <w:pPr>
              <w:rPr>
                <w:sz w:val="22"/>
                <w:szCs w:val="22"/>
              </w:rPr>
            </w:pPr>
          </w:p>
        </w:tc>
        <w:tc>
          <w:tcPr>
            <w:tcW w:w="2613" w:type="dxa"/>
            <w:shd w:val="clear" w:color="auto" w:fill="auto"/>
            <w:tcMar>
              <w:left w:w="103" w:type="dxa"/>
            </w:tcMar>
          </w:tcPr>
          <w:p w14:paraId="22BF6D8A" w14:textId="77777777" w:rsidR="009B6ABC" w:rsidRDefault="009B6ABC">
            <w:pPr>
              <w:rPr>
                <w:sz w:val="22"/>
                <w:szCs w:val="22"/>
              </w:rPr>
            </w:pPr>
          </w:p>
          <w:p w14:paraId="24DA003B" w14:textId="77777777" w:rsidR="009B6ABC" w:rsidRDefault="00852710">
            <w:pPr>
              <w:rPr>
                <w:sz w:val="22"/>
                <w:szCs w:val="22"/>
              </w:rPr>
            </w:pPr>
            <w:r>
              <w:rPr>
                <w:sz w:val="22"/>
                <w:szCs w:val="22"/>
              </w:rPr>
              <w:t>Number of fixations</w:t>
            </w:r>
          </w:p>
          <w:p w14:paraId="5A479AA5" w14:textId="77777777" w:rsidR="009B6ABC" w:rsidRDefault="00852710">
            <w:pPr>
              <w:rPr>
                <w:sz w:val="22"/>
                <w:szCs w:val="22"/>
              </w:rPr>
            </w:pPr>
            <w:r>
              <w:rPr>
                <w:sz w:val="22"/>
                <w:szCs w:val="22"/>
              </w:rPr>
              <w:t>(irrelevant)</w:t>
            </w:r>
          </w:p>
        </w:tc>
        <w:tc>
          <w:tcPr>
            <w:tcW w:w="3779" w:type="dxa"/>
            <w:shd w:val="clear" w:color="auto" w:fill="auto"/>
            <w:tcMar>
              <w:left w:w="103" w:type="dxa"/>
            </w:tcMar>
          </w:tcPr>
          <w:p w14:paraId="08048329" w14:textId="77777777" w:rsidR="009B6ABC" w:rsidRDefault="00852710">
            <w:pPr>
              <w:rPr>
                <w:sz w:val="22"/>
                <w:szCs w:val="22"/>
              </w:rPr>
            </w:pPr>
            <w:r>
              <w:rPr>
                <w:sz w:val="22"/>
                <w:szCs w:val="22"/>
              </w:rPr>
              <w:t>Number of fixations on area that are irrelevant for the task.</w:t>
            </w:r>
          </w:p>
        </w:tc>
      </w:tr>
      <w:tr w:rsidR="009B6ABC" w14:paraId="1DE1860C" w14:textId="77777777">
        <w:trPr>
          <w:trHeight w:val="230"/>
        </w:trPr>
        <w:tc>
          <w:tcPr>
            <w:tcW w:w="2335" w:type="dxa"/>
            <w:vMerge/>
            <w:shd w:val="clear" w:color="auto" w:fill="auto"/>
            <w:tcMar>
              <w:left w:w="103" w:type="dxa"/>
            </w:tcMar>
          </w:tcPr>
          <w:p w14:paraId="1CBDC4BC" w14:textId="77777777" w:rsidR="009B6ABC" w:rsidRDefault="009B6ABC">
            <w:pPr>
              <w:rPr>
                <w:sz w:val="22"/>
                <w:szCs w:val="22"/>
              </w:rPr>
            </w:pPr>
          </w:p>
        </w:tc>
        <w:tc>
          <w:tcPr>
            <w:tcW w:w="2337" w:type="dxa"/>
            <w:vMerge/>
            <w:shd w:val="clear" w:color="auto" w:fill="auto"/>
            <w:tcMar>
              <w:left w:w="103" w:type="dxa"/>
            </w:tcMar>
          </w:tcPr>
          <w:p w14:paraId="37312169" w14:textId="77777777" w:rsidR="009B6ABC" w:rsidRDefault="009B6ABC">
            <w:pPr>
              <w:rPr>
                <w:sz w:val="22"/>
                <w:szCs w:val="22"/>
              </w:rPr>
            </w:pPr>
          </w:p>
        </w:tc>
        <w:tc>
          <w:tcPr>
            <w:tcW w:w="2613" w:type="dxa"/>
            <w:shd w:val="clear" w:color="auto" w:fill="auto"/>
            <w:tcMar>
              <w:left w:w="103" w:type="dxa"/>
            </w:tcMar>
          </w:tcPr>
          <w:p w14:paraId="72DB8D10" w14:textId="77777777" w:rsidR="009B6ABC" w:rsidRDefault="009B6ABC">
            <w:pPr>
              <w:rPr>
                <w:sz w:val="22"/>
                <w:szCs w:val="22"/>
              </w:rPr>
            </w:pPr>
          </w:p>
          <w:p w14:paraId="6BBF896F" w14:textId="77777777" w:rsidR="009B6ABC" w:rsidRDefault="00852710">
            <w:pPr>
              <w:rPr>
                <w:sz w:val="22"/>
                <w:szCs w:val="22"/>
              </w:rPr>
            </w:pPr>
            <w:r>
              <w:rPr>
                <w:sz w:val="22"/>
                <w:szCs w:val="22"/>
              </w:rPr>
              <w:t>Fixation duration</w:t>
            </w:r>
          </w:p>
          <w:p w14:paraId="2E085372" w14:textId="77777777" w:rsidR="009B6ABC" w:rsidRDefault="00852710">
            <w:pPr>
              <w:rPr>
                <w:sz w:val="22"/>
                <w:szCs w:val="22"/>
              </w:rPr>
            </w:pPr>
            <w:r>
              <w:rPr>
                <w:sz w:val="22"/>
                <w:szCs w:val="22"/>
              </w:rPr>
              <w:t>(on relevant areas)</w:t>
            </w:r>
          </w:p>
        </w:tc>
        <w:tc>
          <w:tcPr>
            <w:tcW w:w="3779" w:type="dxa"/>
            <w:shd w:val="clear" w:color="auto" w:fill="auto"/>
            <w:tcMar>
              <w:left w:w="103" w:type="dxa"/>
            </w:tcMar>
          </w:tcPr>
          <w:p w14:paraId="10761A74" w14:textId="77777777" w:rsidR="009B6ABC" w:rsidRDefault="00852710">
            <w:pPr>
              <w:rPr>
                <w:sz w:val="22"/>
                <w:szCs w:val="22"/>
              </w:rPr>
            </w:pPr>
            <w:r>
              <w:rPr>
                <w:sz w:val="22"/>
                <w:szCs w:val="22"/>
              </w:rPr>
              <w:t>Time of one fixation on task relevant areas.</w:t>
            </w:r>
          </w:p>
        </w:tc>
      </w:tr>
      <w:tr w:rsidR="009B6ABC" w14:paraId="4B9D9C0A" w14:textId="77777777">
        <w:trPr>
          <w:trHeight w:val="269"/>
        </w:trPr>
        <w:tc>
          <w:tcPr>
            <w:tcW w:w="2335" w:type="dxa"/>
            <w:vMerge/>
            <w:shd w:val="clear" w:color="auto" w:fill="auto"/>
            <w:tcMar>
              <w:left w:w="103" w:type="dxa"/>
            </w:tcMar>
          </w:tcPr>
          <w:p w14:paraId="6FE02CC9" w14:textId="77777777" w:rsidR="009B6ABC" w:rsidRDefault="009B6ABC">
            <w:pPr>
              <w:rPr>
                <w:sz w:val="22"/>
                <w:szCs w:val="22"/>
              </w:rPr>
            </w:pPr>
          </w:p>
        </w:tc>
        <w:tc>
          <w:tcPr>
            <w:tcW w:w="2337" w:type="dxa"/>
            <w:vMerge/>
            <w:shd w:val="clear" w:color="auto" w:fill="auto"/>
            <w:tcMar>
              <w:left w:w="103" w:type="dxa"/>
            </w:tcMar>
          </w:tcPr>
          <w:p w14:paraId="0622FE3A" w14:textId="77777777" w:rsidR="009B6ABC" w:rsidRDefault="009B6ABC">
            <w:pPr>
              <w:rPr>
                <w:sz w:val="22"/>
                <w:szCs w:val="22"/>
              </w:rPr>
            </w:pPr>
          </w:p>
        </w:tc>
        <w:tc>
          <w:tcPr>
            <w:tcW w:w="2613" w:type="dxa"/>
            <w:shd w:val="clear" w:color="auto" w:fill="auto"/>
            <w:tcMar>
              <w:left w:w="103" w:type="dxa"/>
            </w:tcMar>
          </w:tcPr>
          <w:p w14:paraId="077FBD6F" w14:textId="77777777" w:rsidR="009B6ABC" w:rsidRDefault="009B6ABC">
            <w:pPr>
              <w:rPr>
                <w:sz w:val="22"/>
                <w:szCs w:val="22"/>
              </w:rPr>
            </w:pPr>
          </w:p>
          <w:p w14:paraId="4A92EDF1" w14:textId="77777777" w:rsidR="009B6ABC" w:rsidRDefault="009B6ABC">
            <w:pPr>
              <w:rPr>
                <w:sz w:val="22"/>
                <w:szCs w:val="22"/>
              </w:rPr>
            </w:pPr>
          </w:p>
          <w:p w14:paraId="01BF0D3F" w14:textId="77777777" w:rsidR="009B6ABC" w:rsidRDefault="00852710">
            <w:pPr>
              <w:rPr>
                <w:sz w:val="22"/>
                <w:szCs w:val="22"/>
              </w:rPr>
            </w:pPr>
            <w:r>
              <w:rPr>
                <w:sz w:val="22"/>
                <w:szCs w:val="22"/>
              </w:rPr>
              <w:t>Fixation duration</w:t>
            </w:r>
          </w:p>
          <w:p w14:paraId="196BE36F" w14:textId="77777777" w:rsidR="009B6ABC" w:rsidRDefault="00852710">
            <w:pPr>
              <w:rPr>
                <w:sz w:val="22"/>
                <w:szCs w:val="22"/>
              </w:rPr>
            </w:pPr>
            <w:r>
              <w:rPr>
                <w:sz w:val="22"/>
                <w:szCs w:val="22"/>
              </w:rPr>
              <w:t>(on irrelevant areas)</w:t>
            </w:r>
          </w:p>
        </w:tc>
        <w:tc>
          <w:tcPr>
            <w:tcW w:w="3779" w:type="dxa"/>
            <w:shd w:val="clear" w:color="auto" w:fill="auto"/>
            <w:tcMar>
              <w:left w:w="103" w:type="dxa"/>
            </w:tcMar>
          </w:tcPr>
          <w:p w14:paraId="5B00DFFC" w14:textId="77777777" w:rsidR="009B6ABC" w:rsidRDefault="00852710">
            <w:pPr>
              <w:rPr>
                <w:sz w:val="22"/>
                <w:szCs w:val="22"/>
              </w:rPr>
            </w:pPr>
            <w:r>
              <w:rPr>
                <w:sz w:val="22"/>
                <w:szCs w:val="22"/>
              </w:rPr>
              <w:t>Time of one fixation on a task relevant area.</w:t>
            </w:r>
          </w:p>
        </w:tc>
      </w:tr>
    </w:tbl>
    <w:p w14:paraId="78780F22" w14:textId="77777777" w:rsidR="009B6ABC" w:rsidRDefault="009B6ABC">
      <w:pPr>
        <w:rPr>
          <w:b/>
          <w:sz w:val="22"/>
          <w:szCs w:val="22"/>
        </w:rPr>
      </w:pPr>
    </w:p>
    <w:p w14:paraId="30E993F2" w14:textId="77777777" w:rsidR="009B6ABC" w:rsidRDefault="009B6ABC">
      <w:pPr>
        <w:spacing w:after="160" w:line="259" w:lineRule="auto"/>
        <w:rPr>
          <w:b/>
          <w:sz w:val="22"/>
          <w:szCs w:val="22"/>
        </w:rPr>
      </w:pPr>
    </w:p>
    <w:p w14:paraId="0BDD89DA" w14:textId="77777777" w:rsidR="009B6ABC" w:rsidRDefault="00852710">
      <w:pPr>
        <w:spacing w:after="160" w:line="259" w:lineRule="auto"/>
        <w:rPr>
          <w:b/>
          <w:sz w:val="22"/>
          <w:szCs w:val="22"/>
        </w:rPr>
      </w:pPr>
      <w:r>
        <w:br w:type="page"/>
      </w:r>
    </w:p>
    <w:p w14:paraId="4CFE28FE" w14:textId="77777777" w:rsidR="009B6ABC" w:rsidRDefault="00852710">
      <w:pPr>
        <w:rPr>
          <w:b/>
          <w:sz w:val="22"/>
          <w:szCs w:val="22"/>
        </w:rPr>
      </w:pPr>
      <w:r>
        <w:rPr>
          <w:b/>
          <w:sz w:val="22"/>
          <w:szCs w:val="22"/>
        </w:rPr>
        <w:lastRenderedPageBreak/>
        <w:t>Current study</w:t>
      </w:r>
    </w:p>
    <w:p w14:paraId="4D7765F9" w14:textId="2BA2ACC5" w:rsidR="009B6ABC" w:rsidRDefault="00852710">
      <w:pPr>
        <w:spacing w:line="360" w:lineRule="auto"/>
        <w:ind w:firstLine="720"/>
      </w:pPr>
      <w:r>
        <w:t xml:space="preserve">Research on the subject has been mostly restricted to statistical comparisons of eye movement parameters, but ideally, one would like to determine how well skill can be measured using eye movement parameters (e.g., correct classification rates). The only work that uses classification methods in the context of eye movements and expertise appears to be that of Ahmidi et al. (2010; 2012) and Richstone et al. (2010), examining classification of expert and novice surgeons. </w:t>
      </w:r>
      <w:commentRangeStart w:id="23"/>
      <w:r>
        <w:t>While Watalingam et al. (2017) distinguished expertise using scan paths</w:t>
      </w:r>
      <w:commentRangeEnd w:id="23"/>
      <w:r>
        <w:commentReference w:id="23"/>
      </w:r>
      <w:r>
        <w:t>. No attempt has been undertaken to evaluate whether eye movement parameters can be used to classify.</w:t>
      </w:r>
    </w:p>
    <w:p w14:paraId="788FE928" w14:textId="77777777" w:rsidR="009B6ABC" w:rsidRDefault="00852710">
      <w:pPr>
        <w:spacing w:line="360" w:lineRule="auto"/>
        <w:ind w:firstLine="720"/>
      </w:pPr>
      <w:commentRangeStart w:id="24"/>
      <w:r>
        <w:t xml:space="preserve">Secondly, less attention went out to evaluate whether the assumptions found in the information reduction theory and corroborated in fields with similar dynamics (e.g. in </w:t>
      </w:r>
      <w:r>
        <w:rPr>
          <w:sz w:val="22"/>
          <w:szCs w:val="22"/>
        </w:rPr>
        <w:t>Prytz et al. 2018</w:t>
      </w:r>
      <w:r>
        <w:t>) extend to the CSI domain.</w:t>
      </w:r>
      <w:commentRangeEnd w:id="24"/>
      <w:r>
        <w:commentReference w:id="24"/>
      </w:r>
    </w:p>
    <w:p w14:paraId="43F08C5B" w14:textId="1AB3BCE7" w:rsidR="009B6ABC" w:rsidRDefault="00852710">
      <w:pPr>
        <w:pStyle w:val="NoSpacing"/>
      </w:pPr>
      <w:r>
        <w:rPr>
          <w:rFonts w:eastAsia="Times New Roman" w:cstheme="majorBidi"/>
        </w:rPr>
        <w:tab/>
        <w:t xml:space="preserve">The present research aims to examine whether eye movements between expert and novice CSIs differ, whether eye movements can be used to classify expert and novice CSIs, and whether such classification depends on the task (real world eye tracking, on-screen crime scene investigation, or a change detection task). </w:t>
      </w:r>
      <w:r>
        <w:rPr>
          <w:rFonts w:cstheme="majorBidi"/>
        </w:rPr>
        <w:t>Central to this thesis are the premises found in the Information-reduction theory. Based on the information reduction theory</w:t>
      </w:r>
      <w:ins w:id="25" w:author="Unknown Author" w:date="2018-11-09T11:35:00Z">
        <w:r>
          <w:rPr>
            <w:rFonts w:cstheme="majorBidi"/>
          </w:rPr>
          <w:t xml:space="preserve"> (reference)</w:t>
        </w:r>
      </w:ins>
      <w:r>
        <w:rPr>
          <w:rFonts w:cstheme="majorBidi"/>
        </w:rPr>
        <w:t xml:space="preserve"> we expect that experts show shorter durations on task irrelevant areas and longer fixations on task relevant areas</w:t>
      </w:r>
      <w:ins w:id="26" w:author="Unknown Author" w:date="2018-11-09T11:35:00Z">
        <w:r>
          <w:rPr>
            <w:rFonts w:cstheme="majorBidi"/>
          </w:rPr>
          <w:t xml:space="preserve"> (evidence and e</w:t>
        </w:r>
      </w:ins>
      <w:ins w:id="27" w:author="Unknown Author" w:date="2018-11-09T11:36:00Z">
        <w:r>
          <w:rPr>
            <w:rFonts w:cstheme="majorBidi"/>
          </w:rPr>
          <w:t>xit &amp; entry points)</w:t>
        </w:r>
      </w:ins>
      <w:r>
        <w:rPr>
          <w:rFonts w:cstheme="majorBidi"/>
        </w:rPr>
        <w:t xml:space="preserve">. </w:t>
      </w:r>
      <w:commentRangeStart w:id="28"/>
      <w:r>
        <w:rPr>
          <w:rFonts w:cstheme="majorBidi"/>
        </w:rPr>
        <w:t xml:space="preserve">Another objective of this research is to evaluate whether eye movements of experts and novices contain enough information to distinguish between the two groups by applying machine learning techniques. </w:t>
      </w:r>
      <w:commentRangeEnd w:id="28"/>
      <w:r>
        <w:commentReference w:id="28"/>
      </w:r>
    </w:p>
    <w:p w14:paraId="7E455D64" w14:textId="77777777" w:rsidR="009B6ABC" w:rsidRDefault="00852710">
      <w:pPr>
        <w:pStyle w:val="NoSpacing"/>
      </w:pPr>
      <w:r>
        <w:rPr>
          <w:rFonts w:cstheme="majorBidi"/>
        </w:rPr>
        <w:tab/>
      </w:r>
      <w:commentRangeStart w:id="29"/>
      <w:r>
        <w:rPr>
          <w:rFonts w:cstheme="majorBidi"/>
        </w:rPr>
        <w:t>The overall goal is</w:t>
      </w:r>
      <w:r>
        <w:rPr>
          <w:rFonts w:cstheme="majorBidi"/>
          <w:bCs/>
        </w:rPr>
        <w:t xml:space="preserve"> to contribute to our understanding of what constitutes an expert in the field of CSI in terms of eye movement parameters, possibly leading to the objective evaluation of skills and improved training of novices by the means of gaze behavior.  </w:t>
      </w:r>
      <w:commentRangeEnd w:id="29"/>
      <w:r>
        <w:commentReference w:id="29"/>
      </w:r>
    </w:p>
    <w:p w14:paraId="461CB978" w14:textId="77777777" w:rsidR="009B6ABC" w:rsidRDefault="009B6ABC">
      <w:pPr>
        <w:pStyle w:val="NoSpacing"/>
        <w:rPr>
          <w:rFonts w:asciiTheme="majorBidi" w:hAnsiTheme="majorBidi" w:cstheme="majorBidi"/>
          <w:bCs/>
        </w:rPr>
      </w:pPr>
    </w:p>
    <w:p w14:paraId="1E6F9CD8" w14:textId="77777777" w:rsidR="0092064B" w:rsidRDefault="0092064B">
      <w:pPr>
        <w:rPr>
          <w:rFonts w:eastAsia="Calibri" w:cstheme="majorBidi"/>
          <w:b/>
          <w:szCs w:val="22"/>
          <w:lang w:bidi="he-IL"/>
        </w:rPr>
      </w:pPr>
      <w:r>
        <w:rPr>
          <w:rFonts w:cstheme="majorBidi"/>
          <w:b/>
        </w:rPr>
        <w:br w:type="page"/>
      </w:r>
    </w:p>
    <w:p w14:paraId="5703F90C" w14:textId="2308AA07" w:rsidR="009B6ABC" w:rsidRDefault="00852710">
      <w:pPr>
        <w:pStyle w:val="NoSpacing"/>
        <w:rPr>
          <w:rFonts w:asciiTheme="majorBidi" w:hAnsiTheme="majorBidi" w:cstheme="majorBidi"/>
          <w:b/>
        </w:rPr>
      </w:pPr>
      <w:r>
        <w:rPr>
          <w:rFonts w:cstheme="majorBidi"/>
          <w:b/>
        </w:rPr>
        <w:lastRenderedPageBreak/>
        <w:t>Problem statement and research questions</w:t>
      </w:r>
    </w:p>
    <w:p w14:paraId="4E763400" w14:textId="0D59033C" w:rsidR="009B6ABC" w:rsidRDefault="00852710">
      <w:pPr>
        <w:pStyle w:val="NoSpacing"/>
      </w:pPr>
      <w:r>
        <w:rPr>
          <w:rFonts w:cstheme="majorBidi"/>
          <w:bCs/>
        </w:rPr>
        <w:t xml:space="preserve">This thesis follows an exploratory approach of evaluating expertise effects in the context of CSI through eye movement metrics. </w:t>
      </w:r>
      <w:commentRangeStart w:id="30"/>
      <w:r>
        <w:rPr>
          <w:rFonts w:cstheme="majorBidi"/>
          <w:bCs/>
        </w:rPr>
        <w:t>The problem statement is formulated as followed</w:t>
      </w:r>
      <w:commentRangeEnd w:id="30"/>
      <w:r>
        <w:commentReference w:id="30"/>
      </w:r>
      <w:r>
        <w:rPr>
          <w:rFonts w:cstheme="majorBidi"/>
          <w:bCs/>
        </w:rPr>
        <w:t xml:space="preserve">: </w:t>
      </w:r>
    </w:p>
    <w:p w14:paraId="27B5BA65" w14:textId="77777777" w:rsidR="009B6ABC" w:rsidRDefault="009B6ABC">
      <w:pPr>
        <w:pStyle w:val="NoSpacing"/>
        <w:rPr>
          <w:rFonts w:asciiTheme="majorBidi" w:hAnsiTheme="majorBidi" w:cstheme="majorBidi"/>
          <w:bCs/>
        </w:rPr>
      </w:pPr>
    </w:p>
    <w:p w14:paraId="01BC78BB" w14:textId="77777777" w:rsidR="009B6ABC" w:rsidRDefault="00852710">
      <w:pPr>
        <w:pStyle w:val="NoSpacing"/>
        <w:rPr>
          <w:rFonts w:asciiTheme="majorBidi" w:hAnsiTheme="majorBidi" w:cstheme="majorBidi"/>
          <w:bCs/>
          <w:i/>
          <w:iCs/>
        </w:rPr>
      </w:pPr>
      <w:r>
        <w:rPr>
          <w:rFonts w:cstheme="majorBidi"/>
          <w:bCs/>
        </w:rPr>
        <w:tab/>
      </w:r>
      <w:r>
        <w:rPr>
          <w:rFonts w:cstheme="majorBidi"/>
          <w:bCs/>
          <w:i/>
          <w:iCs/>
        </w:rPr>
        <w:t>Can eye movement parameters be used to distinguish between experts and novices in the CSI domain?</w:t>
      </w:r>
    </w:p>
    <w:p w14:paraId="36704EB6" w14:textId="77777777" w:rsidR="009B6ABC" w:rsidRDefault="009B6ABC">
      <w:pPr>
        <w:pStyle w:val="NoSpacing"/>
        <w:rPr>
          <w:rFonts w:asciiTheme="majorBidi" w:hAnsiTheme="majorBidi" w:cstheme="majorBidi"/>
          <w:bCs/>
        </w:rPr>
      </w:pPr>
    </w:p>
    <w:p w14:paraId="488F3041" w14:textId="03955FEB" w:rsidR="009B6ABC" w:rsidRDefault="00852710" w:rsidP="00A0779F">
      <w:pPr>
        <w:pStyle w:val="NoSpacing"/>
        <w:rPr>
          <w:rFonts w:cstheme="majorBidi"/>
          <w:bCs/>
        </w:rPr>
      </w:pPr>
      <w:r>
        <w:rPr>
          <w:rFonts w:cstheme="majorBidi"/>
          <w:bCs/>
        </w:rPr>
        <w:t xml:space="preserve">First of all, we need to evaluate whether the premises of the information reduction theory extends to the CSI domain. </w:t>
      </w:r>
      <w:r w:rsidR="0058502A">
        <w:rPr>
          <w:rFonts w:cstheme="majorBidi"/>
          <w:bCs/>
        </w:rPr>
        <w:t>These premises withheld that experts have the tendency to</w:t>
      </w:r>
      <w:r w:rsidR="00AF76FF">
        <w:rPr>
          <w:rFonts w:cstheme="majorBidi"/>
          <w:bCs/>
        </w:rPr>
        <w:t xml:space="preserve"> focus their </w:t>
      </w:r>
      <w:r w:rsidR="0058502A">
        <w:rPr>
          <w:rFonts w:cstheme="majorBidi"/>
          <w:bCs/>
        </w:rPr>
        <w:t>attent</w:t>
      </w:r>
      <w:r w:rsidR="00AF76FF">
        <w:rPr>
          <w:rFonts w:cstheme="majorBidi"/>
          <w:bCs/>
        </w:rPr>
        <w:t>ion selectively to task relevant objects and ignore redu</w:t>
      </w:r>
      <w:r w:rsidR="00A0779F">
        <w:rPr>
          <w:rFonts w:cstheme="majorBidi"/>
          <w:bCs/>
        </w:rPr>
        <w:t xml:space="preserve">ndant objects. This resonates into visual behavior as a difference between </w:t>
      </w:r>
      <w:r w:rsidR="005C779C">
        <w:rPr>
          <w:rFonts w:cstheme="majorBidi"/>
          <w:bCs/>
        </w:rPr>
        <w:t>numbers</w:t>
      </w:r>
      <w:r w:rsidR="00A0779F">
        <w:rPr>
          <w:rFonts w:cstheme="majorBidi"/>
          <w:bCs/>
        </w:rPr>
        <w:t xml:space="preserve"> of fixations. In accordance with Gegenfurtner et al. (2011) we hypothesize that experts have more fixations on relevant objects and fewer fixation on redundant objects. This assumption is leads us to th</w:t>
      </w:r>
      <w:r w:rsidR="003B19FB">
        <w:rPr>
          <w:rFonts w:cstheme="majorBidi"/>
          <w:bCs/>
        </w:rPr>
        <w:t xml:space="preserve">e following research question: </w:t>
      </w:r>
    </w:p>
    <w:p w14:paraId="64F71822" w14:textId="77777777" w:rsidR="00A0779F" w:rsidRPr="00A0779F" w:rsidRDefault="00A0779F" w:rsidP="00A0779F">
      <w:pPr>
        <w:pStyle w:val="NoSpacing"/>
        <w:rPr>
          <w:rFonts w:cstheme="majorBidi"/>
          <w:bCs/>
        </w:rPr>
      </w:pPr>
    </w:p>
    <w:p w14:paraId="383B0BA6" w14:textId="7A1E3817" w:rsidR="009B6ABC" w:rsidRDefault="00852710">
      <w:pPr>
        <w:pStyle w:val="NoSpacing"/>
      </w:pPr>
      <w:r>
        <w:rPr>
          <w:rFonts w:cstheme="majorBidi"/>
          <w:bCs/>
        </w:rPr>
        <w:t>RQ 1)</w:t>
      </w:r>
      <w:r>
        <w:rPr>
          <w:rFonts w:cstheme="majorBidi"/>
          <w:bCs/>
        </w:rPr>
        <w:tab/>
      </w:r>
      <w:commentRangeStart w:id="31"/>
      <w:r>
        <w:rPr>
          <w:rFonts w:cstheme="majorBidi"/>
          <w:i/>
          <w:iCs/>
          <w:color w:val="000000"/>
        </w:rPr>
        <w:t>Are there differences</w:t>
      </w:r>
      <w:r w:rsidR="00A0779F">
        <w:rPr>
          <w:rFonts w:cstheme="majorBidi"/>
          <w:i/>
          <w:iCs/>
          <w:color w:val="000000"/>
        </w:rPr>
        <w:t xml:space="preserve"> in the number of fixations on task relevant and task redundant areas</w:t>
      </w:r>
      <w:r>
        <w:rPr>
          <w:rFonts w:cstheme="majorBidi"/>
          <w:i/>
          <w:iCs/>
          <w:color w:val="000000"/>
        </w:rPr>
        <w:t xml:space="preserve"> between CSI experts and novices as a consequence of the information reduction hypothesis?</w:t>
      </w:r>
      <w:commentRangeEnd w:id="31"/>
      <w:r>
        <w:commentReference w:id="31"/>
      </w:r>
    </w:p>
    <w:p w14:paraId="4C3AB792" w14:textId="45900824" w:rsidR="009B6ABC" w:rsidRDefault="00716BE6" w:rsidP="00716BE6">
      <w:pPr>
        <w:pStyle w:val="NoSpacing"/>
        <w:numPr>
          <w:ilvl w:val="0"/>
          <w:numId w:val="16"/>
        </w:numPr>
        <w:rPr>
          <w:rFonts w:asciiTheme="majorBidi" w:hAnsiTheme="majorBidi" w:cstheme="majorBidi"/>
          <w:bCs/>
        </w:rPr>
      </w:pPr>
      <w:r>
        <w:rPr>
          <w:rFonts w:asciiTheme="majorBidi" w:hAnsiTheme="majorBidi" w:cstheme="majorBidi"/>
          <w:bCs/>
        </w:rPr>
        <w:t>Data-Exploration</w:t>
      </w:r>
    </w:p>
    <w:p w14:paraId="3FD35A76" w14:textId="5D6D6956" w:rsidR="00716BE6" w:rsidRDefault="00716BE6" w:rsidP="00716BE6">
      <w:pPr>
        <w:pStyle w:val="NoSpacing"/>
        <w:numPr>
          <w:ilvl w:val="0"/>
          <w:numId w:val="16"/>
        </w:numPr>
        <w:rPr>
          <w:rFonts w:asciiTheme="majorBidi" w:hAnsiTheme="majorBidi" w:cstheme="majorBidi"/>
          <w:bCs/>
        </w:rPr>
      </w:pPr>
      <w:r>
        <w:rPr>
          <w:rFonts w:asciiTheme="majorBidi" w:hAnsiTheme="majorBidi" w:cstheme="majorBidi"/>
          <w:bCs/>
        </w:rPr>
        <w:t>Evaluate this question on Eyelink dataset.</w:t>
      </w:r>
    </w:p>
    <w:p w14:paraId="03A134D5" w14:textId="77777777" w:rsidR="009B6ABC" w:rsidRDefault="009B6ABC">
      <w:pPr>
        <w:pStyle w:val="NoSpacing"/>
        <w:rPr>
          <w:rFonts w:asciiTheme="majorBidi" w:hAnsiTheme="majorBidi" w:cstheme="majorBidi"/>
          <w:bCs/>
        </w:rPr>
      </w:pPr>
    </w:p>
    <w:p w14:paraId="5A748C38" w14:textId="3A898B1C" w:rsidR="009B6ABC" w:rsidRDefault="00852710">
      <w:pPr>
        <w:spacing w:line="360" w:lineRule="auto"/>
        <w:rPr>
          <w:rFonts w:asciiTheme="majorBidi" w:hAnsiTheme="majorBidi" w:cstheme="majorBidi"/>
          <w:color w:val="000000"/>
          <w:sz w:val="22"/>
          <w:szCs w:val="22"/>
        </w:rPr>
      </w:pPr>
      <w:r>
        <w:rPr>
          <w:rFonts w:cstheme="majorBidi"/>
          <w:color w:val="000000"/>
          <w:sz w:val="22"/>
          <w:szCs w:val="22"/>
        </w:rPr>
        <w:t>The findings in</w:t>
      </w:r>
      <w:r w:rsidR="007478D9">
        <w:rPr>
          <w:rFonts w:cstheme="majorBidi"/>
          <w:color w:val="000000"/>
          <w:sz w:val="22"/>
          <w:szCs w:val="22"/>
        </w:rPr>
        <w:t xml:space="preserve"> the first</w:t>
      </w:r>
      <w:r>
        <w:rPr>
          <w:rFonts w:cstheme="majorBidi"/>
          <w:color w:val="000000"/>
          <w:sz w:val="22"/>
          <w:szCs w:val="22"/>
        </w:rPr>
        <w:t xml:space="preserve"> research question guide our exploration with machine learning techniques in order to evaluate whether eye movement measures contain enough information to distinguish expertise. Hence, the second research question is as follows: </w:t>
      </w:r>
    </w:p>
    <w:p w14:paraId="44342D11" w14:textId="7B67FAFC" w:rsidR="009B6ABC" w:rsidRDefault="009B6ABC">
      <w:pPr>
        <w:spacing w:line="360" w:lineRule="auto"/>
        <w:rPr>
          <w:rFonts w:asciiTheme="majorBidi" w:hAnsiTheme="majorBidi" w:cstheme="majorBidi"/>
          <w:color w:val="000000"/>
          <w:sz w:val="22"/>
          <w:szCs w:val="22"/>
        </w:rPr>
      </w:pPr>
    </w:p>
    <w:p w14:paraId="5F148ACF" w14:textId="77777777" w:rsidR="00607C05" w:rsidRDefault="00607C05">
      <w:pPr>
        <w:spacing w:line="360" w:lineRule="auto"/>
        <w:rPr>
          <w:rFonts w:asciiTheme="majorBidi" w:hAnsiTheme="majorBidi" w:cstheme="majorBidi"/>
          <w:color w:val="000000"/>
          <w:sz w:val="22"/>
          <w:szCs w:val="22"/>
        </w:rPr>
      </w:pPr>
    </w:p>
    <w:p w14:paraId="7D7446E6" w14:textId="77777777" w:rsidR="00607C05" w:rsidRDefault="00607C05">
      <w:pPr>
        <w:spacing w:line="360" w:lineRule="auto"/>
        <w:rPr>
          <w:rFonts w:cstheme="majorBidi"/>
          <w:color w:val="000000"/>
          <w:sz w:val="22"/>
          <w:szCs w:val="22"/>
        </w:rPr>
      </w:pPr>
    </w:p>
    <w:p w14:paraId="5B79FF3E" w14:textId="77777777" w:rsidR="00607C05" w:rsidRDefault="00607C05">
      <w:pPr>
        <w:spacing w:line="360" w:lineRule="auto"/>
        <w:rPr>
          <w:rFonts w:cstheme="majorBidi"/>
          <w:color w:val="000000"/>
          <w:sz w:val="22"/>
          <w:szCs w:val="22"/>
        </w:rPr>
      </w:pPr>
    </w:p>
    <w:p w14:paraId="5F418C92" w14:textId="77777777" w:rsidR="00607C05" w:rsidRDefault="00607C05">
      <w:pPr>
        <w:spacing w:line="360" w:lineRule="auto"/>
        <w:rPr>
          <w:rFonts w:cstheme="majorBidi"/>
          <w:color w:val="000000"/>
          <w:sz w:val="22"/>
          <w:szCs w:val="22"/>
        </w:rPr>
      </w:pPr>
    </w:p>
    <w:p w14:paraId="27DD9472" w14:textId="77777777" w:rsidR="00607C05" w:rsidRDefault="00607C05">
      <w:pPr>
        <w:spacing w:line="360" w:lineRule="auto"/>
        <w:rPr>
          <w:rFonts w:cstheme="majorBidi"/>
          <w:color w:val="000000"/>
          <w:sz w:val="22"/>
          <w:szCs w:val="22"/>
        </w:rPr>
      </w:pPr>
    </w:p>
    <w:p w14:paraId="4B39A6CA" w14:textId="77777777" w:rsidR="00607C05" w:rsidRDefault="00607C05">
      <w:pPr>
        <w:spacing w:line="360" w:lineRule="auto"/>
        <w:rPr>
          <w:rFonts w:cstheme="majorBidi"/>
          <w:color w:val="000000"/>
          <w:sz w:val="22"/>
          <w:szCs w:val="22"/>
        </w:rPr>
      </w:pPr>
    </w:p>
    <w:p w14:paraId="006E257E" w14:textId="77777777" w:rsidR="00607C05" w:rsidRDefault="00607C05">
      <w:pPr>
        <w:spacing w:line="360" w:lineRule="auto"/>
        <w:rPr>
          <w:rFonts w:cstheme="majorBidi"/>
          <w:color w:val="000000"/>
          <w:sz w:val="22"/>
          <w:szCs w:val="22"/>
        </w:rPr>
      </w:pPr>
    </w:p>
    <w:p w14:paraId="28B84A08" w14:textId="77777777" w:rsidR="00607C05" w:rsidRDefault="00607C05">
      <w:pPr>
        <w:spacing w:line="360" w:lineRule="auto"/>
        <w:rPr>
          <w:rFonts w:cstheme="majorBidi"/>
          <w:color w:val="000000"/>
          <w:sz w:val="22"/>
          <w:szCs w:val="22"/>
        </w:rPr>
      </w:pPr>
    </w:p>
    <w:p w14:paraId="39204F18" w14:textId="77777777" w:rsidR="00607C05" w:rsidRDefault="00607C05">
      <w:pPr>
        <w:spacing w:line="360" w:lineRule="auto"/>
        <w:rPr>
          <w:rFonts w:cstheme="majorBidi"/>
          <w:color w:val="000000"/>
          <w:sz w:val="22"/>
          <w:szCs w:val="22"/>
        </w:rPr>
      </w:pPr>
    </w:p>
    <w:p w14:paraId="20B1AE28" w14:textId="536F4A3C" w:rsidR="009B6ABC" w:rsidRDefault="00852710">
      <w:pPr>
        <w:spacing w:line="360" w:lineRule="auto"/>
        <w:rPr>
          <w:rFonts w:cstheme="majorBidi"/>
          <w:i/>
          <w:iCs/>
          <w:color w:val="000000"/>
        </w:rPr>
      </w:pPr>
      <w:r>
        <w:rPr>
          <w:rFonts w:cstheme="majorBidi"/>
          <w:color w:val="000000"/>
          <w:sz w:val="22"/>
          <w:szCs w:val="22"/>
        </w:rPr>
        <w:lastRenderedPageBreak/>
        <w:t xml:space="preserve">RQ2) </w:t>
      </w:r>
      <w:r>
        <w:rPr>
          <w:rFonts w:cstheme="majorBidi"/>
          <w:color w:val="000000"/>
          <w:sz w:val="22"/>
          <w:szCs w:val="22"/>
        </w:rPr>
        <w:tab/>
      </w:r>
      <w:commentRangeStart w:id="32"/>
      <w:r>
        <w:rPr>
          <w:rFonts w:cstheme="majorBidi"/>
          <w:i/>
          <w:iCs/>
          <w:color w:val="000000"/>
        </w:rPr>
        <w:t xml:space="preserve">Do eye movement measures within the CSI domain </w:t>
      </w:r>
      <w:r w:rsidRPr="00113ED8">
        <w:rPr>
          <w:rFonts w:cstheme="majorBidi"/>
          <w:i/>
          <w:iCs/>
          <w:color w:val="FF0000"/>
        </w:rPr>
        <w:t xml:space="preserve">contain enough information </w:t>
      </w:r>
      <w:r>
        <w:rPr>
          <w:rFonts w:cstheme="majorBidi"/>
          <w:i/>
          <w:iCs/>
          <w:color w:val="000000"/>
        </w:rPr>
        <w:t xml:space="preserve">in order to predict Skill (Expert or novice) on the basis of eye movement parameters </w:t>
      </w:r>
      <w:r w:rsidR="00716BE6">
        <w:rPr>
          <w:rFonts w:cstheme="majorBidi"/>
          <w:i/>
          <w:iCs/>
          <w:color w:val="000000"/>
        </w:rPr>
        <w:t>and across tasks</w:t>
      </w:r>
      <w:r>
        <w:rPr>
          <w:rFonts w:cstheme="majorBidi"/>
          <w:i/>
          <w:iCs/>
          <w:color w:val="000000"/>
        </w:rPr>
        <w:t>?</w:t>
      </w:r>
      <w:commentRangeEnd w:id="32"/>
      <w:r>
        <w:commentReference w:id="32"/>
      </w:r>
    </w:p>
    <w:p w14:paraId="0D73E776" w14:textId="5F39A199" w:rsid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 xml:space="preserve">-&gt; </w:t>
      </w:r>
      <w:r w:rsidRPr="00716BE6">
        <w:rPr>
          <w:rFonts w:cstheme="majorBidi"/>
          <w:i/>
          <w:iCs/>
          <w:color w:val="000000"/>
        </w:rPr>
        <w:t>Random</w:t>
      </w:r>
      <w:r>
        <w:rPr>
          <w:rFonts w:cstheme="majorBidi"/>
          <w:i/>
          <w:iCs/>
          <w:color w:val="000000"/>
        </w:rPr>
        <w:t>-F</w:t>
      </w:r>
      <w:r w:rsidRPr="00716BE6">
        <w:rPr>
          <w:rFonts w:cstheme="majorBidi"/>
          <w:i/>
          <w:iCs/>
          <w:color w:val="000000"/>
        </w:rPr>
        <w:t>orrest for variable importance</w:t>
      </w:r>
      <w:r>
        <w:rPr>
          <w:rFonts w:cstheme="majorBidi"/>
          <w:i/>
          <w:iCs/>
          <w:color w:val="000000"/>
        </w:rPr>
        <w:t xml:space="preserve"> &amp; feature selection.</w:t>
      </w:r>
    </w:p>
    <w:p w14:paraId="61083E69" w14:textId="4AA079F2" w:rsid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-&gt; Classification with</w:t>
      </w:r>
    </w:p>
    <w:p w14:paraId="0973100F" w14:textId="77777777" w:rsidR="000056D1" w:rsidRPr="00716BE6" w:rsidRDefault="000056D1" w:rsidP="00716BE6">
      <w:pPr>
        <w:pStyle w:val="ListParagraph"/>
        <w:numPr>
          <w:ilvl w:val="0"/>
          <w:numId w:val="15"/>
        </w:numPr>
        <w:spacing w:line="360" w:lineRule="auto"/>
        <w:rPr>
          <w:rFonts w:cstheme="majorBidi"/>
          <w:i/>
          <w:iCs/>
          <w:color w:val="000000"/>
        </w:rPr>
      </w:pPr>
    </w:p>
    <w:p w14:paraId="730151B7" w14:textId="615B0B9E" w:rsidR="00716BE6" w:rsidRDefault="00716BE6" w:rsidP="00716BE6">
      <w:pPr>
        <w:pStyle w:val="ListParagraph"/>
        <w:numPr>
          <w:ilvl w:val="0"/>
          <w:numId w:val="15"/>
        </w:numPr>
        <w:spacing w:line="360" w:lineRule="auto"/>
        <w:rPr>
          <w:rFonts w:cstheme="majorBidi"/>
          <w:i/>
          <w:iCs/>
          <w:color w:val="000000"/>
        </w:rPr>
      </w:pPr>
      <w:r w:rsidRPr="00716BE6">
        <w:rPr>
          <w:rFonts w:cstheme="majorBidi"/>
          <w:i/>
          <w:iCs/>
          <w:color w:val="000000"/>
        </w:rPr>
        <w:t xml:space="preserve">Classification </w:t>
      </w:r>
      <w:r>
        <w:rPr>
          <w:rFonts w:cstheme="majorBidi"/>
          <w:i/>
          <w:iCs/>
          <w:color w:val="000000"/>
        </w:rPr>
        <w:t>for C</w:t>
      </w:r>
      <w:r w:rsidRPr="00716BE6">
        <w:rPr>
          <w:rFonts w:cstheme="majorBidi"/>
          <w:i/>
          <w:iCs/>
          <w:color w:val="000000"/>
        </w:rPr>
        <w:t>hange</w:t>
      </w:r>
      <w:r>
        <w:rPr>
          <w:rFonts w:cstheme="majorBidi"/>
          <w:i/>
          <w:iCs/>
          <w:color w:val="000000"/>
        </w:rPr>
        <w:t xml:space="preserve"> - </w:t>
      </w:r>
      <w:r w:rsidRPr="00716BE6">
        <w:rPr>
          <w:rFonts w:cstheme="majorBidi"/>
          <w:i/>
          <w:iCs/>
          <w:color w:val="000000"/>
        </w:rPr>
        <w:t xml:space="preserve">blindness </w:t>
      </w:r>
    </w:p>
    <w:p w14:paraId="11BFFBDE" w14:textId="0D2E2F25" w:rsidR="00716BE6" w:rsidRDefault="00716BE6" w:rsidP="00716BE6">
      <w:pPr>
        <w:pStyle w:val="ListParagraph"/>
        <w:spacing w:line="360" w:lineRule="auto"/>
        <w:rPr>
          <w:rFonts w:cstheme="majorBidi"/>
          <w:i/>
          <w:iCs/>
          <w:color w:val="000000"/>
        </w:rPr>
      </w:pPr>
      <w:r>
        <w:rPr>
          <w:rFonts w:cstheme="majorBidi"/>
          <w:i/>
          <w:iCs/>
          <w:color w:val="000000"/>
        </w:rPr>
        <w:t>&amp;</w:t>
      </w:r>
    </w:p>
    <w:p w14:paraId="7CD996B8" w14:textId="42780761" w:rsidR="00716BE6" w:rsidRP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Visual search task</w:t>
      </w:r>
    </w:p>
    <w:p w14:paraId="6782699D" w14:textId="77777777" w:rsidR="009B6ABC" w:rsidRDefault="00852710">
      <w:pPr>
        <w:spacing w:line="360" w:lineRule="auto"/>
      </w:pPr>
      <w:r>
        <w:rPr>
          <w:rFonts w:cstheme="majorBidi"/>
          <w:color w:val="000000"/>
        </w:rPr>
        <w:t xml:space="preserve">The research follows an </w:t>
      </w:r>
      <w:ins w:id="33" w:author="Unknown Author" w:date="2018-11-09T11:41:00Z">
        <w:r>
          <w:rPr>
            <w:rFonts w:cstheme="majorBidi"/>
            <w:color w:val="000000"/>
          </w:rPr>
          <w:t>exploratory</w:t>
        </w:r>
      </w:ins>
      <w:del w:id="34" w:author="Unknown Author" w:date="2018-11-09T11:41:00Z">
        <w:r>
          <w:rPr>
            <w:rFonts w:cstheme="majorBidi"/>
            <w:color w:val="000000"/>
          </w:rPr>
          <w:delText>explorative</w:delText>
        </w:r>
      </w:del>
      <w:r>
        <w:rPr>
          <w:rFonts w:cstheme="majorBidi"/>
          <w:color w:val="000000"/>
        </w:rPr>
        <w:t xml:space="preserve"> approach employing machine learning techniques. Therefore it may be relevant to state the last research question. </w:t>
      </w:r>
    </w:p>
    <w:p w14:paraId="111A990F" w14:textId="77777777" w:rsidR="009B6ABC" w:rsidRDefault="009B6ABC">
      <w:pPr>
        <w:spacing w:line="360" w:lineRule="auto"/>
        <w:rPr>
          <w:rFonts w:asciiTheme="majorBidi" w:hAnsiTheme="majorBidi" w:cstheme="majorBidi"/>
          <w:color w:val="000000"/>
        </w:rPr>
      </w:pPr>
    </w:p>
    <w:p w14:paraId="446E92F1" w14:textId="77777777" w:rsidR="009B6ABC" w:rsidRDefault="00852710">
      <w:pPr>
        <w:spacing w:line="360" w:lineRule="auto"/>
        <w:rPr>
          <w:rFonts w:asciiTheme="majorBidi" w:hAnsiTheme="majorBidi" w:cstheme="majorBidi"/>
          <w:color w:val="000000"/>
        </w:rPr>
      </w:pPr>
      <w:r>
        <w:rPr>
          <w:rFonts w:cstheme="majorBidi"/>
          <w:color w:val="000000"/>
        </w:rPr>
        <w:t>RQ3)</w:t>
      </w:r>
      <w:r>
        <w:rPr>
          <w:rFonts w:cstheme="majorBidi"/>
          <w:color w:val="000000"/>
        </w:rPr>
        <w:tab/>
      </w:r>
      <w:r>
        <w:rPr>
          <w:rFonts w:cstheme="majorBidi"/>
          <w:i/>
          <w:iCs/>
          <w:color w:val="000000"/>
        </w:rPr>
        <w:t>which patterns prevail in the eye moveme</w:t>
      </w:r>
      <w:bookmarkStart w:id="35" w:name="_Toc528962847"/>
      <w:r>
        <w:rPr>
          <w:rFonts w:cstheme="majorBidi"/>
          <w:i/>
          <w:iCs/>
          <w:color w:val="000000"/>
        </w:rPr>
        <w:t>nt data for experts and novices?</w:t>
      </w:r>
    </w:p>
    <w:p w14:paraId="6107EDC2" w14:textId="77777777" w:rsidR="009B6ABC" w:rsidRDefault="009B6ABC">
      <w:pPr>
        <w:spacing w:after="160" w:line="259" w:lineRule="auto"/>
        <w:rPr>
          <w:b/>
          <w:color w:val="000000"/>
          <w:sz w:val="22"/>
          <w:szCs w:val="22"/>
          <w:lang w:bidi="he-IL"/>
        </w:rPr>
      </w:pPr>
    </w:p>
    <w:p w14:paraId="08390CE3" w14:textId="77777777" w:rsidR="009B6ABC" w:rsidRDefault="00852710">
      <w:pPr>
        <w:spacing w:after="160" w:line="259" w:lineRule="auto"/>
        <w:rPr>
          <w:b/>
          <w:color w:val="000000"/>
          <w:sz w:val="22"/>
          <w:szCs w:val="22"/>
          <w:lang w:bidi="he-IL"/>
        </w:rPr>
      </w:pPr>
      <w:r>
        <w:br w:type="page"/>
      </w:r>
    </w:p>
    <w:bookmarkEnd w:id="35"/>
    <w:p w14:paraId="0FB0190A" w14:textId="77777777" w:rsidR="009B6ABC" w:rsidRDefault="00852710">
      <w:pPr>
        <w:pStyle w:val="Heading1"/>
        <w:rPr>
          <w:sz w:val="22"/>
          <w:szCs w:val="22"/>
        </w:rPr>
      </w:pPr>
      <w:r>
        <w:rPr>
          <w:sz w:val="22"/>
          <w:szCs w:val="22"/>
        </w:rPr>
        <w:lastRenderedPageBreak/>
        <w:t>Methods</w:t>
      </w:r>
    </w:p>
    <w:p w14:paraId="1A4196A6" w14:textId="15F8C9ED" w:rsidR="009B6ABC" w:rsidRDefault="003E3092">
      <w:pPr>
        <w:spacing w:line="360" w:lineRule="auto"/>
        <w:rPr>
          <w:b/>
          <w:bCs/>
          <w:sz w:val="22"/>
          <w:szCs w:val="22"/>
        </w:rPr>
      </w:pPr>
      <w:r w:rsidRPr="006A5AAD">
        <w:rPr>
          <w:b/>
          <w:bCs/>
          <w:sz w:val="22"/>
          <w:szCs w:val="22"/>
          <w:highlight w:val="cyan"/>
        </w:rPr>
        <w:t>Dataset</w:t>
      </w:r>
    </w:p>
    <w:p w14:paraId="613D257C" w14:textId="5BAF051B" w:rsidR="009B6ABC" w:rsidRDefault="00852710">
      <w:pPr>
        <w:spacing w:after="160" w:line="360" w:lineRule="auto"/>
      </w:pPr>
      <w:r>
        <w:rPr>
          <w:sz w:val="22"/>
          <w:szCs w:val="22"/>
        </w:rPr>
        <w:t>Collection of data and Lincolnshire Experiments</w:t>
      </w:r>
      <w:r>
        <w:rPr>
          <w:sz w:val="22"/>
          <w:szCs w:val="22"/>
        </w:rPr>
        <w:br/>
        <w:t xml:space="preserve">             This research utilizes data provided by  Ozger (2016) from his PhD thesis project (Lincoln University, UK). The data consist of eye movement recordings from three experiments: (1) real world crime scene investigation (simulated crime scene), (2) on-screen crime scene investigation (photographs), (3) an on-screen change detection task (comparing crime scenes and other scenes). </w:t>
      </w:r>
      <w:r>
        <w:t>The first experiment measured eye movements of crime scene investigators (15 in total, 8 with expertise in violent crimes and 7 with mostly expertise in non-violent crimes, such as burglary) while exploring a staged crime scene wearing a mobile eye tracker. Participants were randomly assigned a story and then examined the same scene with no time limitation, after which they were asked to retrospectively</w:t>
      </w:r>
      <w:r>
        <w:rPr>
          <w:b/>
        </w:rPr>
        <w:t xml:space="preserve"> </w:t>
      </w:r>
      <w:r>
        <w:t>think</w:t>
      </w:r>
      <w:r>
        <w:rPr>
          <w:b/>
        </w:rPr>
        <w:t xml:space="preserve"> </w:t>
      </w:r>
      <w:r>
        <w:t>aloud while watching their recorded eye movements</w:t>
      </w:r>
      <w:r>
        <w:rPr>
          <w:b/>
          <w:bCs/>
        </w:rPr>
        <w:t xml:space="preserve">. </w:t>
      </w:r>
      <w:r>
        <w:t>Eye movements for each video frame were manually assigned to one of several</w:t>
      </w:r>
      <w:r>
        <w:rPr>
          <w:b/>
          <w:bCs/>
        </w:rPr>
        <w:t xml:space="preserve"> </w:t>
      </w:r>
      <w:r>
        <w:t>Areas of interest (AOI), which included specific objects such as phone and shoes, which we</w:t>
      </w:r>
      <w:r w:rsidR="0092064B">
        <w:t>re</w:t>
      </w:r>
      <w:r>
        <w:t xml:space="preserve"> sorted into broader </w:t>
      </w:r>
      <w:commentRangeStart w:id="36"/>
      <w:r>
        <w:t>categories, such as entry and exit points</w:t>
      </w:r>
      <w:ins w:id="37" w:author="Unknown Author" w:date="2018-11-09T15:39:00Z">
        <w:r>
          <w:t xml:space="preserve"> and evidence</w:t>
        </w:r>
      </w:ins>
      <w:commentRangeEnd w:id="36"/>
      <w:r>
        <w:commentReference w:id="36"/>
      </w:r>
      <w:r>
        <w:t xml:space="preserve">. </w:t>
      </w:r>
      <w:commentRangeStart w:id="38"/>
      <w:r>
        <w:t xml:space="preserve">These areas were marked as an AOI if a participant viewed it for longer than 50 </w:t>
      </w:r>
      <w:ins w:id="39" w:author="Unknown Author" w:date="2018-11-09T15:39:00Z">
        <w:r>
          <w:t>m</w:t>
        </w:r>
      </w:ins>
      <w:r>
        <w:t>s.</w:t>
      </w:r>
      <w:commentRangeEnd w:id="38"/>
      <w:r>
        <w:commentReference w:id="38"/>
      </w:r>
    </w:p>
    <w:p w14:paraId="01D3F552" w14:textId="77777777" w:rsidR="009B6ABC" w:rsidRDefault="00852710">
      <w:pPr>
        <w:pStyle w:val="NoSpacing"/>
        <w:ind w:firstLine="720"/>
      </w:pPr>
      <w:r>
        <w:rPr>
          <w:rFonts w:eastAsia="Times New Roman"/>
        </w:rPr>
        <w:t>The second experiment was conducted in a lab using photographs presented on a computer screen.  This provided a more stable environment and ensured that participants viewed exactly the same stimuli.  36 participants took part across four groups: nine experts, nine intermediate investigators, nine first years’ forensic students (novices) and nine participants without experience. The participants viewed three different photos on a computer screen and their task was to point out evidence by clicking with a mouse on objects. Afterwards they had to formulate their thought process. Scenes were color coded for the various AOIs and eye movements assigned automatically. In subsequent analyses AOIs where grouped into evidence, entry and exit point of a scene.</w:t>
      </w:r>
    </w:p>
    <w:p w14:paraId="3B76F426" w14:textId="77777777" w:rsidR="009B6ABC" w:rsidRDefault="00852710">
      <w:pPr>
        <w:spacing w:after="160" w:line="360" w:lineRule="auto"/>
        <w:ind w:firstLine="720"/>
        <w:rPr>
          <w:sz w:val="22"/>
          <w:szCs w:val="22"/>
        </w:rPr>
      </w:pPr>
      <w:r>
        <w:rPr>
          <w:sz w:val="22"/>
          <w:szCs w:val="22"/>
        </w:rPr>
        <w:t xml:space="preserve">Lastly, the third experiment examined change blindness in two types of scenes: domain specific (14 images) and a domain unspecific (14 images) across nine experts and eleven novices. Change blindness can be described as a failure to notice an otherwise blatant change in a scene or environment (Mack and Rock, 1998). Within the change blindness experiment the flicker approach (display of short blank screen) was used to switch between the photos. In order to avoid motion cues, a blank screen was shown between the photos, each shown for 500 ms. Participants were instructed to click as fast as </w:t>
      </w:r>
      <w:r>
        <w:rPr>
          <w:sz w:val="22"/>
          <w:szCs w:val="22"/>
        </w:rPr>
        <w:lastRenderedPageBreak/>
        <w:t>possible on the button as soon as they detected a change. Table 2 shows an overview of each experimental set-up.</w:t>
      </w:r>
    </w:p>
    <w:p w14:paraId="5D8139D6" w14:textId="77777777" w:rsidR="009B6ABC" w:rsidRDefault="00852710">
      <w:pPr>
        <w:rPr>
          <w:i/>
          <w:iCs/>
          <w:sz w:val="22"/>
          <w:szCs w:val="22"/>
        </w:rPr>
      </w:pPr>
      <w:r>
        <w:rPr>
          <w:i/>
          <w:iCs/>
          <w:sz w:val="22"/>
          <w:szCs w:val="22"/>
        </w:rPr>
        <w:t xml:space="preserve">Table 2 </w:t>
      </w:r>
    </w:p>
    <w:p w14:paraId="4194A407" w14:textId="77777777" w:rsidR="009B6ABC" w:rsidRDefault="009B6ABC">
      <w:pPr>
        <w:rPr>
          <w:i/>
          <w:iCs/>
          <w:sz w:val="22"/>
          <w:szCs w:val="22"/>
        </w:rPr>
      </w:pPr>
    </w:p>
    <w:p w14:paraId="7E657FD9" w14:textId="77777777" w:rsidR="009B6ABC" w:rsidRDefault="00852710">
      <w:commentRangeStart w:id="40"/>
      <w:r>
        <w:rPr>
          <w:i/>
          <w:iCs/>
          <w:sz w:val="22"/>
          <w:szCs w:val="22"/>
        </w:rPr>
        <w:t>Overview of experiments</w:t>
      </w:r>
      <w:commentRangeEnd w:id="40"/>
      <w:r>
        <w:commentReference w:id="40"/>
      </w:r>
    </w:p>
    <w:p w14:paraId="16E6A9D6" w14:textId="77777777" w:rsidR="009B6ABC" w:rsidRDefault="009B6ABC">
      <w:pPr>
        <w:rPr>
          <w:b/>
          <w:bCs/>
          <w:sz w:val="22"/>
          <w:szCs w:val="22"/>
        </w:rPr>
      </w:pPr>
    </w:p>
    <w:tbl>
      <w:tblPr>
        <w:tblStyle w:val="TableGrid"/>
        <w:tblW w:w="10165" w:type="dxa"/>
        <w:tblInd w:w="-5" w:type="dxa"/>
        <w:tblCellMar>
          <w:left w:w="103" w:type="dxa"/>
        </w:tblCellMar>
        <w:tblLook w:val="04A0" w:firstRow="1" w:lastRow="0" w:firstColumn="1" w:lastColumn="0" w:noHBand="0" w:noVBand="1"/>
      </w:tblPr>
      <w:tblGrid>
        <w:gridCol w:w="1436"/>
        <w:gridCol w:w="2610"/>
        <w:gridCol w:w="2967"/>
        <w:gridCol w:w="3152"/>
      </w:tblGrid>
      <w:tr w:rsidR="009B6ABC" w14:paraId="43A41E55" w14:textId="77777777">
        <w:tc>
          <w:tcPr>
            <w:tcW w:w="1435" w:type="dxa"/>
            <w:shd w:val="clear" w:color="auto" w:fill="auto"/>
            <w:tcMar>
              <w:left w:w="103" w:type="dxa"/>
            </w:tcMar>
          </w:tcPr>
          <w:p w14:paraId="2A0E2FEA" w14:textId="77777777" w:rsidR="009B6ABC" w:rsidRDefault="00852710">
            <w:pPr>
              <w:rPr>
                <w:b/>
                <w:bCs/>
                <w:sz w:val="22"/>
                <w:szCs w:val="22"/>
              </w:rPr>
            </w:pPr>
            <w:r>
              <w:rPr>
                <w:b/>
                <w:bCs/>
                <w:sz w:val="22"/>
                <w:szCs w:val="22"/>
              </w:rPr>
              <w:t>Experiment</w:t>
            </w:r>
          </w:p>
        </w:tc>
        <w:tc>
          <w:tcPr>
            <w:tcW w:w="2610" w:type="dxa"/>
            <w:shd w:val="clear" w:color="auto" w:fill="auto"/>
            <w:tcMar>
              <w:left w:w="103" w:type="dxa"/>
            </w:tcMar>
          </w:tcPr>
          <w:p w14:paraId="7D50EE2F" w14:textId="77777777" w:rsidR="009B6ABC" w:rsidRDefault="00852710">
            <w:pPr>
              <w:rPr>
                <w:b/>
                <w:bCs/>
                <w:sz w:val="22"/>
                <w:szCs w:val="22"/>
              </w:rPr>
            </w:pPr>
            <w:r>
              <w:rPr>
                <w:b/>
                <w:bCs/>
                <w:sz w:val="22"/>
                <w:szCs w:val="22"/>
              </w:rPr>
              <w:t>Participants</w:t>
            </w:r>
          </w:p>
        </w:tc>
        <w:tc>
          <w:tcPr>
            <w:tcW w:w="2967" w:type="dxa"/>
            <w:shd w:val="clear" w:color="auto" w:fill="auto"/>
            <w:tcMar>
              <w:left w:w="103" w:type="dxa"/>
            </w:tcMar>
          </w:tcPr>
          <w:p w14:paraId="24CE7A89" w14:textId="77777777" w:rsidR="009B6ABC" w:rsidRDefault="00852710">
            <w:pPr>
              <w:rPr>
                <w:b/>
                <w:bCs/>
                <w:sz w:val="22"/>
                <w:szCs w:val="22"/>
              </w:rPr>
            </w:pPr>
            <w:r>
              <w:rPr>
                <w:b/>
                <w:bCs/>
                <w:sz w:val="22"/>
                <w:szCs w:val="22"/>
              </w:rPr>
              <w:t>Stimuli</w:t>
            </w:r>
          </w:p>
        </w:tc>
        <w:tc>
          <w:tcPr>
            <w:tcW w:w="3152" w:type="dxa"/>
            <w:shd w:val="clear" w:color="auto" w:fill="auto"/>
            <w:tcMar>
              <w:left w:w="103" w:type="dxa"/>
            </w:tcMar>
          </w:tcPr>
          <w:p w14:paraId="203F9E2E" w14:textId="77777777" w:rsidR="009B6ABC" w:rsidRDefault="00852710">
            <w:pPr>
              <w:rPr>
                <w:b/>
                <w:bCs/>
                <w:sz w:val="22"/>
                <w:szCs w:val="22"/>
              </w:rPr>
            </w:pPr>
            <w:r>
              <w:rPr>
                <w:b/>
                <w:bCs/>
                <w:sz w:val="22"/>
                <w:szCs w:val="22"/>
              </w:rPr>
              <w:t>Type of data</w:t>
            </w:r>
          </w:p>
        </w:tc>
      </w:tr>
      <w:tr w:rsidR="009B6ABC" w14:paraId="32D7A64E" w14:textId="77777777">
        <w:tc>
          <w:tcPr>
            <w:tcW w:w="1435" w:type="dxa"/>
            <w:shd w:val="clear" w:color="auto" w:fill="auto"/>
            <w:tcMar>
              <w:left w:w="103" w:type="dxa"/>
            </w:tcMar>
          </w:tcPr>
          <w:p w14:paraId="0A2C71A2" w14:textId="77777777" w:rsidR="009B6ABC" w:rsidRDefault="00852710">
            <w:pPr>
              <w:rPr>
                <w:sz w:val="22"/>
                <w:szCs w:val="22"/>
              </w:rPr>
            </w:pPr>
            <w:r>
              <w:rPr>
                <w:sz w:val="22"/>
                <w:szCs w:val="22"/>
              </w:rPr>
              <w:t>1</w:t>
            </w:r>
          </w:p>
        </w:tc>
        <w:tc>
          <w:tcPr>
            <w:tcW w:w="2610" w:type="dxa"/>
            <w:shd w:val="clear" w:color="auto" w:fill="auto"/>
            <w:tcMar>
              <w:left w:w="103" w:type="dxa"/>
            </w:tcMar>
          </w:tcPr>
          <w:p w14:paraId="661003A7" w14:textId="77777777" w:rsidR="009B6ABC" w:rsidRDefault="00852710">
            <w:pPr>
              <w:rPr>
                <w:sz w:val="22"/>
                <w:szCs w:val="22"/>
              </w:rPr>
            </w:pPr>
            <w:r>
              <w:rPr>
                <w:sz w:val="22"/>
                <w:szCs w:val="22"/>
              </w:rPr>
              <w:t>8 experts and 7 novices</w:t>
            </w:r>
          </w:p>
        </w:tc>
        <w:tc>
          <w:tcPr>
            <w:tcW w:w="2967" w:type="dxa"/>
            <w:shd w:val="clear" w:color="auto" w:fill="auto"/>
            <w:tcMar>
              <w:left w:w="103" w:type="dxa"/>
            </w:tcMar>
          </w:tcPr>
          <w:p w14:paraId="0F691987" w14:textId="77777777" w:rsidR="009B6ABC" w:rsidRDefault="00852710">
            <w:pPr>
              <w:rPr>
                <w:sz w:val="22"/>
                <w:szCs w:val="22"/>
              </w:rPr>
            </w:pPr>
            <w:r>
              <w:rPr>
                <w:sz w:val="22"/>
                <w:szCs w:val="22"/>
              </w:rPr>
              <w:t>Real world scene with 2 scenarios</w:t>
            </w:r>
          </w:p>
        </w:tc>
        <w:tc>
          <w:tcPr>
            <w:tcW w:w="3152" w:type="dxa"/>
            <w:shd w:val="clear" w:color="auto" w:fill="auto"/>
            <w:tcMar>
              <w:left w:w="103" w:type="dxa"/>
            </w:tcMar>
          </w:tcPr>
          <w:p w14:paraId="4E050D2F" w14:textId="77777777" w:rsidR="009B6ABC" w:rsidRDefault="00852710">
            <w:pPr>
              <w:rPr>
                <w:sz w:val="22"/>
                <w:szCs w:val="22"/>
              </w:rPr>
            </w:pPr>
            <w:r>
              <w:rPr>
                <w:sz w:val="22"/>
                <w:szCs w:val="22"/>
              </w:rPr>
              <w:t>Frame by frame ROI of fixation</w:t>
            </w:r>
          </w:p>
        </w:tc>
      </w:tr>
      <w:tr w:rsidR="009B6ABC" w:rsidRPr="00B25536" w14:paraId="32BA4429" w14:textId="77777777">
        <w:tc>
          <w:tcPr>
            <w:tcW w:w="1435" w:type="dxa"/>
            <w:shd w:val="clear" w:color="auto" w:fill="auto"/>
            <w:tcMar>
              <w:left w:w="103" w:type="dxa"/>
            </w:tcMar>
          </w:tcPr>
          <w:p w14:paraId="1613DD33" w14:textId="77777777" w:rsidR="009B6ABC" w:rsidRDefault="00852710">
            <w:pPr>
              <w:rPr>
                <w:sz w:val="22"/>
                <w:szCs w:val="22"/>
              </w:rPr>
            </w:pPr>
            <w:r>
              <w:rPr>
                <w:sz w:val="22"/>
                <w:szCs w:val="22"/>
              </w:rPr>
              <w:t>2</w:t>
            </w:r>
          </w:p>
        </w:tc>
        <w:tc>
          <w:tcPr>
            <w:tcW w:w="2610" w:type="dxa"/>
            <w:shd w:val="clear" w:color="auto" w:fill="auto"/>
            <w:tcMar>
              <w:left w:w="103" w:type="dxa"/>
            </w:tcMar>
          </w:tcPr>
          <w:p w14:paraId="13199F5C" w14:textId="77777777" w:rsidR="009B6ABC" w:rsidRDefault="00852710">
            <w:pPr>
              <w:rPr>
                <w:sz w:val="22"/>
                <w:szCs w:val="22"/>
              </w:rPr>
            </w:pPr>
            <w:r>
              <w:rPr>
                <w:sz w:val="22"/>
                <w:szCs w:val="22"/>
              </w:rPr>
              <w:t>36 across 4 levels</w:t>
            </w:r>
          </w:p>
        </w:tc>
        <w:tc>
          <w:tcPr>
            <w:tcW w:w="2967" w:type="dxa"/>
            <w:shd w:val="clear" w:color="auto" w:fill="auto"/>
            <w:tcMar>
              <w:left w:w="103" w:type="dxa"/>
            </w:tcMar>
          </w:tcPr>
          <w:p w14:paraId="590337E1" w14:textId="77777777" w:rsidR="009B6ABC" w:rsidRDefault="00852710">
            <w:pPr>
              <w:rPr>
                <w:sz w:val="22"/>
                <w:szCs w:val="22"/>
              </w:rPr>
            </w:pPr>
            <w:r>
              <w:rPr>
                <w:sz w:val="22"/>
                <w:szCs w:val="22"/>
              </w:rPr>
              <w:t>Photographs of crime scenes</w:t>
            </w:r>
          </w:p>
        </w:tc>
        <w:tc>
          <w:tcPr>
            <w:tcW w:w="3152" w:type="dxa"/>
            <w:shd w:val="clear" w:color="auto" w:fill="auto"/>
            <w:tcMar>
              <w:left w:w="103" w:type="dxa"/>
            </w:tcMar>
          </w:tcPr>
          <w:p w14:paraId="6B839A10" w14:textId="77777777" w:rsidR="009B6ABC" w:rsidRDefault="00852710">
            <w:pPr>
              <w:rPr>
                <w:sz w:val="22"/>
                <w:szCs w:val="22"/>
                <w:lang w:val="fr-FR"/>
              </w:rPr>
            </w:pPr>
            <w:r>
              <w:rPr>
                <w:sz w:val="22"/>
                <w:szCs w:val="22"/>
                <w:lang w:val="fr-FR"/>
              </w:rPr>
              <w:t>Fixation by fixation ROI codes</w:t>
            </w:r>
          </w:p>
        </w:tc>
      </w:tr>
      <w:tr w:rsidR="009B6ABC" w14:paraId="1EA0CD3E" w14:textId="77777777">
        <w:tc>
          <w:tcPr>
            <w:tcW w:w="1435" w:type="dxa"/>
            <w:shd w:val="clear" w:color="auto" w:fill="auto"/>
            <w:tcMar>
              <w:left w:w="103" w:type="dxa"/>
            </w:tcMar>
          </w:tcPr>
          <w:p w14:paraId="2ED5A58C" w14:textId="77777777" w:rsidR="009B6ABC" w:rsidRDefault="00852710">
            <w:pPr>
              <w:rPr>
                <w:sz w:val="22"/>
                <w:szCs w:val="22"/>
              </w:rPr>
            </w:pPr>
            <w:r>
              <w:rPr>
                <w:sz w:val="22"/>
                <w:szCs w:val="22"/>
              </w:rPr>
              <w:t>3</w:t>
            </w:r>
          </w:p>
        </w:tc>
        <w:tc>
          <w:tcPr>
            <w:tcW w:w="2610" w:type="dxa"/>
            <w:shd w:val="clear" w:color="auto" w:fill="auto"/>
            <w:tcMar>
              <w:left w:w="103" w:type="dxa"/>
            </w:tcMar>
          </w:tcPr>
          <w:p w14:paraId="553CBEBB" w14:textId="77777777" w:rsidR="009B6ABC" w:rsidRDefault="00852710">
            <w:pPr>
              <w:rPr>
                <w:sz w:val="22"/>
                <w:szCs w:val="22"/>
              </w:rPr>
            </w:pPr>
            <w:r>
              <w:rPr>
                <w:sz w:val="22"/>
                <w:szCs w:val="22"/>
              </w:rPr>
              <w:t>9 experts and 11 novices</w:t>
            </w:r>
          </w:p>
        </w:tc>
        <w:tc>
          <w:tcPr>
            <w:tcW w:w="2967" w:type="dxa"/>
            <w:shd w:val="clear" w:color="auto" w:fill="auto"/>
            <w:tcMar>
              <w:left w:w="103" w:type="dxa"/>
            </w:tcMar>
          </w:tcPr>
          <w:p w14:paraId="166DE1BB" w14:textId="77777777" w:rsidR="009B6ABC" w:rsidRDefault="00852710">
            <w:pPr>
              <w:rPr>
                <w:sz w:val="22"/>
                <w:szCs w:val="22"/>
              </w:rPr>
            </w:pPr>
            <w:r>
              <w:rPr>
                <w:sz w:val="22"/>
                <w:szCs w:val="22"/>
              </w:rPr>
              <w:t>Crime scene and 14 other change blindness images</w:t>
            </w:r>
          </w:p>
        </w:tc>
        <w:tc>
          <w:tcPr>
            <w:tcW w:w="3152" w:type="dxa"/>
            <w:shd w:val="clear" w:color="auto" w:fill="auto"/>
            <w:tcMar>
              <w:left w:w="103" w:type="dxa"/>
            </w:tcMar>
          </w:tcPr>
          <w:p w14:paraId="10797597" w14:textId="77777777" w:rsidR="009B6ABC" w:rsidRDefault="00852710">
            <w:pPr>
              <w:rPr>
                <w:sz w:val="22"/>
                <w:szCs w:val="22"/>
              </w:rPr>
            </w:pPr>
            <w:r>
              <w:rPr>
                <w:sz w:val="22"/>
                <w:szCs w:val="22"/>
              </w:rPr>
              <w:t>Fixation on ROIs for crime scenes, accuracy, fixation duration</w:t>
            </w:r>
          </w:p>
        </w:tc>
      </w:tr>
    </w:tbl>
    <w:p w14:paraId="19EE7D85" w14:textId="77777777" w:rsidR="009B6ABC" w:rsidRDefault="009B6ABC">
      <w:pPr>
        <w:spacing w:after="160" w:line="259" w:lineRule="auto"/>
        <w:rPr>
          <w:sz w:val="22"/>
          <w:szCs w:val="22"/>
        </w:rPr>
      </w:pPr>
    </w:p>
    <w:p w14:paraId="6D52216B" w14:textId="77777777" w:rsidR="009B6ABC" w:rsidRDefault="00852710">
      <w:pPr>
        <w:spacing w:after="160" w:line="259" w:lineRule="auto"/>
        <w:rPr>
          <w:i/>
          <w:iCs/>
          <w:sz w:val="22"/>
          <w:szCs w:val="22"/>
        </w:rPr>
      </w:pPr>
      <w:r>
        <w:rPr>
          <w:i/>
          <w:iCs/>
          <w:sz w:val="22"/>
          <w:szCs w:val="22"/>
        </w:rPr>
        <w:t xml:space="preserve">Stimuli </w:t>
      </w:r>
    </w:p>
    <w:p w14:paraId="02D8F85E" w14:textId="77777777" w:rsidR="009B6ABC" w:rsidRDefault="00852710">
      <w:pPr>
        <w:spacing w:after="160" w:line="259" w:lineRule="auto"/>
        <w:rPr>
          <w:i/>
          <w:iCs/>
          <w:sz w:val="22"/>
          <w:szCs w:val="22"/>
        </w:rPr>
      </w:pPr>
      <w:r>
        <w:rPr>
          <w:noProof/>
          <w:lang w:bidi="he-IL"/>
        </w:rPr>
        <w:drawing>
          <wp:inline distT="0" distB="0" distL="0" distR="0" wp14:anchorId="1565A3B1" wp14:editId="77458C59">
            <wp:extent cx="6831965" cy="3056255"/>
            <wp:effectExtent l="0" t="0" r="0" b="0"/>
            <wp:docPr id="2" name="Picture 4" descr="C:\Users\u283203\Pictures\C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u283203\Pictures\CSU.PNG"/>
                    <pic:cNvPicPr>
                      <a:picLocks noChangeAspect="1" noChangeArrowheads="1"/>
                    </pic:cNvPicPr>
                  </pic:nvPicPr>
                  <pic:blipFill>
                    <a:blip r:embed="rId12"/>
                    <a:stretch>
                      <a:fillRect/>
                    </a:stretch>
                  </pic:blipFill>
                  <pic:spPr bwMode="auto">
                    <a:xfrm>
                      <a:off x="0" y="0"/>
                      <a:ext cx="6831965" cy="3056255"/>
                    </a:xfrm>
                    <a:prstGeom prst="rect">
                      <a:avLst/>
                    </a:prstGeom>
                  </pic:spPr>
                </pic:pic>
              </a:graphicData>
            </a:graphic>
          </wp:inline>
        </w:drawing>
      </w:r>
    </w:p>
    <w:p w14:paraId="58BCD03D" w14:textId="4DBCF2AF" w:rsidR="009B6ABC" w:rsidRDefault="00852710">
      <w:pPr>
        <w:pStyle w:val="NoSpacing"/>
      </w:pPr>
      <w:r>
        <w:rPr>
          <w:i/>
          <w:iCs/>
        </w:rPr>
        <w:t xml:space="preserve">Figure 1. </w:t>
      </w:r>
      <w:r>
        <w:t>Images of visual stimuli in experiment 1 and 2.  Figure 1a illustrates the live examination task. ‘</w:t>
      </w:r>
      <w:r>
        <w:rPr>
          <w:color w:val="FF0000"/>
        </w:rPr>
        <w:t xml:space="preserve">live crime scene’ </w:t>
      </w:r>
      <w:r>
        <w:t xml:space="preserve">is one of the scenes which participants roamed and ‘AOIs’ shows the marked areas. Figure 1b are the visual stimuli of experiment 2 in which photographs where shown. From left to right the same photos are shown from different angles. </w:t>
      </w:r>
      <w:commentRangeStart w:id="41"/>
      <w:r>
        <w:t xml:space="preserve">Adopted from M. </w:t>
      </w:r>
      <w:r>
        <w:rPr>
          <w:rFonts w:eastAsia="Times New Roman"/>
          <w:highlight w:val="white"/>
        </w:rPr>
        <w:t>Ozger, (2016),</w:t>
      </w:r>
      <w:r>
        <w:rPr>
          <w:rFonts w:eastAsia="Times New Roman"/>
          <w:i/>
          <w:iCs/>
          <w:highlight w:val="white"/>
        </w:rPr>
        <w:t xml:space="preserve"> Paying attention to the evidence: a comparison of perception and decision making processes in novice and experienced scene of crime officers using eye tracking in simulated crime scene scenarios</w:t>
      </w:r>
      <w:r w:rsidR="00995C03">
        <w:rPr>
          <w:rFonts w:eastAsia="Times New Roman"/>
          <w:highlight w:val="white"/>
        </w:rPr>
        <w:t>, PhD</w:t>
      </w:r>
      <w:r>
        <w:rPr>
          <w:rFonts w:eastAsia="Times New Roman"/>
          <w:highlight w:val="white"/>
        </w:rPr>
        <w:t xml:space="preserve"> thesis, University of Lincoln. </w:t>
      </w:r>
      <w:commentRangeEnd w:id="41"/>
      <w:r>
        <w:commentReference w:id="41"/>
      </w:r>
    </w:p>
    <w:p w14:paraId="5E8DA6CD" w14:textId="77777777" w:rsidR="009B6ABC" w:rsidRDefault="009B6ABC">
      <w:pPr>
        <w:spacing w:after="160" w:line="259" w:lineRule="auto"/>
        <w:rPr>
          <w:sz w:val="22"/>
          <w:szCs w:val="22"/>
        </w:rPr>
      </w:pPr>
    </w:p>
    <w:p w14:paraId="7B44F3DD" w14:textId="77777777" w:rsidR="009B6ABC" w:rsidRDefault="00852710">
      <w:pPr>
        <w:spacing w:after="160" w:line="259" w:lineRule="auto"/>
        <w:rPr>
          <w:i/>
          <w:iCs/>
          <w:sz w:val="22"/>
          <w:szCs w:val="22"/>
        </w:rPr>
      </w:pPr>
      <w:r>
        <w:rPr>
          <w:noProof/>
          <w:lang w:bidi="he-IL"/>
        </w:rPr>
        <w:lastRenderedPageBreak/>
        <w:drawing>
          <wp:inline distT="0" distB="0" distL="0" distR="0" wp14:anchorId="42262460" wp14:editId="4C4E3C09">
            <wp:extent cx="6845935" cy="1546860"/>
            <wp:effectExtent l="0" t="0" r="0" b="0"/>
            <wp:docPr id="3" name="Google Shape;151;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Shape;151;p19"/>
                    <pic:cNvPicPr>
                      <a:picLocks noChangeAspect="1" noChangeArrowheads="1"/>
                    </pic:cNvPicPr>
                  </pic:nvPicPr>
                  <pic:blipFill>
                    <a:blip r:embed="rId13"/>
                    <a:stretch>
                      <a:fillRect/>
                    </a:stretch>
                  </pic:blipFill>
                  <pic:spPr bwMode="auto">
                    <a:xfrm>
                      <a:off x="0" y="0"/>
                      <a:ext cx="6845935" cy="1546860"/>
                    </a:xfrm>
                    <a:prstGeom prst="rect">
                      <a:avLst/>
                    </a:prstGeom>
                  </pic:spPr>
                </pic:pic>
              </a:graphicData>
            </a:graphic>
          </wp:inline>
        </w:drawing>
      </w:r>
    </w:p>
    <w:p w14:paraId="1F4C6CFC" w14:textId="77777777" w:rsidR="009B6ABC" w:rsidRDefault="00852710">
      <w:pPr>
        <w:pStyle w:val="NoSpacing"/>
        <w:rPr>
          <w:rFonts w:eastAsia="Times New Roman"/>
          <w:highlight w:val="white"/>
        </w:rPr>
      </w:pPr>
      <w:r>
        <w:rPr>
          <w:i/>
          <w:iCs/>
        </w:rPr>
        <w:t xml:space="preserve">Figure 2. </w:t>
      </w:r>
      <w:r>
        <w:t xml:space="preserve">3 Stimuli used in the change blindness experiment. Red circles indicate the objects or area that where modified during the change. Adopted from M. </w:t>
      </w:r>
      <w:r>
        <w:rPr>
          <w:rFonts w:eastAsia="Times New Roman"/>
          <w:highlight w:val="white"/>
        </w:rPr>
        <w:t>Ozger, (2016),</w:t>
      </w:r>
      <w:r>
        <w:rPr>
          <w:rFonts w:eastAsia="Times New Roman"/>
          <w:i/>
          <w:iCs/>
          <w:highlight w:val="white"/>
        </w:rPr>
        <w:t xml:space="preserve"> Paying attention to the evidence: a comparison of perception and decision making processes in novice and experienced scene of crime officers using eye tracking in simulated crime scene scenarios</w:t>
      </w:r>
      <w:r>
        <w:rPr>
          <w:rFonts w:eastAsia="Times New Roman"/>
          <w:highlight w:val="white"/>
        </w:rPr>
        <w:t xml:space="preserve">, p.84. PhD thesis, University of Lincoln. </w:t>
      </w:r>
    </w:p>
    <w:p w14:paraId="51FDB139" w14:textId="55204D52" w:rsidR="009B6ABC" w:rsidRDefault="009B6ABC">
      <w:pPr>
        <w:spacing w:after="160" w:line="259" w:lineRule="auto"/>
        <w:rPr>
          <w:sz w:val="22"/>
          <w:szCs w:val="22"/>
        </w:rPr>
      </w:pPr>
    </w:p>
    <w:p w14:paraId="53433667" w14:textId="08F893D9" w:rsidR="00C54120" w:rsidRDefault="00C54120">
      <w:pPr>
        <w:spacing w:after="160" w:line="259" w:lineRule="auto"/>
        <w:rPr>
          <w:i/>
          <w:iCs/>
          <w:sz w:val="22"/>
          <w:szCs w:val="22"/>
        </w:rPr>
      </w:pPr>
      <w:r w:rsidRPr="00C54120">
        <w:rPr>
          <w:i/>
          <w:iCs/>
          <w:sz w:val="22"/>
          <w:szCs w:val="22"/>
        </w:rPr>
        <w:t xml:space="preserve">Table 3 </w:t>
      </w:r>
    </w:p>
    <w:p w14:paraId="434CA7ED" w14:textId="27BB59FB" w:rsidR="00C54120" w:rsidRPr="00C54120" w:rsidRDefault="00C54120">
      <w:pPr>
        <w:spacing w:after="160" w:line="259" w:lineRule="auto"/>
        <w:rPr>
          <w:i/>
          <w:iCs/>
          <w:sz w:val="22"/>
          <w:szCs w:val="22"/>
        </w:rPr>
      </w:pPr>
      <w:r>
        <w:rPr>
          <w:i/>
          <w:iCs/>
          <w:sz w:val="22"/>
          <w:szCs w:val="22"/>
        </w:rPr>
        <w:t>Overview of datasets</w:t>
      </w:r>
    </w:p>
    <w:p w14:paraId="21B6F021" w14:textId="77777777" w:rsidR="00C54120" w:rsidRDefault="00C54120">
      <w:pPr>
        <w:spacing w:after="160" w:line="259" w:lineRule="auto"/>
        <w:rPr>
          <w:b/>
          <w:bCs/>
          <w:sz w:val="22"/>
          <w:szCs w:val="22"/>
        </w:rPr>
      </w:pPr>
    </w:p>
    <w:p w14:paraId="0F3A6047" w14:textId="7DEFB20E" w:rsidR="009B6ABC" w:rsidRDefault="00C54120">
      <w:pPr>
        <w:spacing w:after="160" w:line="259" w:lineRule="auto"/>
        <w:rPr>
          <w:b/>
          <w:bCs/>
          <w:sz w:val="22"/>
          <w:szCs w:val="22"/>
        </w:rPr>
      </w:pPr>
      <w:r w:rsidRPr="00C54120">
        <w:rPr>
          <w:b/>
          <w:bCs/>
          <w:noProof/>
          <w:sz w:val="22"/>
          <w:szCs w:val="22"/>
          <w:lang w:bidi="he-IL"/>
        </w:rPr>
        <w:drawing>
          <wp:anchor distT="0" distB="8890" distL="114300" distR="0" simplePos="0" relativeHeight="251678720" behindDoc="0" locked="0" layoutInCell="1" allowOverlap="1" wp14:anchorId="4BA750FE" wp14:editId="6CDAEEDF">
            <wp:simplePos x="0" y="0"/>
            <wp:positionH relativeFrom="margin">
              <wp:posOffset>0</wp:posOffset>
            </wp:positionH>
            <wp:positionV relativeFrom="paragraph">
              <wp:posOffset>1337310</wp:posOffset>
            </wp:positionV>
            <wp:extent cx="5943600" cy="1153160"/>
            <wp:effectExtent l="0" t="0" r="0" b="0"/>
            <wp:wrapNone/>
            <wp:docPr id="5" name="Google Shape;159;p20" descr="Screen Shot 2018-10-22 at 10.53.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Shape;159;p20" descr="Screen Shot 2018-10-22 at 10.53.50 AM"/>
                    <pic:cNvPicPr>
                      <a:picLocks noChangeAspect="1" noChangeArrowheads="1"/>
                    </pic:cNvPicPr>
                  </pic:nvPicPr>
                  <pic:blipFill>
                    <a:blip r:embed="rId14"/>
                    <a:stretch>
                      <a:fillRect/>
                    </a:stretch>
                  </pic:blipFill>
                  <pic:spPr bwMode="auto">
                    <a:xfrm>
                      <a:off x="0" y="0"/>
                      <a:ext cx="5943600" cy="1153160"/>
                    </a:xfrm>
                    <a:prstGeom prst="rect">
                      <a:avLst/>
                    </a:prstGeom>
                  </pic:spPr>
                </pic:pic>
              </a:graphicData>
            </a:graphic>
          </wp:anchor>
        </w:drawing>
      </w:r>
      <w:r w:rsidRPr="00C54120">
        <w:rPr>
          <w:b/>
          <w:bCs/>
          <w:noProof/>
          <w:sz w:val="22"/>
          <w:szCs w:val="22"/>
          <w:lang w:bidi="he-IL"/>
        </w:rPr>
        <w:drawing>
          <wp:anchor distT="0" distB="7620" distL="114300" distR="0" simplePos="0" relativeHeight="251679744" behindDoc="0" locked="0" layoutInCell="1" allowOverlap="1" wp14:anchorId="260ACF9C" wp14:editId="07CB4B0C">
            <wp:simplePos x="0" y="0"/>
            <wp:positionH relativeFrom="margin">
              <wp:posOffset>0</wp:posOffset>
            </wp:positionH>
            <wp:positionV relativeFrom="paragraph">
              <wp:posOffset>2825115</wp:posOffset>
            </wp:positionV>
            <wp:extent cx="5943600" cy="1211580"/>
            <wp:effectExtent l="0" t="0" r="0" b="0"/>
            <wp:wrapNone/>
            <wp:docPr id="6" name="Google Shape;160;p20" descr="C:\Users\u717419\AppData\Local\Microsoft\Windows\INetCache\Content.Word\Screen Shot 2018-10-22 at 10.31.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 Shape;160;p20" descr="C:\Users\u717419\AppData\Local\Microsoft\Windows\INetCache\Content.Word\Screen Shot 2018-10-22 at 10.31.05 AM.png"/>
                    <pic:cNvPicPr>
                      <a:picLocks noChangeAspect="1" noChangeArrowheads="1"/>
                    </pic:cNvPicPr>
                  </pic:nvPicPr>
                  <pic:blipFill>
                    <a:blip r:embed="rId15"/>
                    <a:stretch>
                      <a:fillRect/>
                    </a:stretch>
                  </pic:blipFill>
                  <pic:spPr bwMode="auto">
                    <a:xfrm>
                      <a:off x="0" y="0"/>
                      <a:ext cx="5943600" cy="1211580"/>
                    </a:xfrm>
                    <a:prstGeom prst="rect">
                      <a:avLst/>
                    </a:prstGeom>
                  </pic:spPr>
                </pic:pic>
              </a:graphicData>
            </a:graphic>
          </wp:anchor>
        </w:drawing>
      </w:r>
      <w:r w:rsidRPr="00C54120">
        <w:rPr>
          <w:b/>
          <w:bCs/>
          <w:noProof/>
          <w:sz w:val="22"/>
          <w:szCs w:val="22"/>
          <w:lang w:bidi="he-IL"/>
        </w:rPr>
        <w:drawing>
          <wp:anchor distT="0" distB="0" distL="114300" distR="114300" simplePos="0" relativeHeight="251680768" behindDoc="0" locked="0" layoutInCell="1" allowOverlap="1" wp14:anchorId="1D0AC7C1" wp14:editId="419DFA06">
            <wp:simplePos x="0" y="0"/>
            <wp:positionH relativeFrom="column">
              <wp:posOffset>48260</wp:posOffset>
            </wp:positionH>
            <wp:positionV relativeFrom="paragraph">
              <wp:posOffset>-635</wp:posOffset>
            </wp:positionV>
            <wp:extent cx="5943600" cy="1094105"/>
            <wp:effectExtent l="0" t="0" r="0" b="0"/>
            <wp:wrapNone/>
            <wp:docPr id="4" name="Google Shape;165;p20" descr="C:\Users\u717419\AppData\Local\Microsoft\Windows\INetCache\Content.Word\Screen Shot 2018-10-22 at 11.39.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Shape;165;p20" descr="C:\Users\u717419\AppData\Local\Microsoft\Windows\INetCache\Content.Word\Screen Shot 2018-10-22 at 11.39.31 AM.png"/>
                    <pic:cNvPicPr>
                      <a:picLocks noChangeAspect="1" noChangeArrowheads="1"/>
                    </pic:cNvPicPr>
                  </pic:nvPicPr>
                  <pic:blipFill>
                    <a:blip r:embed="rId16"/>
                    <a:stretch>
                      <a:fillRect/>
                    </a:stretch>
                  </pic:blipFill>
                  <pic:spPr bwMode="auto">
                    <a:xfrm>
                      <a:off x="0" y="0"/>
                      <a:ext cx="5943600" cy="1094105"/>
                    </a:xfrm>
                    <a:prstGeom prst="rect">
                      <a:avLst/>
                    </a:prstGeom>
                  </pic:spPr>
                </pic:pic>
              </a:graphicData>
            </a:graphic>
          </wp:anchor>
        </w:drawing>
      </w:r>
    </w:p>
    <w:p w14:paraId="4D8C408F" w14:textId="77777777" w:rsidR="009B6ABC" w:rsidRDefault="009B6ABC">
      <w:pPr>
        <w:spacing w:after="160" w:line="259" w:lineRule="auto"/>
        <w:rPr>
          <w:b/>
          <w:bCs/>
          <w:sz w:val="22"/>
          <w:szCs w:val="22"/>
        </w:rPr>
      </w:pPr>
    </w:p>
    <w:p w14:paraId="189593B4" w14:textId="77777777" w:rsidR="009B6ABC" w:rsidRDefault="009B6ABC">
      <w:pPr>
        <w:spacing w:after="160" w:line="259" w:lineRule="auto"/>
        <w:rPr>
          <w:b/>
          <w:bCs/>
          <w:sz w:val="22"/>
          <w:szCs w:val="22"/>
        </w:rPr>
      </w:pPr>
    </w:p>
    <w:p w14:paraId="3D502D7E" w14:textId="77777777" w:rsidR="009B6ABC" w:rsidRDefault="009B6ABC">
      <w:pPr>
        <w:spacing w:after="160" w:line="259" w:lineRule="auto"/>
        <w:rPr>
          <w:b/>
          <w:bCs/>
          <w:sz w:val="22"/>
          <w:szCs w:val="22"/>
        </w:rPr>
      </w:pPr>
    </w:p>
    <w:p w14:paraId="47EE1117" w14:textId="77777777" w:rsidR="009B6ABC" w:rsidRDefault="009B6ABC">
      <w:pPr>
        <w:spacing w:after="160" w:line="259" w:lineRule="auto"/>
        <w:rPr>
          <w:b/>
          <w:bCs/>
          <w:sz w:val="22"/>
          <w:szCs w:val="22"/>
        </w:rPr>
      </w:pPr>
    </w:p>
    <w:p w14:paraId="131282CA" w14:textId="77777777" w:rsidR="009B6ABC" w:rsidRDefault="009B6ABC">
      <w:pPr>
        <w:spacing w:after="160" w:line="259" w:lineRule="auto"/>
        <w:rPr>
          <w:b/>
          <w:bCs/>
          <w:sz w:val="22"/>
          <w:szCs w:val="22"/>
        </w:rPr>
      </w:pPr>
    </w:p>
    <w:p w14:paraId="48303448" w14:textId="7174FEB6" w:rsidR="009B6ABC" w:rsidRDefault="009B6ABC">
      <w:pPr>
        <w:spacing w:after="160" w:line="259" w:lineRule="auto"/>
        <w:rPr>
          <w:b/>
          <w:bCs/>
          <w:sz w:val="22"/>
          <w:szCs w:val="22"/>
        </w:rPr>
      </w:pPr>
    </w:p>
    <w:p w14:paraId="7C529122" w14:textId="77777777" w:rsidR="009B6ABC" w:rsidRDefault="009B6ABC">
      <w:pPr>
        <w:spacing w:after="160" w:line="259" w:lineRule="auto"/>
        <w:rPr>
          <w:b/>
          <w:bCs/>
          <w:sz w:val="22"/>
          <w:szCs w:val="22"/>
        </w:rPr>
      </w:pPr>
    </w:p>
    <w:p w14:paraId="20A56EF2" w14:textId="77777777" w:rsidR="009B6ABC" w:rsidRDefault="009B6ABC"/>
    <w:p w14:paraId="71908C1E" w14:textId="77777777" w:rsidR="00960356" w:rsidRDefault="00960356">
      <w:pPr>
        <w:rPr>
          <w:b/>
          <w:bCs/>
          <w:sz w:val="22"/>
          <w:szCs w:val="22"/>
        </w:rPr>
      </w:pPr>
      <w:r>
        <w:rPr>
          <w:b/>
          <w:bCs/>
          <w:sz w:val="22"/>
          <w:szCs w:val="22"/>
        </w:rPr>
        <w:br w:type="page"/>
      </w:r>
    </w:p>
    <w:p w14:paraId="4A84A8DE" w14:textId="6D436C86" w:rsidR="0036166A" w:rsidRPr="00F97E12" w:rsidRDefault="002C3E52" w:rsidP="0036166A">
      <w:pPr>
        <w:rPr>
          <w:sz w:val="22"/>
          <w:szCs w:val="22"/>
        </w:rPr>
      </w:pPr>
      <w:r w:rsidRPr="00F97E12">
        <w:rPr>
          <w:sz w:val="22"/>
          <w:szCs w:val="22"/>
          <w:highlight w:val="cyan"/>
        </w:rPr>
        <w:lastRenderedPageBreak/>
        <w:t>Algorithms</w:t>
      </w:r>
      <w:r w:rsidRPr="00F97E12">
        <w:rPr>
          <w:sz w:val="22"/>
          <w:szCs w:val="22"/>
        </w:rPr>
        <w:t xml:space="preserve"> </w:t>
      </w:r>
    </w:p>
    <w:p w14:paraId="66546794" w14:textId="27E040F1" w:rsidR="00EF3755" w:rsidRPr="00072FBB" w:rsidRDefault="00EF3755" w:rsidP="0036166A">
      <w:pPr>
        <w:rPr>
          <w:b/>
          <w:bCs/>
          <w:sz w:val="22"/>
          <w:szCs w:val="22"/>
        </w:rPr>
      </w:pPr>
      <w:r w:rsidRPr="00072FBB">
        <w:rPr>
          <w:b/>
          <w:bCs/>
          <w:sz w:val="22"/>
          <w:szCs w:val="22"/>
        </w:rPr>
        <w:t xml:space="preserve">Classification </w:t>
      </w:r>
      <w:r w:rsidR="009F07FF" w:rsidRPr="00072FBB">
        <w:rPr>
          <w:b/>
          <w:bCs/>
          <w:sz w:val="22"/>
          <w:szCs w:val="22"/>
        </w:rPr>
        <w:t>and</w:t>
      </w:r>
      <w:r w:rsidRPr="00072FBB">
        <w:rPr>
          <w:b/>
          <w:bCs/>
          <w:sz w:val="22"/>
          <w:szCs w:val="22"/>
        </w:rPr>
        <w:t xml:space="preserve"> Regression Trees (CART)</w:t>
      </w:r>
    </w:p>
    <w:p w14:paraId="15308084" w14:textId="77777777" w:rsidR="00131BFE" w:rsidRDefault="00131BFE" w:rsidP="0036166A">
      <w:pPr>
        <w:rPr>
          <w:i/>
          <w:iCs/>
          <w:sz w:val="22"/>
          <w:szCs w:val="22"/>
          <w:highlight w:val="yellow"/>
        </w:rPr>
      </w:pPr>
    </w:p>
    <w:p w14:paraId="2FEF2975" w14:textId="2F9C2B29" w:rsidR="0070634C" w:rsidRPr="00F97E12" w:rsidRDefault="0070634C" w:rsidP="0036166A">
      <w:pPr>
        <w:rPr>
          <w:i/>
          <w:iCs/>
          <w:sz w:val="22"/>
          <w:szCs w:val="22"/>
        </w:rPr>
      </w:pPr>
      <w:r w:rsidRPr="005E4327">
        <w:rPr>
          <w:i/>
          <w:iCs/>
          <w:sz w:val="22"/>
          <w:szCs w:val="22"/>
        </w:rPr>
        <w:t>Decision Trees</w:t>
      </w:r>
    </w:p>
    <w:p w14:paraId="5F1FE517" w14:textId="3DB2075F" w:rsidR="007B4F67" w:rsidRDefault="003C5E4E" w:rsidP="00072FBB">
      <w:pPr>
        <w:ind w:firstLine="720"/>
        <w:rPr>
          <w:sz w:val="22"/>
          <w:szCs w:val="22"/>
        </w:rPr>
      </w:pPr>
      <w:r>
        <w:rPr>
          <w:sz w:val="22"/>
          <w:szCs w:val="22"/>
        </w:rPr>
        <w:t>The goal of classification</w:t>
      </w:r>
      <w:r w:rsidR="00131BFE">
        <w:rPr>
          <w:sz w:val="22"/>
          <w:szCs w:val="22"/>
        </w:rPr>
        <w:t xml:space="preserve"> with decision trees</w:t>
      </w:r>
      <w:r>
        <w:rPr>
          <w:sz w:val="22"/>
          <w:szCs w:val="22"/>
        </w:rPr>
        <w:t xml:space="preserve"> is to partition the data into disjoints sets (Rafalab, @@).</w:t>
      </w:r>
      <w:r w:rsidR="00350658">
        <w:rPr>
          <w:sz w:val="22"/>
          <w:szCs w:val="22"/>
        </w:rPr>
        <w:t xml:space="preserve"> Decision trees learn by inducing rules from observations </w:t>
      </w:r>
      <w:r w:rsidR="00131BFE">
        <w:rPr>
          <w:sz w:val="22"/>
          <w:szCs w:val="22"/>
        </w:rPr>
        <w:t xml:space="preserve">in order to achieve this goal </w:t>
      </w:r>
      <w:r w:rsidR="00350658">
        <w:rPr>
          <w:sz w:val="22"/>
          <w:szCs w:val="22"/>
        </w:rPr>
        <w:t>(Quinlan, 1985).</w:t>
      </w:r>
      <w:r w:rsidR="0070634C">
        <w:rPr>
          <w:sz w:val="22"/>
          <w:szCs w:val="22"/>
        </w:rPr>
        <w:t xml:space="preserve"> </w:t>
      </w:r>
      <w:r w:rsidR="007B4F67">
        <w:rPr>
          <w:sz w:val="22"/>
          <w:szCs w:val="22"/>
        </w:rPr>
        <w:t>In the classification s</w:t>
      </w:r>
      <w:r w:rsidR="005A713B">
        <w:rPr>
          <w:sz w:val="22"/>
          <w:szCs w:val="22"/>
        </w:rPr>
        <w:t>etting, each observation has feature</w:t>
      </w:r>
      <w:r w:rsidR="0070634C">
        <w:rPr>
          <w:sz w:val="22"/>
          <w:szCs w:val="22"/>
        </w:rPr>
        <w:t>s</w:t>
      </w:r>
      <w:r w:rsidR="005A713B">
        <w:rPr>
          <w:sz w:val="22"/>
          <w:szCs w:val="22"/>
        </w:rPr>
        <w:t xml:space="preserve"> </w:t>
      </w:r>
      <w:r w:rsidR="007B4F67">
        <w:rPr>
          <w:sz w:val="22"/>
          <w:szCs w:val="22"/>
        </w:rPr>
        <w:t>that takes on a set of discrete or co</w:t>
      </w:r>
      <w:r w:rsidR="0070634C">
        <w:rPr>
          <w:sz w:val="22"/>
          <w:szCs w:val="22"/>
        </w:rPr>
        <w:t xml:space="preserve">ntinues values (Quinlan, 1985). </w:t>
      </w:r>
      <w:r w:rsidR="00F97E12">
        <w:rPr>
          <w:sz w:val="22"/>
          <w:szCs w:val="22"/>
        </w:rPr>
        <w:t>A decision tree splits based on question with regards to these variables.</w:t>
      </w:r>
    </w:p>
    <w:p w14:paraId="6E40D55D" w14:textId="77777777" w:rsidR="00804413" w:rsidRDefault="00804413" w:rsidP="0070634C">
      <w:pPr>
        <w:rPr>
          <w:sz w:val="22"/>
          <w:szCs w:val="22"/>
        </w:rPr>
      </w:pPr>
    </w:p>
    <w:p w14:paraId="49E62AF4" w14:textId="77777777" w:rsidR="00804413" w:rsidRDefault="00804413" w:rsidP="00804413">
      <w:pPr>
        <w:rPr>
          <w:sz w:val="22"/>
          <w:szCs w:val="22"/>
        </w:rPr>
      </w:pPr>
      <w:r>
        <w:rPr>
          <w:sz w:val="22"/>
          <w:szCs w:val="22"/>
        </w:rPr>
        <w:t>Table 1.</w:t>
      </w:r>
    </w:p>
    <w:p w14:paraId="1E0AB2DA" w14:textId="77777777" w:rsidR="00804413" w:rsidRDefault="00804413" w:rsidP="00804413">
      <w:pPr>
        <w:rPr>
          <w:sz w:val="22"/>
          <w:szCs w:val="22"/>
        </w:rPr>
      </w:pPr>
      <w:r>
        <w:rPr>
          <w:sz w:val="22"/>
          <w:szCs w:val="22"/>
        </w:rPr>
        <w:t>Example training set</w:t>
      </w:r>
    </w:p>
    <w:tbl>
      <w:tblPr>
        <w:tblStyle w:val="TableGrid"/>
        <w:tblW w:w="0" w:type="auto"/>
        <w:tblLook w:val="04A0" w:firstRow="1" w:lastRow="0" w:firstColumn="1" w:lastColumn="0" w:noHBand="0" w:noVBand="1"/>
      </w:tblPr>
      <w:tblGrid>
        <w:gridCol w:w="1378"/>
        <w:gridCol w:w="1225"/>
        <w:gridCol w:w="1445"/>
        <w:gridCol w:w="1060"/>
        <w:gridCol w:w="2111"/>
        <w:gridCol w:w="2131"/>
      </w:tblGrid>
      <w:tr w:rsidR="00804413" w14:paraId="7AB81E7B" w14:textId="77777777" w:rsidTr="0097513B">
        <w:tc>
          <w:tcPr>
            <w:tcW w:w="1292" w:type="dxa"/>
          </w:tcPr>
          <w:p w14:paraId="1B7C115E" w14:textId="77777777" w:rsidR="00804413" w:rsidRPr="005E4327" w:rsidRDefault="00804413" w:rsidP="00804413">
            <w:pPr>
              <w:jc w:val="center"/>
              <w:rPr>
                <w:b/>
                <w:bCs/>
                <w:sz w:val="22"/>
                <w:szCs w:val="22"/>
              </w:rPr>
            </w:pPr>
            <w:r w:rsidRPr="005E4327">
              <w:rPr>
                <w:b/>
                <w:bCs/>
                <w:sz w:val="22"/>
                <w:szCs w:val="22"/>
              </w:rPr>
              <w:t>Observation</w:t>
            </w:r>
          </w:p>
        </w:tc>
        <w:tc>
          <w:tcPr>
            <w:tcW w:w="5804" w:type="dxa"/>
            <w:gridSpan w:val="4"/>
          </w:tcPr>
          <w:p w14:paraId="01B2F129" w14:textId="77777777" w:rsidR="00804413" w:rsidRPr="005E4327" w:rsidRDefault="00804413" w:rsidP="00804413">
            <w:pPr>
              <w:jc w:val="center"/>
              <w:rPr>
                <w:b/>
                <w:bCs/>
                <w:sz w:val="22"/>
                <w:szCs w:val="22"/>
              </w:rPr>
            </w:pPr>
            <w:r w:rsidRPr="005E4327">
              <w:rPr>
                <w:b/>
                <w:bCs/>
                <w:sz w:val="22"/>
                <w:szCs w:val="22"/>
              </w:rPr>
              <w:t>features</w:t>
            </w:r>
          </w:p>
        </w:tc>
        <w:tc>
          <w:tcPr>
            <w:tcW w:w="2254" w:type="dxa"/>
          </w:tcPr>
          <w:p w14:paraId="48DA533D" w14:textId="77777777" w:rsidR="00804413" w:rsidRPr="005E4327" w:rsidRDefault="00804413" w:rsidP="00804413">
            <w:pPr>
              <w:jc w:val="center"/>
              <w:rPr>
                <w:b/>
                <w:bCs/>
                <w:sz w:val="22"/>
                <w:szCs w:val="22"/>
              </w:rPr>
            </w:pPr>
            <w:r w:rsidRPr="005E4327">
              <w:rPr>
                <w:b/>
                <w:bCs/>
                <w:sz w:val="22"/>
                <w:szCs w:val="22"/>
              </w:rPr>
              <w:t>class</w:t>
            </w:r>
          </w:p>
        </w:tc>
      </w:tr>
      <w:tr w:rsidR="00804413" w14:paraId="0AB542D4" w14:textId="77777777" w:rsidTr="00804413">
        <w:tc>
          <w:tcPr>
            <w:tcW w:w="1292" w:type="dxa"/>
          </w:tcPr>
          <w:p w14:paraId="047644EE" w14:textId="77777777" w:rsidR="00804413" w:rsidRDefault="00804413" w:rsidP="0097513B">
            <w:pPr>
              <w:rPr>
                <w:sz w:val="22"/>
                <w:szCs w:val="22"/>
              </w:rPr>
            </w:pPr>
          </w:p>
        </w:tc>
        <w:tc>
          <w:tcPr>
            <w:tcW w:w="1264" w:type="dxa"/>
          </w:tcPr>
          <w:p w14:paraId="483F15D5" w14:textId="411B2625" w:rsidR="00804413" w:rsidRDefault="00804413" w:rsidP="0097513B">
            <w:pPr>
              <w:rPr>
                <w:sz w:val="22"/>
                <w:szCs w:val="22"/>
              </w:rPr>
            </w:pPr>
            <w:r>
              <w:rPr>
                <w:sz w:val="22"/>
                <w:szCs w:val="22"/>
              </w:rPr>
              <w:t xml:space="preserve">Windy </w:t>
            </w:r>
          </w:p>
        </w:tc>
        <w:tc>
          <w:tcPr>
            <w:tcW w:w="1455" w:type="dxa"/>
          </w:tcPr>
          <w:p w14:paraId="37356F23" w14:textId="77777777" w:rsidR="00804413" w:rsidRDefault="00804413" w:rsidP="0097513B">
            <w:pPr>
              <w:rPr>
                <w:sz w:val="22"/>
                <w:szCs w:val="22"/>
              </w:rPr>
            </w:pPr>
            <w:r>
              <w:rPr>
                <w:sz w:val="22"/>
                <w:szCs w:val="22"/>
              </w:rPr>
              <w:t>Temparature</w:t>
            </w:r>
          </w:p>
        </w:tc>
        <w:tc>
          <w:tcPr>
            <w:tcW w:w="832" w:type="dxa"/>
          </w:tcPr>
          <w:p w14:paraId="1769762A" w14:textId="5DEE8FD6" w:rsidR="00804413" w:rsidRDefault="00804413" w:rsidP="00804413">
            <w:pPr>
              <w:rPr>
                <w:sz w:val="22"/>
                <w:szCs w:val="22"/>
              </w:rPr>
            </w:pPr>
            <w:r>
              <w:rPr>
                <w:sz w:val="22"/>
                <w:szCs w:val="22"/>
              </w:rPr>
              <w:t xml:space="preserve">Humidity </w:t>
            </w:r>
          </w:p>
        </w:tc>
        <w:tc>
          <w:tcPr>
            <w:tcW w:w="2253" w:type="dxa"/>
          </w:tcPr>
          <w:p w14:paraId="17F554A1" w14:textId="78560778" w:rsidR="00804413" w:rsidRDefault="00804413" w:rsidP="0097513B">
            <w:pPr>
              <w:rPr>
                <w:sz w:val="22"/>
                <w:szCs w:val="22"/>
              </w:rPr>
            </w:pPr>
            <w:r>
              <w:rPr>
                <w:sz w:val="22"/>
                <w:szCs w:val="22"/>
              </w:rPr>
              <w:t>Rain</w:t>
            </w:r>
          </w:p>
        </w:tc>
        <w:tc>
          <w:tcPr>
            <w:tcW w:w="2254" w:type="dxa"/>
          </w:tcPr>
          <w:p w14:paraId="39BC5FD5" w14:textId="77777777" w:rsidR="00804413" w:rsidRDefault="00804413" w:rsidP="0097513B">
            <w:pPr>
              <w:rPr>
                <w:sz w:val="22"/>
                <w:szCs w:val="22"/>
              </w:rPr>
            </w:pPr>
          </w:p>
        </w:tc>
      </w:tr>
      <w:tr w:rsidR="00804413" w14:paraId="09768A99" w14:textId="77777777" w:rsidTr="00804413">
        <w:tc>
          <w:tcPr>
            <w:tcW w:w="1292" w:type="dxa"/>
          </w:tcPr>
          <w:p w14:paraId="66D16753" w14:textId="77777777" w:rsidR="00804413" w:rsidRDefault="00804413" w:rsidP="0097513B">
            <w:pPr>
              <w:rPr>
                <w:sz w:val="22"/>
                <w:szCs w:val="22"/>
              </w:rPr>
            </w:pPr>
            <w:r>
              <w:rPr>
                <w:sz w:val="22"/>
                <w:szCs w:val="22"/>
              </w:rPr>
              <w:t>1</w:t>
            </w:r>
          </w:p>
        </w:tc>
        <w:tc>
          <w:tcPr>
            <w:tcW w:w="1264" w:type="dxa"/>
          </w:tcPr>
          <w:p w14:paraId="0A75D0B8" w14:textId="6FBD4C47" w:rsidR="00804413" w:rsidRDefault="00804413" w:rsidP="0097513B">
            <w:pPr>
              <w:rPr>
                <w:sz w:val="22"/>
                <w:szCs w:val="22"/>
              </w:rPr>
            </w:pPr>
            <w:r>
              <w:rPr>
                <w:sz w:val="22"/>
                <w:szCs w:val="22"/>
              </w:rPr>
              <w:t>Yes</w:t>
            </w:r>
          </w:p>
        </w:tc>
        <w:tc>
          <w:tcPr>
            <w:tcW w:w="1455" w:type="dxa"/>
          </w:tcPr>
          <w:p w14:paraId="64D4D618" w14:textId="77777777" w:rsidR="00804413" w:rsidRDefault="00804413" w:rsidP="0097513B">
            <w:pPr>
              <w:rPr>
                <w:sz w:val="22"/>
                <w:szCs w:val="22"/>
              </w:rPr>
            </w:pPr>
            <w:r>
              <w:rPr>
                <w:sz w:val="22"/>
                <w:szCs w:val="22"/>
              </w:rPr>
              <w:t>Hot</w:t>
            </w:r>
          </w:p>
        </w:tc>
        <w:tc>
          <w:tcPr>
            <w:tcW w:w="832" w:type="dxa"/>
          </w:tcPr>
          <w:p w14:paraId="57105286" w14:textId="734B5A10" w:rsidR="00804413" w:rsidRDefault="00804413" w:rsidP="00804413">
            <w:pPr>
              <w:rPr>
                <w:sz w:val="22"/>
                <w:szCs w:val="22"/>
              </w:rPr>
            </w:pPr>
            <w:r>
              <w:rPr>
                <w:sz w:val="22"/>
                <w:szCs w:val="22"/>
              </w:rPr>
              <w:t>High</w:t>
            </w:r>
          </w:p>
        </w:tc>
        <w:tc>
          <w:tcPr>
            <w:tcW w:w="2253" w:type="dxa"/>
          </w:tcPr>
          <w:p w14:paraId="542639D9" w14:textId="31A66227" w:rsidR="00804413" w:rsidRDefault="00804413" w:rsidP="0097513B">
            <w:pPr>
              <w:rPr>
                <w:sz w:val="22"/>
                <w:szCs w:val="22"/>
              </w:rPr>
            </w:pPr>
            <w:r>
              <w:rPr>
                <w:sz w:val="22"/>
                <w:szCs w:val="22"/>
              </w:rPr>
              <w:t>Yes</w:t>
            </w:r>
          </w:p>
        </w:tc>
        <w:tc>
          <w:tcPr>
            <w:tcW w:w="2254" w:type="dxa"/>
          </w:tcPr>
          <w:p w14:paraId="59861F95" w14:textId="77777777" w:rsidR="00804413" w:rsidRDefault="00804413" w:rsidP="0097513B">
            <w:pPr>
              <w:rPr>
                <w:sz w:val="22"/>
                <w:szCs w:val="22"/>
              </w:rPr>
            </w:pPr>
            <w:r>
              <w:rPr>
                <w:sz w:val="22"/>
                <w:szCs w:val="22"/>
              </w:rPr>
              <w:t>Play outside</w:t>
            </w:r>
          </w:p>
        </w:tc>
      </w:tr>
      <w:tr w:rsidR="00804413" w14:paraId="12BE454B" w14:textId="77777777" w:rsidTr="00804413">
        <w:tc>
          <w:tcPr>
            <w:tcW w:w="1292" w:type="dxa"/>
          </w:tcPr>
          <w:p w14:paraId="23AFBF8A" w14:textId="77777777" w:rsidR="00804413" w:rsidRDefault="00804413" w:rsidP="0097513B">
            <w:pPr>
              <w:rPr>
                <w:sz w:val="22"/>
                <w:szCs w:val="22"/>
              </w:rPr>
            </w:pPr>
            <w:r>
              <w:rPr>
                <w:sz w:val="22"/>
                <w:szCs w:val="22"/>
              </w:rPr>
              <w:t>2</w:t>
            </w:r>
          </w:p>
        </w:tc>
        <w:tc>
          <w:tcPr>
            <w:tcW w:w="1264" w:type="dxa"/>
          </w:tcPr>
          <w:p w14:paraId="2853CE33" w14:textId="303A0002" w:rsidR="00804413" w:rsidRDefault="00804413" w:rsidP="0097513B">
            <w:pPr>
              <w:rPr>
                <w:sz w:val="22"/>
                <w:szCs w:val="22"/>
              </w:rPr>
            </w:pPr>
            <w:r>
              <w:rPr>
                <w:sz w:val="22"/>
                <w:szCs w:val="22"/>
              </w:rPr>
              <w:t>No</w:t>
            </w:r>
          </w:p>
        </w:tc>
        <w:tc>
          <w:tcPr>
            <w:tcW w:w="1455" w:type="dxa"/>
          </w:tcPr>
          <w:p w14:paraId="321A55CB" w14:textId="77777777" w:rsidR="00804413" w:rsidRDefault="00804413" w:rsidP="0097513B">
            <w:pPr>
              <w:rPr>
                <w:sz w:val="22"/>
                <w:szCs w:val="22"/>
              </w:rPr>
            </w:pPr>
            <w:r>
              <w:rPr>
                <w:sz w:val="22"/>
                <w:szCs w:val="22"/>
              </w:rPr>
              <w:t>Cold</w:t>
            </w:r>
          </w:p>
        </w:tc>
        <w:tc>
          <w:tcPr>
            <w:tcW w:w="832" w:type="dxa"/>
          </w:tcPr>
          <w:p w14:paraId="4189CBC5" w14:textId="4DAD4CE7" w:rsidR="00804413" w:rsidRDefault="00804413" w:rsidP="00804413">
            <w:pPr>
              <w:rPr>
                <w:sz w:val="22"/>
                <w:szCs w:val="22"/>
              </w:rPr>
            </w:pPr>
            <w:r>
              <w:rPr>
                <w:sz w:val="22"/>
                <w:szCs w:val="22"/>
              </w:rPr>
              <w:t>Normal</w:t>
            </w:r>
          </w:p>
        </w:tc>
        <w:tc>
          <w:tcPr>
            <w:tcW w:w="2253" w:type="dxa"/>
          </w:tcPr>
          <w:p w14:paraId="375A095D" w14:textId="35636797" w:rsidR="00804413" w:rsidRDefault="00804413" w:rsidP="0097513B">
            <w:pPr>
              <w:rPr>
                <w:sz w:val="22"/>
                <w:szCs w:val="22"/>
              </w:rPr>
            </w:pPr>
            <w:r>
              <w:rPr>
                <w:sz w:val="22"/>
                <w:szCs w:val="22"/>
              </w:rPr>
              <w:t>No</w:t>
            </w:r>
          </w:p>
        </w:tc>
        <w:tc>
          <w:tcPr>
            <w:tcW w:w="2254" w:type="dxa"/>
          </w:tcPr>
          <w:p w14:paraId="14260C9B" w14:textId="77777777" w:rsidR="00804413" w:rsidRDefault="00804413" w:rsidP="0097513B">
            <w:pPr>
              <w:rPr>
                <w:sz w:val="22"/>
                <w:szCs w:val="22"/>
              </w:rPr>
            </w:pPr>
            <w:r>
              <w:rPr>
                <w:sz w:val="22"/>
                <w:szCs w:val="22"/>
              </w:rPr>
              <w:t>Don’t play</w:t>
            </w:r>
          </w:p>
        </w:tc>
      </w:tr>
      <w:tr w:rsidR="00804413" w14:paraId="44EB839B" w14:textId="77777777" w:rsidTr="00804413">
        <w:tc>
          <w:tcPr>
            <w:tcW w:w="1292" w:type="dxa"/>
          </w:tcPr>
          <w:p w14:paraId="2874FD74" w14:textId="77777777" w:rsidR="00804413" w:rsidRDefault="00804413" w:rsidP="0097513B">
            <w:pPr>
              <w:rPr>
                <w:sz w:val="22"/>
                <w:szCs w:val="22"/>
              </w:rPr>
            </w:pPr>
            <w:r>
              <w:rPr>
                <w:sz w:val="22"/>
                <w:szCs w:val="22"/>
              </w:rPr>
              <w:t>3</w:t>
            </w:r>
          </w:p>
        </w:tc>
        <w:tc>
          <w:tcPr>
            <w:tcW w:w="1264" w:type="dxa"/>
          </w:tcPr>
          <w:p w14:paraId="2B2C0F41" w14:textId="480C330F" w:rsidR="00804413" w:rsidRDefault="00804413" w:rsidP="0097513B">
            <w:pPr>
              <w:rPr>
                <w:sz w:val="22"/>
                <w:szCs w:val="22"/>
              </w:rPr>
            </w:pPr>
            <w:r>
              <w:rPr>
                <w:sz w:val="22"/>
                <w:szCs w:val="22"/>
              </w:rPr>
              <w:t xml:space="preserve">Yes </w:t>
            </w:r>
          </w:p>
        </w:tc>
        <w:tc>
          <w:tcPr>
            <w:tcW w:w="1455" w:type="dxa"/>
          </w:tcPr>
          <w:p w14:paraId="5451E85C" w14:textId="77777777" w:rsidR="00804413" w:rsidRDefault="00804413" w:rsidP="0097513B">
            <w:pPr>
              <w:rPr>
                <w:sz w:val="22"/>
                <w:szCs w:val="22"/>
              </w:rPr>
            </w:pPr>
            <w:r>
              <w:rPr>
                <w:sz w:val="22"/>
                <w:szCs w:val="22"/>
              </w:rPr>
              <w:t xml:space="preserve">Mild </w:t>
            </w:r>
          </w:p>
        </w:tc>
        <w:tc>
          <w:tcPr>
            <w:tcW w:w="832" w:type="dxa"/>
          </w:tcPr>
          <w:p w14:paraId="7059612F" w14:textId="0091A99B" w:rsidR="00804413" w:rsidRDefault="00804413" w:rsidP="00804413">
            <w:pPr>
              <w:rPr>
                <w:sz w:val="22"/>
                <w:szCs w:val="22"/>
              </w:rPr>
            </w:pPr>
            <w:r>
              <w:rPr>
                <w:sz w:val="22"/>
                <w:szCs w:val="22"/>
              </w:rPr>
              <w:t xml:space="preserve">Low </w:t>
            </w:r>
          </w:p>
        </w:tc>
        <w:tc>
          <w:tcPr>
            <w:tcW w:w="2253" w:type="dxa"/>
          </w:tcPr>
          <w:p w14:paraId="654BF0A7" w14:textId="4579E52A" w:rsidR="00804413" w:rsidRDefault="00804413" w:rsidP="0097513B">
            <w:pPr>
              <w:rPr>
                <w:sz w:val="22"/>
                <w:szCs w:val="22"/>
              </w:rPr>
            </w:pPr>
            <w:r>
              <w:rPr>
                <w:sz w:val="22"/>
                <w:szCs w:val="22"/>
              </w:rPr>
              <w:t>yes</w:t>
            </w:r>
          </w:p>
        </w:tc>
        <w:tc>
          <w:tcPr>
            <w:tcW w:w="2254" w:type="dxa"/>
          </w:tcPr>
          <w:p w14:paraId="2D5C31B4" w14:textId="77777777" w:rsidR="00804413" w:rsidRDefault="00804413" w:rsidP="0097513B">
            <w:pPr>
              <w:rPr>
                <w:sz w:val="22"/>
                <w:szCs w:val="22"/>
              </w:rPr>
            </w:pPr>
            <w:r>
              <w:rPr>
                <w:sz w:val="22"/>
                <w:szCs w:val="22"/>
              </w:rPr>
              <w:t>Play outside</w:t>
            </w:r>
          </w:p>
        </w:tc>
      </w:tr>
    </w:tbl>
    <w:p w14:paraId="48463EDB" w14:textId="77777777" w:rsidR="00804413" w:rsidRDefault="00804413" w:rsidP="0070634C">
      <w:pPr>
        <w:rPr>
          <w:sz w:val="22"/>
          <w:szCs w:val="22"/>
        </w:rPr>
      </w:pPr>
    </w:p>
    <w:p w14:paraId="4C2489E1" w14:textId="77777777" w:rsidR="005A713B" w:rsidRDefault="005A713B" w:rsidP="005A713B">
      <w:pPr>
        <w:rPr>
          <w:sz w:val="22"/>
          <w:szCs w:val="22"/>
        </w:rPr>
      </w:pPr>
    </w:p>
    <w:p w14:paraId="6B3BAA0B" w14:textId="68632CAF" w:rsidR="00804413" w:rsidRDefault="005A713B" w:rsidP="00072FBB">
      <w:pPr>
        <w:ind w:firstLine="720"/>
        <w:rPr>
          <w:sz w:val="22"/>
          <w:szCs w:val="22"/>
        </w:rPr>
      </w:pPr>
      <w:r>
        <w:rPr>
          <w:sz w:val="22"/>
          <w:szCs w:val="22"/>
        </w:rPr>
        <w:t>These features and their values propose an inference rule to classify the object. The weather example found in the work of Quinlan (1985) is adopted in table 1 with some modifications to illustrate this. For an example if it rains outside and the temperature is hot and wi</w:t>
      </w:r>
      <w:r w:rsidR="0070634C">
        <w:rPr>
          <w:sz w:val="22"/>
          <w:szCs w:val="22"/>
        </w:rPr>
        <w:t>ndspeed is 11 and it rains outside. We can see that observation plays outside.</w:t>
      </w:r>
      <w:r w:rsidR="00960356">
        <w:rPr>
          <w:sz w:val="22"/>
          <w:szCs w:val="22"/>
        </w:rPr>
        <w:t xml:space="preserve"> Essentially these rules can be expressed as a decision tree. See figure 3.</w:t>
      </w:r>
    </w:p>
    <w:p w14:paraId="096F9DA5" w14:textId="77777777" w:rsidR="00804413" w:rsidRDefault="00804413" w:rsidP="0070634C">
      <w:pPr>
        <w:rPr>
          <w:sz w:val="22"/>
          <w:szCs w:val="22"/>
        </w:rPr>
      </w:pPr>
    </w:p>
    <w:p w14:paraId="5B306743" w14:textId="27C40CB2" w:rsidR="005A713B" w:rsidRDefault="00804413" w:rsidP="005A713B">
      <w:pPr>
        <w:rPr>
          <w:sz w:val="22"/>
          <w:szCs w:val="22"/>
        </w:rPr>
      </w:pPr>
      <w:r>
        <w:rPr>
          <w:noProof/>
          <w:sz w:val="22"/>
          <w:szCs w:val="22"/>
          <w:lang w:bidi="he-IL"/>
        </w:rPr>
        <w:drawing>
          <wp:inline distT="0" distB="0" distL="0" distR="0" wp14:anchorId="438CA73C" wp14:editId="56A16A15">
            <wp:extent cx="3467100" cy="1714500"/>
            <wp:effectExtent l="0" t="0" r="0" b="0"/>
            <wp:docPr id="8" name="Picture 8" descr="\\studfiles.campus.uvt.nl\files\home\home03\u283203\Thesis-paper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files.campus.uvt.nl\files\home\home03\u283203\Thesis-papers\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1714500"/>
                    </a:xfrm>
                    <a:prstGeom prst="rect">
                      <a:avLst/>
                    </a:prstGeom>
                    <a:noFill/>
                    <a:ln>
                      <a:noFill/>
                    </a:ln>
                  </pic:spPr>
                </pic:pic>
              </a:graphicData>
            </a:graphic>
          </wp:inline>
        </w:drawing>
      </w:r>
    </w:p>
    <w:p w14:paraId="4CCE772F" w14:textId="77777777" w:rsidR="00960356" w:rsidRDefault="00960356" w:rsidP="00960356">
      <w:pPr>
        <w:rPr>
          <w:sz w:val="22"/>
          <w:szCs w:val="22"/>
        </w:rPr>
      </w:pPr>
    </w:p>
    <w:p w14:paraId="00D7E015" w14:textId="0022A988" w:rsidR="00960356" w:rsidRDefault="00960356" w:rsidP="00960356">
      <w:pPr>
        <w:rPr>
          <w:sz w:val="22"/>
          <w:szCs w:val="22"/>
        </w:rPr>
      </w:pPr>
      <w:r>
        <w:rPr>
          <w:sz w:val="22"/>
          <w:szCs w:val="22"/>
        </w:rPr>
        <w:t>Figure 3</w:t>
      </w:r>
    </w:p>
    <w:p w14:paraId="74BC47B6" w14:textId="0E0BAE85" w:rsidR="00960356" w:rsidRPr="00072FBB" w:rsidRDefault="00960356" w:rsidP="00072FBB">
      <w:pPr>
        <w:ind w:firstLine="720"/>
        <w:rPr>
          <w:sz w:val="22"/>
          <w:szCs w:val="22"/>
        </w:rPr>
      </w:pPr>
      <w:r>
        <w:rPr>
          <w:sz w:val="22"/>
          <w:szCs w:val="22"/>
        </w:rPr>
        <w:t>The N and P are called leafs and the nodes represent a feature and a “test” too which an answer decides which edge should be followed. Following from the top of the tree, the root, to a leaf. Each node represents a question through which an observation flows through downwards until it comes to a halt in an end leaf which represents the class of the observation.</w:t>
      </w:r>
      <w:r w:rsidR="00072FBB">
        <w:rPr>
          <w:sz w:val="22"/>
          <w:szCs w:val="22"/>
        </w:rPr>
        <w:t xml:space="preserve"> Adapted from </w:t>
      </w:r>
      <w:r w:rsidR="00072FBB" w:rsidRPr="00072FBB">
        <w:rPr>
          <w:i/>
          <w:iCs/>
          <w:color w:val="auto"/>
        </w:rPr>
        <w:t>Induction of Decision Tree</w:t>
      </w:r>
      <w:r w:rsidR="00072FBB">
        <w:rPr>
          <w:i/>
          <w:iCs/>
          <w:color w:val="auto"/>
        </w:rPr>
        <w:t xml:space="preserve">s, </w:t>
      </w:r>
      <w:r w:rsidR="00072FBB">
        <w:rPr>
          <w:color w:val="auto"/>
        </w:rPr>
        <w:t>by R. Quinlan, 1986</w:t>
      </w:r>
      <w:r w:rsidR="00072FBB">
        <w:rPr>
          <w:sz w:val="22"/>
          <w:szCs w:val="22"/>
        </w:rPr>
        <w:t xml:space="preserve">, </w:t>
      </w:r>
      <w:r w:rsidR="00072FBB" w:rsidRPr="00072FBB">
        <w:rPr>
          <w:color w:val="auto"/>
        </w:rPr>
        <w:t>Machine Learning. 1. P. 87</w:t>
      </w:r>
      <w:r w:rsidR="00072FBB">
        <w:rPr>
          <w:color w:val="auto"/>
        </w:rPr>
        <w:t>.</w:t>
      </w:r>
    </w:p>
    <w:p w14:paraId="2727C4AF" w14:textId="286C235A" w:rsidR="00960356" w:rsidRDefault="00960356" w:rsidP="005A713B">
      <w:pPr>
        <w:rPr>
          <w:sz w:val="22"/>
          <w:szCs w:val="22"/>
        </w:rPr>
      </w:pPr>
    </w:p>
    <w:p w14:paraId="0BBA3DE0" w14:textId="35983D1A" w:rsidR="002C3E52" w:rsidRDefault="00F23BFA" w:rsidP="00F23BFA">
      <w:pPr>
        <w:rPr>
          <w:sz w:val="22"/>
          <w:szCs w:val="22"/>
        </w:rPr>
      </w:pPr>
      <w:r>
        <w:rPr>
          <w:sz w:val="22"/>
          <w:szCs w:val="22"/>
        </w:rPr>
        <w:t>In essence, decision</w:t>
      </w:r>
      <w:r w:rsidR="002073D6">
        <w:rPr>
          <w:sz w:val="22"/>
          <w:szCs w:val="22"/>
        </w:rPr>
        <w:t xml:space="preserve"> tree</w:t>
      </w:r>
      <w:r>
        <w:rPr>
          <w:sz w:val="22"/>
          <w:szCs w:val="22"/>
        </w:rPr>
        <w:t xml:space="preserve">s capture </w:t>
      </w:r>
      <w:r w:rsidR="002073D6">
        <w:rPr>
          <w:sz w:val="22"/>
          <w:szCs w:val="22"/>
        </w:rPr>
        <w:t>relevant relation</w:t>
      </w:r>
      <w:r>
        <w:rPr>
          <w:sz w:val="22"/>
          <w:szCs w:val="22"/>
        </w:rPr>
        <w:t>s</w:t>
      </w:r>
      <w:r w:rsidR="002073D6">
        <w:rPr>
          <w:sz w:val="22"/>
          <w:szCs w:val="22"/>
        </w:rPr>
        <w:t xml:space="preserve"> (rule) between the attributes and a class in order to generalize to unseen observations.</w:t>
      </w:r>
      <w:r w:rsidR="002C3E52">
        <w:rPr>
          <w:sz w:val="22"/>
          <w:szCs w:val="22"/>
        </w:rPr>
        <w:t xml:space="preserve"> </w:t>
      </w:r>
    </w:p>
    <w:p w14:paraId="1D890577" w14:textId="77777777" w:rsidR="004E18E1" w:rsidRDefault="004E18E1" w:rsidP="002C3E52">
      <w:pPr>
        <w:rPr>
          <w:sz w:val="22"/>
          <w:szCs w:val="22"/>
        </w:rPr>
      </w:pPr>
    </w:p>
    <w:p w14:paraId="48670A15" w14:textId="77777777" w:rsidR="00131BFE" w:rsidRDefault="00131BFE" w:rsidP="002C3E52">
      <w:pPr>
        <w:rPr>
          <w:sz w:val="22"/>
          <w:szCs w:val="22"/>
          <w:highlight w:val="yellow"/>
        </w:rPr>
      </w:pPr>
    </w:p>
    <w:p w14:paraId="4F764AF6" w14:textId="77777777" w:rsidR="00131BFE" w:rsidRDefault="00131BFE" w:rsidP="002C3E52">
      <w:pPr>
        <w:rPr>
          <w:sz w:val="22"/>
          <w:szCs w:val="22"/>
          <w:highlight w:val="yellow"/>
        </w:rPr>
      </w:pPr>
    </w:p>
    <w:p w14:paraId="29691AC7" w14:textId="77777777" w:rsidR="00131BFE" w:rsidRDefault="00131BFE" w:rsidP="002C3E52">
      <w:pPr>
        <w:rPr>
          <w:sz w:val="22"/>
          <w:szCs w:val="22"/>
          <w:highlight w:val="yellow"/>
        </w:rPr>
      </w:pPr>
    </w:p>
    <w:p w14:paraId="31C4CE06" w14:textId="77777777" w:rsidR="00131BFE" w:rsidRDefault="00131BFE" w:rsidP="002C3E52">
      <w:pPr>
        <w:rPr>
          <w:sz w:val="22"/>
          <w:szCs w:val="22"/>
          <w:highlight w:val="yellow"/>
        </w:rPr>
      </w:pPr>
    </w:p>
    <w:p w14:paraId="2B9A6B9A" w14:textId="1FD4621E" w:rsidR="00EF3755" w:rsidRDefault="00EF3755" w:rsidP="002C3E52">
      <w:pPr>
        <w:rPr>
          <w:sz w:val="22"/>
          <w:szCs w:val="22"/>
        </w:rPr>
      </w:pPr>
      <w:r w:rsidRPr="00EF3755">
        <w:rPr>
          <w:sz w:val="22"/>
          <w:szCs w:val="22"/>
          <w:highlight w:val="yellow"/>
        </w:rPr>
        <w:lastRenderedPageBreak/>
        <w:t>GINI</w:t>
      </w:r>
      <w:r w:rsidR="00F97E12">
        <w:rPr>
          <w:sz w:val="22"/>
          <w:szCs w:val="22"/>
          <w:highlight w:val="yellow"/>
        </w:rPr>
        <w:t xml:space="preserve"> - coefficient</w:t>
      </w:r>
      <w:r w:rsidRPr="00EF3755">
        <w:rPr>
          <w:sz w:val="22"/>
          <w:szCs w:val="22"/>
          <w:highlight w:val="yellow"/>
        </w:rPr>
        <w:t xml:space="preserve"> &amp; TREE CONSTRUCTION</w:t>
      </w:r>
    </w:p>
    <w:p w14:paraId="31F1F2E4" w14:textId="77777777" w:rsidR="00DC71F7" w:rsidRDefault="00131BFE" w:rsidP="00DC71F7">
      <w:pPr>
        <w:ind w:firstLine="720"/>
        <w:rPr>
          <w:rFonts w:asciiTheme="majorBidi" w:hAnsiTheme="majorBidi" w:cstheme="majorBidi"/>
          <w:color w:val="000000"/>
          <w:sz w:val="22"/>
          <w:szCs w:val="22"/>
          <w:shd w:val="clear" w:color="auto" w:fill="FFFFFF"/>
        </w:rPr>
      </w:pPr>
      <w:r w:rsidRPr="001E3B5A">
        <w:rPr>
          <w:rFonts w:asciiTheme="majorBidi" w:hAnsiTheme="majorBidi" w:cstheme="majorBidi"/>
          <w:sz w:val="22"/>
          <w:szCs w:val="22"/>
        </w:rPr>
        <w:t>As mentioned before</w:t>
      </w:r>
      <w:r w:rsidR="001E3B5A">
        <w:rPr>
          <w:rFonts w:asciiTheme="majorBidi" w:hAnsiTheme="majorBidi" w:cstheme="majorBidi"/>
          <w:sz w:val="22"/>
          <w:szCs w:val="22"/>
        </w:rPr>
        <w:t>,</w:t>
      </w:r>
      <w:r w:rsidRPr="001E3B5A">
        <w:rPr>
          <w:rFonts w:asciiTheme="majorBidi" w:hAnsiTheme="majorBidi" w:cstheme="majorBidi"/>
          <w:sz w:val="22"/>
          <w:szCs w:val="22"/>
        </w:rPr>
        <w:t xml:space="preserve"> a decision tree classifies by assigning a new observation to the most o</w:t>
      </w:r>
      <w:r w:rsidR="001E3B5A">
        <w:rPr>
          <w:rFonts w:asciiTheme="majorBidi" w:hAnsiTheme="majorBidi" w:cstheme="majorBidi"/>
          <w:sz w:val="22"/>
          <w:szCs w:val="22"/>
        </w:rPr>
        <w:t xml:space="preserve">ccurring class in </w:t>
      </w:r>
      <w:r w:rsidR="001E3B5A" w:rsidRPr="00DC71F7">
        <w:rPr>
          <w:rFonts w:asciiTheme="majorBidi" w:hAnsiTheme="majorBidi" w:cstheme="majorBidi"/>
          <w:sz w:val="22"/>
          <w:szCs w:val="22"/>
        </w:rPr>
        <w:t xml:space="preserve">a leaf </w:t>
      </w:r>
      <w:r w:rsidR="001E3B5A" w:rsidRPr="00DC71F7">
        <w:rPr>
          <w:rFonts w:asciiTheme="majorBidi" w:hAnsiTheme="majorBidi" w:cstheme="majorBidi"/>
          <w:color w:val="000000"/>
          <w:sz w:val="22"/>
          <w:szCs w:val="22"/>
          <w:shd w:val="clear" w:color="auto" w:fill="FFFFFF"/>
        </w:rPr>
        <w:t>(James, Witten, Hastie &amp; Tibshirani, 2014).</w:t>
      </w:r>
      <w:r w:rsidR="00DC71F7" w:rsidRPr="00DC71F7">
        <w:rPr>
          <w:rFonts w:asciiTheme="majorBidi" w:hAnsiTheme="majorBidi" w:cstheme="majorBidi"/>
          <w:color w:val="000000"/>
          <w:sz w:val="22"/>
          <w:szCs w:val="22"/>
          <w:shd w:val="clear" w:color="auto" w:fill="FFFFFF"/>
        </w:rPr>
        <w:t xml:space="preserve"> </w:t>
      </w:r>
      <w:r w:rsidRPr="00DC71F7">
        <w:rPr>
          <w:rFonts w:asciiTheme="majorBidi" w:hAnsiTheme="majorBidi" w:cstheme="majorBidi"/>
          <w:sz w:val="22"/>
          <w:szCs w:val="22"/>
        </w:rPr>
        <w:t xml:space="preserve">By maximizing the </w:t>
      </w:r>
      <w:r w:rsidR="00DC71F7" w:rsidRPr="00DC71F7">
        <w:rPr>
          <w:rFonts w:asciiTheme="majorBidi" w:hAnsiTheme="majorBidi" w:cstheme="majorBidi"/>
          <w:sz w:val="22"/>
          <w:szCs w:val="22"/>
        </w:rPr>
        <w:t>homogeneity</w:t>
      </w:r>
      <w:r w:rsidRPr="00DC71F7">
        <w:rPr>
          <w:rFonts w:asciiTheme="majorBidi" w:hAnsiTheme="majorBidi" w:cstheme="majorBidi"/>
          <w:sz w:val="22"/>
          <w:szCs w:val="22"/>
        </w:rPr>
        <w:t xml:space="preserve"> at each node split</w:t>
      </w:r>
      <w:r w:rsidR="00DC71F7" w:rsidRPr="00DC71F7">
        <w:rPr>
          <w:rFonts w:asciiTheme="majorBidi" w:hAnsiTheme="majorBidi" w:cstheme="majorBidi"/>
          <w:sz w:val="22"/>
          <w:szCs w:val="22"/>
        </w:rPr>
        <w:t xml:space="preserve"> (question)</w:t>
      </w:r>
      <w:r w:rsidRPr="00DC71F7">
        <w:rPr>
          <w:rFonts w:asciiTheme="majorBidi" w:hAnsiTheme="majorBidi" w:cstheme="majorBidi"/>
          <w:sz w:val="22"/>
          <w:szCs w:val="22"/>
        </w:rPr>
        <w:t xml:space="preserve"> we can be more c</w:t>
      </w:r>
      <w:r w:rsidR="00DC71F7" w:rsidRPr="00DC71F7">
        <w:rPr>
          <w:rFonts w:asciiTheme="majorBidi" w:hAnsiTheme="majorBidi" w:cstheme="majorBidi"/>
          <w:sz w:val="22"/>
          <w:szCs w:val="22"/>
        </w:rPr>
        <w:t xml:space="preserve">ertain about the classification </w:t>
      </w:r>
      <w:r w:rsidR="00DC71F7" w:rsidRPr="00DC71F7">
        <w:rPr>
          <w:rFonts w:asciiTheme="majorBidi" w:hAnsiTheme="majorBidi" w:cstheme="majorBidi"/>
          <w:color w:val="000000"/>
          <w:sz w:val="22"/>
          <w:szCs w:val="22"/>
          <w:shd w:val="clear" w:color="auto" w:fill="FFFFFF"/>
        </w:rPr>
        <w:t xml:space="preserve">(James et al., 2014). </w:t>
      </w:r>
    </w:p>
    <w:p w14:paraId="51C2F9EE" w14:textId="5C20B48F" w:rsidR="00DC71F7" w:rsidRDefault="00DC71F7" w:rsidP="00DC71F7">
      <w:pPr>
        <w:rPr>
          <w:rFonts w:asciiTheme="majorBidi" w:hAnsiTheme="majorBidi" w:cstheme="majorBidi"/>
          <w:color w:val="000000"/>
          <w:sz w:val="22"/>
          <w:szCs w:val="22"/>
          <w:shd w:val="clear" w:color="auto" w:fill="FFFFFF"/>
        </w:rPr>
      </w:pPr>
    </w:p>
    <w:p w14:paraId="4E7C44D4" w14:textId="0F6DFBDF" w:rsidR="00DC71F7" w:rsidRDefault="00DC71F7" w:rsidP="00595672">
      <w:pPr>
        <w:ind w:firstLine="720"/>
        <w:rPr>
          <w:sz w:val="22"/>
          <w:szCs w:val="22"/>
        </w:rPr>
      </w:pPr>
      <w:r>
        <w:rPr>
          <w:rFonts w:asciiTheme="majorBidi" w:hAnsiTheme="majorBidi" w:cstheme="majorBidi"/>
          <w:color w:val="000000"/>
          <w:sz w:val="22"/>
          <w:szCs w:val="22"/>
          <w:shd w:val="clear" w:color="auto" w:fill="FFFFFF"/>
        </w:rPr>
        <w:t xml:space="preserve">Homogeneity is also defined as pureness in terms of classes. In this regard the </w:t>
      </w:r>
      <w:r>
        <w:rPr>
          <w:sz w:val="22"/>
          <w:szCs w:val="22"/>
        </w:rPr>
        <w:t>Gini coefficient is a metric to asses how purely a node splits the classes and resembles the quality of the split.</w:t>
      </w:r>
      <w:r w:rsidR="00595672">
        <w:rPr>
          <w:sz w:val="22"/>
          <w:szCs w:val="22"/>
        </w:rPr>
        <w:t xml:space="preserve"> The goal here is to obtain unmixed groups with respects to the classes. </w:t>
      </w:r>
      <w:r>
        <w:rPr>
          <w:sz w:val="22"/>
          <w:szCs w:val="22"/>
        </w:rPr>
        <w:t xml:space="preserve">The Gini-coefficient is defined as followed:  </w:t>
      </w:r>
    </w:p>
    <w:p w14:paraId="096452D0" w14:textId="2F55FA28" w:rsidR="00595672" w:rsidRDefault="00595672" w:rsidP="00595672">
      <w:pPr>
        <w:ind w:firstLine="720"/>
        <w:rPr>
          <w:sz w:val="22"/>
          <w:szCs w:val="22"/>
        </w:rPr>
      </w:pPr>
    </w:p>
    <w:p w14:paraId="106956E7" w14:textId="51697AC9" w:rsidR="00DC71F7" w:rsidRDefault="00DC71F7" w:rsidP="00DC71F7">
      <w:pPr>
        <w:rPr>
          <w:sz w:val="22"/>
          <w:szCs w:val="22"/>
        </w:rPr>
      </w:pPr>
    </w:p>
    <w:p w14:paraId="06F9D733" w14:textId="56985EA3" w:rsidR="00DC71F7" w:rsidRDefault="00595672" w:rsidP="00DC71F7">
      <w:pPr>
        <w:ind w:firstLine="720"/>
        <w:rPr>
          <w:sz w:val="22"/>
          <w:szCs w:val="22"/>
        </w:rPr>
      </w:pPr>
      <w:r>
        <w:rPr>
          <w:noProof/>
          <w:sz w:val="22"/>
          <w:szCs w:val="22"/>
          <w:lang w:bidi="he-IL"/>
        </w:rPr>
        <w:drawing>
          <wp:anchor distT="0" distB="0" distL="114300" distR="114300" simplePos="0" relativeHeight="251670528" behindDoc="1" locked="0" layoutInCell="1" allowOverlap="1" wp14:anchorId="71C3FF21" wp14:editId="1AAB9A52">
            <wp:simplePos x="0" y="0"/>
            <wp:positionH relativeFrom="margin">
              <wp:posOffset>952500</wp:posOffset>
            </wp:positionH>
            <wp:positionV relativeFrom="paragraph">
              <wp:posOffset>3810</wp:posOffset>
            </wp:positionV>
            <wp:extent cx="3200400" cy="529590"/>
            <wp:effectExtent l="0" t="0" r="0" b="3810"/>
            <wp:wrapTight wrapText="bothSides">
              <wp:wrapPolygon edited="0">
                <wp:start x="12086" y="0"/>
                <wp:lineTo x="0" y="6993"/>
                <wp:lineTo x="0" y="13209"/>
                <wp:lineTo x="10929" y="20978"/>
                <wp:lineTo x="11571" y="20978"/>
                <wp:lineTo x="13500" y="20978"/>
                <wp:lineTo x="21471" y="14763"/>
                <wp:lineTo x="21471" y="6216"/>
                <wp:lineTo x="13114" y="0"/>
                <wp:lineTo x="12086" y="0"/>
              </wp:wrapPolygon>
            </wp:wrapTight>
            <wp:docPr id="9" name="Picture 9" descr="C:\Users\u283203\Downloads\CodeCogs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283203\Downloads\CodeCogsEq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52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47D66" w14:textId="106BFDCB" w:rsidR="00595672" w:rsidRDefault="00595672" w:rsidP="00595672">
      <w:pPr>
        <w:ind w:firstLine="720"/>
        <w:rPr>
          <w:i/>
          <w:iCs/>
          <w:sz w:val="22"/>
          <w:szCs w:val="22"/>
        </w:rPr>
      </w:pPr>
    </w:p>
    <w:p w14:paraId="055C624E" w14:textId="2EAF6F0E" w:rsidR="00595672" w:rsidRPr="00595672" w:rsidRDefault="00595672" w:rsidP="00595672">
      <w:pPr>
        <w:ind w:left="2160" w:firstLine="720"/>
        <w:rPr>
          <w:b/>
          <w:bCs/>
          <w:i/>
          <w:iCs/>
          <w:sz w:val="22"/>
          <w:szCs w:val="22"/>
        </w:rPr>
      </w:pPr>
      <w:r w:rsidRPr="00595672">
        <w:rPr>
          <w:b/>
          <w:bCs/>
          <w:i/>
          <w:iCs/>
          <w:sz w:val="22"/>
          <w:szCs w:val="22"/>
        </w:rPr>
        <w:t xml:space="preserve">                    Eq. 1</w:t>
      </w:r>
    </w:p>
    <w:p w14:paraId="4C27B39F" w14:textId="77777777" w:rsidR="005E4327" w:rsidRDefault="005E4327" w:rsidP="005E4327">
      <w:pPr>
        <w:ind w:firstLine="720"/>
        <w:rPr>
          <w:i/>
          <w:iCs/>
          <w:sz w:val="22"/>
          <w:szCs w:val="22"/>
        </w:rPr>
      </w:pPr>
    </w:p>
    <w:p w14:paraId="55F19FEB" w14:textId="025D30D9" w:rsidR="00DC71F7" w:rsidRDefault="00DC71F7" w:rsidP="005E4327">
      <w:pPr>
        <w:ind w:firstLine="720"/>
        <w:rPr>
          <w:sz w:val="22"/>
          <w:szCs w:val="22"/>
        </w:rPr>
      </w:pPr>
      <w:r w:rsidRPr="00DC71F7">
        <w:rPr>
          <w:i/>
          <w:iCs/>
          <w:sz w:val="22"/>
          <w:szCs w:val="22"/>
        </w:rPr>
        <w:t>PmK</w:t>
      </w:r>
      <w:r>
        <w:rPr>
          <w:sz w:val="22"/>
          <w:szCs w:val="22"/>
        </w:rPr>
        <w:t xml:space="preserve"> denotes the fraction of observations in the </w:t>
      </w:r>
      <w:r w:rsidRPr="004F3812">
        <w:rPr>
          <w:i/>
          <w:iCs/>
          <w:sz w:val="22"/>
          <w:szCs w:val="22"/>
        </w:rPr>
        <w:t>M</w:t>
      </w:r>
      <w:r>
        <w:rPr>
          <w:sz w:val="22"/>
          <w:szCs w:val="22"/>
        </w:rPr>
        <w:t xml:space="preserve">th region from the </w:t>
      </w:r>
      <w:r w:rsidRPr="002B7299">
        <w:rPr>
          <w:i/>
          <w:iCs/>
          <w:sz w:val="22"/>
          <w:szCs w:val="22"/>
        </w:rPr>
        <w:t>K</w:t>
      </w:r>
      <w:r>
        <w:rPr>
          <w:sz w:val="22"/>
          <w:szCs w:val="22"/>
        </w:rPr>
        <w:t xml:space="preserve">th class (James et al., 2014). The Gini-index is computed by multiplying the </w:t>
      </w:r>
      <w:r>
        <w:rPr>
          <w:i/>
          <w:iCs/>
          <w:sz w:val="22"/>
          <w:szCs w:val="22"/>
        </w:rPr>
        <w:t>PmK</w:t>
      </w:r>
      <w:r w:rsidRPr="00DC71F7">
        <w:rPr>
          <w:i/>
          <w:iCs/>
          <w:sz w:val="22"/>
          <w:szCs w:val="22"/>
        </w:rPr>
        <w:t xml:space="preserve"> </w:t>
      </w:r>
      <w:r>
        <w:rPr>
          <w:sz w:val="22"/>
          <w:szCs w:val="22"/>
        </w:rPr>
        <w:t xml:space="preserve">by the inverse of the </w:t>
      </w:r>
      <w:r w:rsidRPr="00DC71F7">
        <w:rPr>
          <w:i/>
          <w:iCs/>
          <w:sz w:val="22"/>
          <w:szCs w:val="22"/>
        </w:rPr>
        <w:t>Pmk</w:t>
      </w:r>
      <w:r>
        <w:rPr>
          <w:sz w:val="22"/>
          <w:szCs w:val="22"/>
        </w:rPr>
        <w:t xml:space="preserve"> and sum it for all classes. A small value for the Gini </w:t>
      </w:r>
      <w:r w:rsidR="00AB11B1">
        <w:rPr>
          <w:sz w:val="22"/>
          <w:szCs w:val="22"/>
        </w:rPr>
        <w:t>index</w:t>
      </w:r>
      <w:r>
        <w:rPr>
          <w:sz w:val="22"/>
          <w:szCs w:val="22"/>
        </w:rPr>
        <w:t xml:space="preserve"> points at that observations in the node</w:t>
      </w:r>
      <w:r w:rsidR="00AB11B1">
        <w:rPr>
          <w:sz w:val="22"/>
          <w:szCs w:val="22"/>
        </w:rPr>
        <w:t>s</w:t>
      </w:r>
      <w:r>
        <w:rPr>
          <w:sz w:val="22"/>
          <w:szCs w:val="22"/>
        </w:rPr>
        <w:t xml:space="preserve"> are predominantly homogeneous in terms of the class</w:t>
      </w:r>
      <w:r w:rsidR="00AB11B1">
        <w:rPr>
          <w:sz w:val="22"/>
          <w:szCs w:val="22"/>
        </w:rPr>
        <w:t xml:space="preserve"> and a high index relates to </w:t>
      </w:r>
      <w:r w:rsidR="00595672">
        <w:rPr>
          <w:sz w:val="22"/>
          <w:szCs w:val="22"/>
        </w:rPr>
        <w:t xml:space="preserve">mixed classes </w:t>
      </w:r>
      <w:r w:rsidR="005E4327">
        <w:rPr>
          <w:sz w:val="22"/>
          <w:szCs w:val="22"/>
        </w:rPr>
        <w:t>in the training data after a split (James et al., 2014).</w:t>
      </w:r>
    </w:p>
    <w:p w14:paraId="1584173C" w14:textId="266F7D5C" w:rsidR="00DC71F7" w:rsidRDefault="00DC71F7" w:rsidP="00DC71F7">
      <w:pPr>
        <w:rPr>
          <w:rFonts w:asciiTheme="majorBidi" w:hAnsiTheme="majorBidi" w:cstheme="majorBidi"/>
          <w:color w:val="000000"/>
          <w:sz w:val="22"/>
          <w:szCs w:val="22"/>
          <w:shd w:val="clear" w:color="auto" w:fill="FFFFFF"/>
        </w:rPr>
      </w:pPr>
    </w:p>
    <w:p w14:paraId="64BDC3EF" w14:textId="77777777" w:rsidR="005E4327" w:rsidRDefault="00DC71F7" w:rsidP="005E4327">
      <w:pPr>
        <w:ind w:firstLine="720"/>
        <w:rPr>
          <w:rFonts w:asciiTheme="majorBidi" w:hAnsiTheme="majorBidi" w:cstheme="majorBidi"/>
          <w:color w:val="000000"/>
          <w:sz w:val="22"/>
          <w:szCs w:val="22"/>
          <w:shd w:val="clear" w:color="auto" w:fill="FFFFFF"/>
        </w:rPr>
      </w:pPr>
      <w:r>
        <w:rPr>
          <w:rFonts w:asciiTheme="majorBidi" w:hAnsiTheme="majorBidi" w:cstheme="majorBidi"/>
          <w:color w:val="000000"/>
          <w:sz w:val="22"/>
          <w:szCs w:val="22"/>
          <w:shd w:val="clear" w:color="auto" w:fill="FFFFFF"/>
        </w:rPr>
        <w:t xml:space="preserve">The concept of Information gain </w:t>
      </w:r>
      <w:r w:rsidR="00595672">
        <w:rPr>
          <w:rFonts w:asciiTheme="majorBidi" w:hAnsiTheme="majorBidi" w:cstheme="majorBidi"/>
          <w:color w:val="000000"/>
          <w:sz w:val="22"/>
          <w:szCs w:val="22"/>
          <w:shd w:val="clear" w:color="auto" w:fill="FFFFFF"/>
        </w:rPr>
        <w:t xml:space="preserve">is related to decrease in impurity in the sense that features that decrease impurity as measured by the Gini-index are informative (Breiman, 2001). The Decision Tree </w:t>
      </w:r>
      <w:commentRangeStart w:id="42"/>
      <w:r w:rsidR="00595672">
        <w:rPr>
          <w:rFonts w:asciiTheme="majorBidi" w:hAnsiTheme="majorBidi" w:cstheme="majorBidi"/>
          <w:color w:val="000000"/>
          <w:sz w:val="22"/>
          <w:szCs w:val="22"/>
          <w:shd w:val="clear" w:color="auto" w:fill="FFFFFF"/>
        </w:rPr>
        <w:t xml:space="preserve">algorithm </w:t>
      </w:r>
      <w:commentRangeEnd w:id="42"/>
      <w:r w:rsidR="00595672">
        <w:rPr>
          <w:rStyle w:val="CommentReference"/>
          <w:rFonts w:ascii="Calibri" w:eastAsia="Calibri" w:hAnsi="Calibri" w:cs="Calibri"/>
          <w:lang w:bidi="he-IL"/>
        </w:rPr>
        <w:commentReference w:id="42"/>
      </w:r>
      <w:r w:rsidR="00595672">
        <w:rPr>
          <w:rFonts w:asciiTheme="majorBidi" w:hAnsiTheme="majorBidi" w:cstheme="majorBidi"/>
          <w:color w:val="000000"/>
          <w:sz w:val="22"/>
          <w:szCs w:val="22"/>
          <w:shd w:val="clear" w:color="auto" w:fill="FFFFFF"/>
        </w:rPr>
        <w:t>recursively tests all features at each node and prioritize on Informativeness.</w:t>
      </w:r>
      <w:r w:rsidR="005E4327">
        <w:rPr>
          <w:rFonts w:asciiTheme="majorBidi" w:hAnsiTheme="majorBidi" w:cstheme="majorBidi"/>
          <w:color w:val="000000"/>
          <w:sz w:val="22"/>
          <w:szCs w:val="22"/>
          <w:shd w:val="clear" w:color="auto" w:fill="FFFFFF"/>
        </w:rPr>
        <w:t xml:space="preserve"> </w:t>
      </w:r>
    </w:p>
    <w:p w14:paraId="1EFBA053" w14:textId="77777777" w:rsidR="005E4327" w:rsidRDefault="005E4327" w:rsidP="005E4327">
      <w:pPr>
        <w:ind w:firstLine="720"/>
        <w:rPr>
          <w:rFonts w:asciiTheme="majorBidi" w:hAnsiTheme="majorBidi" w:cstheme="majorBidi"/>
          <w:color w:val="000000"/>
          <w:sz w:val="22"/>
          <w:szCs w:val="22"/>
          <w:shd w:val="clear" w:color="auto" w:fill="FFFFFF"/>
        </w:rPr>
      </w:pPr>
    </w:p>
    <w:p w14:paraId="19058C79" w14:textId="317D7BE0" w:rsidR="00350594" w:rsidRPr="005E4327" w:rsidRDefault="00595672" w:rsidP="005E4327">
      <w:pPr>
        <w:ind w:firstLine="720"/>
        <w:rPr>
          <w:rFonts w:asciiTheme="majorBidi" w:hAnsiTheme="majorBidi" w:cstheme="majorBidi"/>
          <w:color w:val="000000"/>
          <w:sz w:val="22"/>
          <w:szCs w:val="22"/>
          <w:shd w:val="clear" w:color="auto" w:fill="FFFFFF"/>
        </w:rPr>
      </w:pPr>
      <w:r>
        <w:rPr>
          <w:sz w:val="22"/>
          <w:szCs w:val="22"/>
        </w:rPr>
        <w:t>The scikit-learn</w:t>
      </w:r>
      <w:r w:rsidR="00C23A92">
        <w:rPr>
          <w:sz w:val="22"/>
          <w:szCs w:val="22"/>
        </w:rPr>
        <w:t xml:space="preserve"> implementation</w:t>
      </w:r>
      <w:r w:rsidR="005E4327">
        <w:rPr>
          <w:sz w:val="22"/>
          <w:szCs w:val="22"/>
        </w:rPr>
        <w:t xml:space="preserve"> computes feature importance</w:t>
      </w:r>
      <w:r w:rsidR="00C23A92">
        <w:rPr>
          <w:sz w:val="22"/>
          <w:szCs w:val="22"/>
        </w:rPr>
        <w:t xml:space="preserve"> as the normalized reduction in Impurity as measured by the Gini-coefficients (sklearn, decisiontreeclf documentation).</w:t>
      </w:r>
    </w:p>
    <w:p w14:paraId="34274E32" w14:textId="77777777" w:rsidR="00E347C4" w:rsidRDefault="00E347C4" w:rsidP="006A5AAD">
      <w:pPr>
        <w:rPr>
          <w:sz w:val="22"/>
          <w:szCs w:val="22"/>
        </w:rPr>
      </w:pPr>
    </w:p>
    <w:p w14:paraId="4ED0E285" w14:textId="77777777" w:rsidR="00E347C4" w:rsidRDefault="00E347C4" w:rsidP="006A5AAD">
      <w:pPr>
        <w:rPr>
          <w:sz w:val="22"/>
          <w:szCs w:val="22"/>
        </w:rPr>
      </w:pPr>
    </w:p>
    <w:p w14:paraId="1B5D9AC0" w14:textId="77777777" w:rsidR="00E347C4" w:rsidRDefault="00E347C4" w:rsidP="006A5AAD">
      <w:pPr>
        <w:rPr>
          <w:sz w:val="22"/>
          <w:szCs w:val="22"/>
        </w:rPr>
      </w:pPr>
    </w:p>
    <w:p w14:paraId="7FFD62F3" w14:textId="77777777" w:rsidR="00E347C4" w:rsidRDefault="00E347C4" w:rsidP="006A5AAD">
      <w:pPr>
        <w:rPr>
          <w:sz w:val="22"/>
          <w:szCs w:val="22"/>
        </w:rPr>
      </w:pPr>
    </w:p>
    <w:p w14:paraId="2CFC9086" w14:textId="77777777" w:rsidR="00E347C4" w:rsidRDefault="00E347C4">
      <w:pPr>
        <w:rPr>
          <w:sz w:val="22"/>
          <w:szCs w:val="22"/>
        </w:rPr>
      </w:pPr>
      <w:r>
        <w:rPr>
          <w:sz w:val="22"/>
          <w:szCs w:val="22"/>
        </w:rPr>
        <w:br w:type="page"/>
      </w:r>
    </w:p>
    <w:p w14:paraId="06AE450C" w14:textId="52F570FE" w:rsidR="00F97E12" w:rsidRDefault="00F97E12" w:rsidP="006A5AAD">
      <w:pPr>
        <w:rPr>
          <w:i/>
          <w:iCs/>
          <w:sz w:val="22"/>
          <w:szCs w:val="22"/>
        </w:rPr>
      </w:pPr>
      <w:r w:rsidRPr="005E4327">
        <w:rPr>
          <w:i/>
          <w:iCs/>
          <w:sz w:val="22"/>
          <w:szCs w:val="22"/>
        </w:rPr>
        <w:lastRenderedPageBreak/>
        <w:t xml:space="preserve">Ensemble </w:t>
      </w:r>
      <w:r w:rsidR="00490EE5">
        <w:rPr>
          <w:i/>
          <w:iCs/>
          <w:sz w:val="22"/>
          <w:szCs w:val="22"/>
        </w:rPr>
        <w:t xml:space="preserve">methods: Exta trees and </w:t>
      </w:r>
      <w:r w:rsidR="003A7B1C">
        <w:rPr>
          <w:i/>
          <w:iCs/>
          <w:sz w:val="22"/>
          <w:szCs w:val="22"/>
        </w:rPr>
        <w:t>Random f</w:t>
      </w:r>
      <w:r w:rsidR="003A7B1C" w:rsidRPr="005E4327">
        <w:rPr>
          <w:i/>
          <w:iCs/>
          <w:sz w:val="22"/>
          <w:szCs w:val="22"/>
        </w:rPr>
        <w:t>orests</w:t>
      </w:r>
    </w:p>
    <w:p w14:paraId="61CF5390" w14:textId="4CCE83C8" w:rsidR="00AA6ECB" w:rsidRDefault="005E4327" w:rsidP="00286DE6">
      <w:pPr>
        <w:rPr>
          <w:sz w:val="22"/>
          <w:szCs w:val="22"/>
        </w:rPr>
      </w:pPr>
      <w:r>
        <w:rPr>
          <w:i/>
          <w:iCs/>
          <w:sz w:val="22"/>
          <w:szCs w:val="22"/>
        </w:rPr>
        <w:tab/>
      </w:r>
      <w:r w:rsidR="009F07FF">
        <w:rPr>
          <w:sz w:val="22"/>
          <w:szCs w:val="22"/>
        </w:rPr>
        <w:t>The Random Forest is an ensemble method that combines multiple Decision Tree classifiers</w:t>
      </w:r>
      <w:r w:rsidR="000E3AD6">
        <w:rPr>
          <w:sz w:val="22"/>
          <w:szCs w:val="22"/>
        </w:rPr>
        <w:t xml:space="preserve"> (or Regressors)</w:t>
      </w:r>
      <w:r w:rsidR="00B11D61">
        <w:rPr>
          <w:sz w:val="22"/>
          <w:szCs w:val="22"/>
        </w:rPr>
        <w:t xml:space="preserve"> trained on random samples from the training data and </w:t>
      </w:r>
      <w:r w:rsidR="009F07FF">
        <w:rPr>
          <w:sz w:val="22"/>
          <w:szCs w:val="22"/>
        </w:rPr>
        <w:t>averages the output (Breiman, 2001; James et al., 2014).</w:t>
      </w:r>
      <w:r w:rsidR="00B11D61">
        <w:rPr>
          <w:sz w:val="22"/>
          <w:szCs w:val="22"/>
        </w:rPr>
        <w:t xml:space="preserve"> </w:t>
      </w:r>
      <w:r w:rsidR="00286DE6">
        <w:rPr>
          <w:sz w:val="22"/>
          <w:szCs w:val="22"/>
        </w:rPr>
        <w:t xml:space="preserve">Figure </w:t>
      </w:r>
      <w:r w:rsidR="00B11D61">
        <w:rPr>
          <w:sz w:val="22"/>
          <w:szCs w:val="22"/>
        </w:rPr>
        <w:t xml:space="preserve">In addition, the Random Forest decorrelates features by considering only a subset of the predictors in each tree that is part of the ensemble (Breiman, 2001). </w:t>
      </w:r>
      <w:r w:rsidR="00286DE6">
        <w:rPr>
          <w:sz w:val="22"/>
          <w:szCs w:val="22"/>
        </w:rPr>
        <w:t>A common t</w:t>
      </w:r>
      <w:r w:rsidR="00B11D61">
        <w:rPr>
          <w:sz w:val="22"/>
          <w:szCs w:val="22"/>
        </w:rPr>
        <w:t xml:space="preserve">hreshold </w:t>
      </w:r>
      <w:r w:rsidR="00286DE6">
        <w:rPr>
          <w:sz w:val="22"/>
          <w:szCs w:val="22"/>
        </w:rPr>
        <w:t>is to use the square root of the total predictors in the predictor space (James et al., 2014)</w:t>
      </w:r>
    </w:p>
    <w:p w14:paraId="17AE8308" w14:textId="08151C2C" w:rsidR="000E3AD6" w:rsidRDefault="000E3AD6" w:rsidP="009F07FF">
      <w:pPr>
        <w:rPr>
          <w:sz w:val="22"/>
          <w:szCs w:val="22"/>
        </w:rPr>
      </w:pPr>
    </w:p>
    <w:p w14:paraId="2CE67750" w14:textId="54881134" w:rsidR="000E3AD6" w:rsidRDefault="00286DE6" w:rsidP="009F07FF">
      <w:pPr>
        <w:rPr>
          <w:sz w:val="22"/>
          <w:szCs w:val="22"/>
        </w:rPr>
      </w:pPr>
      <w:r w:rsidRPr="00286DE6">
        <w:rPr>
          <w:b/>
          <w:bCs/>
          <w:noProof/>
          <w:sz w:val="22"/>
          <w:szCs w:val="22"/>
          <w:lang w:bidi="he-IL"/>
        </w:rPr>
        <w:drawing>
          <wp:anchor distT="0" distB="0" distL="114300" distR="114300" simplePos="0" relativeHeight="251671552" behindDoc="1" locked="0" layoutInCell="1" allowOverlap="1" wp14:anchorId="76747D7A" wp14:editId="1DC4E7B4">
            <wp:simplePos x="0" y="0"/>
            <wp:positionH relativeFrom="column">
              <wp:posOffset>1614061</wp:posOffset>
            </wp:positionH>
            <wp:positionV relativeFrom="paragraph">
              <wp:posOffset>51610</wp:posOffset>
            </wp:positionV>
            <wp:extent cx="2159635" cy="184785"/>
            <wp:effectExtent l="0" t="0" r="0" b="5715"/>
            <wp:wrapTight wrapText="bothSides">
              <wp:wrapPolygon edited="0">
                <wp:start x="0" y="0"/>
                <wp:lineTo x="0" y="17814"/>
                <wp:lineTo x="8764" y="20041"/>
                <wp:lineTo x="21149" y="20041"/>
                <wp:lineTo x="21340" y="15588"/>
                <wp:lineTo x="21340" y="0"/>
                <wp:lineTo x="0" y="0"/>
              </wp:wrapPolygon>
            </wp:wrapTight>
            <wp:docPr id="14" name="Picture 14" descr="C:\Users\u283203\AppData\Local\Microsoft\Windows\INetCache\Content.Word\CodeCogs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283203\AppData\Local\Microsoft\Windows\INetCache\Content.Word\CodeCogsEq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9635" cy="18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0EB92" w14:textId="383CB5EB" w:rsidR="005E4327" w:rsidRDefault="00286DE6" w:rsidP="00286DE6">
      <w:pPr>
        <w:ind w:left="3600" w:firstLine="720"/>
        <w:rPr>
          <w:b/>
          <w:bCs/>
          <w:sz w:val="22"/>
          <w:szCs w:val="22"/>
        </w:rPr>
      </w:pPr>
      <w:r>
        <w:rPr>
          <w:b/>
          <w:bCs/>
          <w:sz w:val="22"/>
          <w:szCs w:val="22"/>
        </w:rPr>
        <w:t xml:space="preserve">          </w:t>
      </w:r>
      <w:r w:rsidRPr="00286DE6">
        <w:rPr>
          <w:b/>
          <w:bCs/>
          <w:sz w:val="22"/>
          <w:szCs w:val="22"/>
        </w:rPr>
        <w:t xml:space="preserve">Eq.2 </w:t>
      </w:r>
    </w:p>
    <w:p w14:paraId="6B1B9190" w14:textId="1A148528" w:rsidR="00875DED" w:rsidRDefault="00875DED" w:rsidP="00286DE6">
      <w:pPr>
        <w:ind w:left="3600" w:firstLine="720"/>
        <w:rPr>
          <w:b/>
          <w:bCs/>
          <w:sz w:val="22"/>
          <w:szCs w:val="22"/>
        </w:rPr>
      </w:pPr>
    </w:p>
    <w:p w14:paraId="35F320B2" w14:textId="74DA602D" w:rsidR="00875DED" w:rsidRPr="00875DED" w:rsidRDefault="00875DED" w:rsidP="00875DED">
      <w:pPr>
        <w:rPr>
          <w:sz w:val="22"/>
          <w:szCs w:val="22"/>
        </w:rPr>
      </w:pPr>
      <w:r>
        <w:rPr>
          <w:sz w:val="22"/>
          <w:szCs w:val="22"/>
        </w:rPr>
        <w:t>By constantly considering a random sample of predictors and not the full available predictor space the random forest ensures that predictors with high information gain are not consistently used as the root for every tree (James et al., 2014). This would lead to highly correlated trees and a smaller reduction in variance (James et al., 2014)</w:t>
      </w:r>
    </w:p>
    <w:p w14:paraId="0A3C33B6" w14:textId="77777777" w:rsidR="00875DED" w:rsidRPr="00286DE6" w:rsidRDefault="00875DED" w:rsidP="00286DE6">
      <w:pPr>
        <w:ind w:left="3600" w:firstLine="720"/>
        <w:rPr>
          <w:b/>
          <w:bCs/>
          <w:sz w:val="22"/>
          <w:szCs w:val="22"/>
        </w:rPr>
      </w:pPr>
    </w:p>
    <w:p w14:paraId="27AC1F14" w14:textId="0B496411" w:rsidR="00F97E12" w:rsidRPr="00875DED" w:rsidRDefault="00F97E12" w:rsidP="006A5AAD">
      <w:pPr>
        <w:rPr>
          <w:sz w:val="28"/>
          <w:szCs w:val="28"/>
          <w:highlight w:val="yellow"/>
        </w:rPr>
      </w:pPr>
    </w:p>
    <w:p w14:paraId="6A8886F1" w14:textId="464154A7" w:rsidR="004F3DAF" w:rsidRDefault="00DF46AF" w:rsidP="004F3DAF">
      <w:pPr>
        <w:rPr>
          <w:sz w:val="22"/>
          <w:szCs w:val="22"/>
        </w:rPr>
      </w:pPr>
      <w:r>
        <w:rPr>
          <w:noProof/>
          <w:sz w:val="22"/>
          <w:szCs w:val="22"/>
        </w:rPr>
        <w:pict w14:anchorId="20656E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c tree" style="width:337.45pt;height:155.8pt;mso-width-percent:0;mso-height-percent:0;mso-width-percent:0;mso-height-percent:0">
            <v:imagedata r:id="rId20" o:title="dc tree"/>
          </v:shape>
        </w:pict>
      </w:r>
    </w:p>
    <w:p w14:paraId="5777148A" w14:textId="3271F5BF" w:rsidR="00F97E12" w:rsidRPr="000E3AD6" w:rsidRDefault="000E3AD6" w:rsidP="00F97E12">
      <w:pPr>
        <w:rPr>
          <w:i/>
          <w:iCs/>
          <w:sz w:val="22"/>
          <w:szCs w:val="22"/>
        </w:rPr>
      </w:pPr>
      <w:r w:rsidRPr="000E3AD6">
        <w:rPr>
          <w:i/>
          <w:iCs/>
          <w:sz w:val="22"/>
          <w:szCs w:val="22"/>
        </w:rPr>
        <w:t>Figure 4</w:t>
      </w:r>
    </w:p>
    <w:p w14:paraId="64558F3A" w14:textId="317C45F3" w:rsidR="000E3AD6" w:rsidRPr="000E3AD6" w:rsidRDefault="000E3AD6" w:rsidP="000E3AD6">
      <w:pPr>
        <w:rPr>
          <w:i/>
          <w:iCs/>
          <w:sz w:val="22"/>
          <w:szCs w:val="22"/>
        </w:rPr>
      </w:pPr>
      <w:r w:rsidRPr="000E3AD6">
        <w:rPr>
          <w:i/>
          <w:iCs/>
          <w:sz w:val="22"/>
          <w:szCs w:val="22"/>
        </w:rPr>
        <w:t>The Random Forest reduces variance, by bootstrapping subsets of the training data, building a decision tree and aggregating these results. This procedure is also known as bagging (James et al., 2014).</w:t>
      </w:r>
      <w:r>
        <w:rPr>
          <w:i/>
          <w:iCs/>
          <w:sz w:val="22"/>
          <w:szCs w:val="22"/>
        </w:rPr>
        <w:t xml:space="preserve"> </w:t>
      </w:r>
    </w:p>
    <w:p w14:paraId="147DCC8B" w14:textId="6B952331" w:rsidR="000E3AD6" w:rsidRDefault="000E3AD6" w:rsidP="00F97E12">
      <w:pPr>
        <w:rPr>
          <w:sz w:val="22"/>
          <w:szCs w:val="22"/>
        </w:rPr>
      </w:pPr>
    </w:p>
    <w:p w14:paraId="5DFEBC58" w14:textId="77777777" w:rsidR="00AA6ECB" w:rsidRDefault="00AA6ECB" w:rsidP="00F97E12">
      <w:pPr>
        <w:rPr>
          <w:sz w:val="22"/>
          <w:szCs w:val="22"/>
        </w:rPr>
      </w:pPr>
    </w:p>
    <w:p w14:paraId="585B4221" w14:textId="1D0ED172" w:rsidR="004F3DAF" w:rsidRDefault="00E347C4" w:rsidP="00E347C4">
      <w:pPr>
        <w:ind w:firstLine="720"/>
        <w:rPr>
          <w:sz w:val="22"/>
          <w:szCs w:val="22"/>
        </w:rPr>
      </w:pPr>
      <w:r>
        <w:rPr>
          <w:sz w:val="22"/>
          <w:szCs w:val="22"/>
        </w:rPr>
        <w:t xml:space="preserve">In terms of variable importance, the Random Forest averages the amount that the Gini Index is decreased as a consequence of using that feature in a split averaged over all trees in the ensemble (James et al., 2014). </w:t>
      </w:r>
    </w:p>
    <w:p w14:paraId="103B385A" w14:textId="3C7A4CC8" w:rsidR="00E347C4" w:rsidRDefault="00E347C4" w:rsidP="00E347C4">
      <w:pPr>
        <w:rPr>
          <w:sz w:val="22"/>
          <w:szCs w:val="22"/>
        </w:rPr>
      </w:pPr>
    </w:p>
    <w:p w14:paraId="3AE0632F" w14:textId="09C4FDAC" w:rsidR="00E347C4" w:rsidRDefault="00E347C4" w:rsidP="00E0284F">
      <w:pPr>
        <w:rPr>
          <w:sz w:val="22"/>
          <w:szCs w:val="22"/>
        </w:rPr>
      </w:pPr>
      <w:r>
        <w:rPr>
          <w:sz w:val="22"/>
          <w:szCs w:val="22"/>
        </w:rPr>
        <w:t xml:space="preserve">The ExtraTrees classifier </w:t>
      </w:r>
      <w:r w:rsidR="00E0284F">
        <w:rPr>
          <w:sz w:val="22"/>
          <w:szCs w:val="22"/>
        </w:rPr>
        <w:t>is another ensemble method that is very similar to the Random Forest (Geurts, Ernst &amp; Wehenkel, 2005). It differs in the way it considers its splits. Whereas the Random Forest splits @@</w:t>
      </w:r>
    </w:p>
    <w:p w14:paraId="632A63C1" w14:textId="277964F9" w:rsidR="000E3AD6" w:rsidRDefault="000E3AD6" w:rsidP="002073D6">
      <w:pPr>
        <w:rPr>
          <w:sz w:val="22"/>
          <w:szCs w:val="22"/>
        </w:rPr>
      </w:pPr>
    </w:p>
    <w:p w14:paraId="7970170D" w14:textId="77777777" w:rsidR="00E2271A" w:rsidRPr="000056D1" w:rsidRDefault="00E2271A" w:rsidP="00E2271A">
      <w:pPr>
        <w:rPr>
          <w:sz w:val="20"/>
          <w:szCs w:val="36"/>
        </w:rPr>
      </w:pPr>
      <w:r w:rsidRPr="00960356">
        <w:rPr>
          <w:sz w:val="20"/>
          <w:szCs w:val="36"/>
          <w:highlight w:val="yellow"/>
        </w:rPr>
        <w:t>K Nearest Neighbors</w:t>
      </w:r>
    </w:p>
    <w:p w14:paraId="5C31503F" w14:textId="77777777" w:rsidR="00E2271A" w:rsidRDefault="00E2271A" w:rsidP="00E2271A">
      <w:pPr>
        <w:rPr>
          <w:sz w:val="20"/>
          <w:szCs w:val="36"/>
        </w:rPr>
      </w:pPr>
    </w:p>
    <w:p w14:paraId="6AE06AE8" w14:textId="77777777" w:rsidR="00E2271A" w:rsidRPr="000056D1" w:rsidRDefault="00E2271A" w:rsidP="00E2271A">
      <w:pPr>
        <w:rPr>
          <w:sz w:val="20"/>
          <w:szCs w:val="36"/>
        </w:rPr>
      </w:pPr>
    </w:p>
    <w:p w14:paraId="3E72474F" w14:textId="77777777" w:rsidR="00E2271A" w:rsidRDefault="00E2271A" w:rsidP="00E2271A">
      <w:pPr>
        <w:rPr>
          <w:sz w:val="22"/>
          <w:szCs w:val="22"/>
        </w:rPr>
      </w:pPr>
      <w:r w:rsidRPr="00960356">
        <w:rPr>
          <w:sz w:val="22"/>
          <w:szCs w:val="22"/>
        </w:rPr>
        <w:t>KNN</w:t>
      </w:r>
      <w:r>
        <w:rPr>
          <w:sz w:val="22"/>
          <w:szCs w:val="22"/>
        </w:rPr>
        <w:t xml:space="preserve"> </w:t>
      </w:r>
    </w:p>
    <w:p w14:paraId="41267372" w14:textId="77777777" w:rsidR="00E2271A" w:rsidRDefault="00E2271A" w:rsidP="00E2271A">
      <w:pPr>
        <w:pStyle w:val="ListParagraph"/>
        <w:numPr>
          <w:ilvl w:val="0"/>
          <w:numId w:val="9"/>
        </w:numPr>
      </w:pPr>
      <w:r>
        <w:t>ISL</w:t>
      </w:r>
    </w:p>
    <w:p w14:paraId="7B27BCC5" w14:textId="77777777" w:rsidR="00E2271A" w:rsidRDefault="00E2271A" w:rsidP="00E2271A">
      <w:pPr>
        <w:pStyle w:val="ListParagraph"/>
        <w:numPr>
          <w:ilvl w:val="0"/>
          <w:numId w:val="9"/>
        </w:numPr>
      </w:pPr>
      <w:r>
        <w:t>Mastering ML</w:t>
      </w:r>
    </w:p>
    <w:p w14:paraId="3E81C209" w14:textId="77777777" w:rsidR="00E2271A" w:rsidRDefault="00E2271A" w:rsidP="00E2271A">
      <w:pPr>
        <w:pStyle w:val="ListParagraph"/>
        <w:numPr>
          <w:ilvl w:val="0"/>
          <w:numId w:val="9"/>
        </w:numPr>
      </w:pPr>
      <w:r>
        <w:t>Sklearn implementation</w:t>
      </w:r>
    </w:p>
    <w:p w14:paraId="77236DCF" w14:textId="77777777" w:rsidR="00E2271A" w:rsidRDefault="00E2271A" w:rsidP="002073D6">
      <w:pPr>
        <w:rPr>
          <w:sz w:val="22"/>
          <w:szCs w:val="22"/>
        </w:rPr>
      </w:pPr>
    </w:p>
    <w:p w14:paraId="75F5F535" w14:textId="7A371FEF" w:rsidR="00E0284F" w:rsidRDefault="00E0284F">
      <w:pPr>
        <w:rPr>
          <w:b/>
          <w:bCs/>
          <w:i/>
          <w:iCs/>
          <w:sz w:val="22"/>
          <w:szCs w:val="22"/>
        </w:rPr>
      </w:pPr>
      <w:r>
        <w:rPr>
          <w:b/>
          <w:bCs/>
          <w:sz w:val="22"/>
          <w:szCs w:val="22"/>
        </w:rPr>
        <w:lastRenderedPageBreak/>
        <w:t>Experimental Procedure</w:t>
      </w:r>
    </w:p>
    <w:p w14:paraId="678DDF98" w14:textId="4B2D59DA" w:rsidR="001B0FBA" w:rsidRDefault="00E0284F" w:rsidP="001B0FBA">
      <w:pPr>
        <w:ind w:firstLine="720"/>
        <w:rPr>
          <w:sz w:val="22"/>
          <w:szCs w:val="22"/>
        </w:rPr>
      </w:pPr>
      <w:r>
        <w:rPr>
          <w:sz w:val="22"/>
          <w:szCs w:val="22"/>
        </w:rPr>
        <w:t xml:space="preserve">As Coutrot </w:t>
      </w:r>
      <w:r w:rsidRPr="009600DC">
        <w:rPr>
          <w:color w:val="FF0000"/>
          <w:sz w:val="22"/>
          <w:szCs w:val="22"/>
        </w:rPr>
        <w:t>(2017)</w:t>
      </w:r>
      <w:r>
        <w:rPr>
          <w:sz w:val="22"/>
          <w:szCs w:val="22"/>
        </w:rPr>
        <w:t xml:space="preserve"> mentioned, eye movements are dynamic and subject to “idiosyncratic” influences.</w:t>
      </w:r>
      <w:r w:rsidR="001B0FBA">
        <w:rPr>
          <w:sz w:val="22"/>
          <w:szCs w:val="22"/>
        </w:rPr>
        <w:t xml:space="preserve"> In addition, we’ve established that saliency strengthens bottom-up effects (Gegenfurtner et al., 2011).</w:t>
      </w:r>
      <w:r>
        <w:rPr>
          <w:sz w:val="22"/>
          <w:szCs w:val="22"/>
        </w:rPr>
        <w:t xml:space="preserve"> </w:t>
      </w:r>
      <w:r w:rsidR="001B0FBA">
        <w:rPr>
          <w:sz w:val="22"/>
          <w:szCs w:val="22"/>
        </w:rPr>
        <w:t>Images with salient features are known to attract attention as opposed to images with no salient features. Within crime scene investigation the saliency of a scenery can be objects such as knives or for an example a puddle of blood. Eye coordinates and fixation durations are therefore image dependent.</w:t>
      </w:r>
    </w:p>
    <w:p w14:paraId="2AA5E31F" w14:textId="77777777" w:rsidR="001B0FBA" w:rsidRDefault="001B0FBA" w:rsidP="00F86214">
      <w:pPr>
        <w:ind w:firstLine="720"/>
        <w:rPr>
          <w:sz w:val="22"/>
          <w:szCs w:val="22"/>
        </w:rPr>
      </w:pPr>
    </w:p>
    <w:p w14:paraId="0731F572" w14:textId="65403971" w:rsidR="00E0284F" w:rsidRDefault="001B0FBA" w:rsidP="001B0FBA">
      <w:pPr>
        <w:ind w:firstLine="720"/>
        <w:rPr>
          <w:sz w:val="22"/>
          <w:szCs w:val="22"/>
        </w:rPr>
      </w:pPr>
      <w:r>
        <w:rPr>
          <w:sz w:val="22"/>
          <w:szCs w:val="22"/>
        </w:rPr>
        <w:t>Based on that knowledge, a</w:t>
      </w:r>
      <w:r w:rsidR="00E0284F">
        <w:rPr>
          <w:sz w:val="22"/>
          <w:szCs w:val="22"/>
        </w:rPr>
        <w:t xml:space="preserve"> twofold</w:t>
      </w:r>
      <w:r>
        <w:rPr>
          <w:sz w:val="22"/>
          <w:szCs w:val="22"/>
        </w:rPr>
        <w:t xml:space="preserve"> approach</w:t>
      </w:r>
      <w:r w:rsidR="00E0284F">
        <w:rPr>
          <w:sz w:val="22"/>
          <w:szCs w:val="22"/>
        </w:rPr>
        <w:t>, globally and locally</w:t>
      </w:r>
      <w:r>
        <w:rPr>
          <w:sz w:val="22"/>
          <w:szCs w:val="22"/>
        </w:rPr>
        <w:t xml:space="preserve"> is justified</w:t>
      </w:r>
      <w:r w:rsidR="00E0284F">
        <w:rPr>
          <w:sz w:val="22"/>
          <w:szCs w:val="22"/>
        </w:rPr>
        <w:t>. Figure</w:t>
      </w:r>
      <w:r w:rsidR="00F86214">
        <w:rPr>
          <w:sz w:val="22"/>
          <w:szCs w:val="22"/>
        </w:rPr>
        <w:t xml:space="preserve"> 5 illustrates </w:t>
      </w:r>
      <w:r w:rsidR="00E0284F">
        <w:rPr>
          <w:sz w:val="22"/>
          <w:szCs w:val="22"/>
        </w:rPr>
        <w:t xml:space="preserve">how the analysis was </w:t>
      </w:r>
      <w:r w:rsidR="00F86214">
        <w:rPr>
          <w:sz w:val="22"/>
          <w:szCs w:val="22"/>
        </w:rPr>
        <w:t>conducted</w:t>
      </w:r>
      <w:r w:rsidR="00E0284F">
        <w:rPr>
          <w:sz w:val="22"/>
          <w:szCs w:val="22"/>
        </w:rPr>
        <w:t xml:space="preserve">. </w:t>
      </w:r>
      <w:r w:rsidR="00F86214">
        <w:rPr>
          <w:sz w:val="22"/>
          <w:szCs w:val="22"/>
        </w:rPr>
        <w:t>Models were fit both on aggregated data and the relevant and redundant fixation duration and number of fixations per images (locally).</w:t>
      </w:r>
    </w:p>
    <w:p w14:paraId="4C9276EC" w14:textId="072CCEE0" w:rsidR="005E13FE" w:rsidRDefault="005E13FE" w:rsidP="00F86214">
      <w:pPr>
        <w:ind w:firstLine="720"/>
        <w:rPr>
          <w:sz w:val="22"/>
          <w:szCs w:val="22"/>
        </w:rPr>
      </w:pPr>
    </w:p>
    <w:p w14:paraId="3F812570" w14:textId="3711D9B0" w:rsidR="00F53386" w:rsidRDefault="00F53386" w:rsidP="00E0284F">
      <w:pPr>
        <w:ind w:firstLine="720"/>
        <w:rPr>
          <w:sz w:val="22"/>
          <w:szCs w:val="22"/>
        </w:rPr>
      </w:pPr>
    </w:p>
    <w:p w14:paraId="028F6D66" w14:textId="114CD766" w:rsidR="00F53386" w:rsidRDefault="00F53386" w:rsidP="00F53386">
      <w:pPr>
        <w:rPr>
          <w:sz w:val="22"/>
          <w:szCs w:val="22"/>
        </w:rPr>
      </w:pPr>
      <w:r>
        <w:rPr>
          <w:sz w:val="22"/>
          <w:szCs w:val="22"/>
        </w:rPr>
        <w:t>Figure 5</w:t>
      </w:r>
    </w:p>
    <w:p w14:paraId="4BF031C1" w14:textId="6101F47E" w:rsidR="00F86214" w:rsidRDefault="00F86214" w:rsidP="00F53386">
      <w:pPr>
        <w:rPr>
          <w:sz w:val="22"/>
          <w:szCs w:val="22"/>
        </w:rPr>
      </w:pPr>
      <w:r>
        <w:rPr>
          <w:sz w:val="22"/>
          <w:szCs w:val="22"/>
        </w:rPr>
        <w:t>Global versus Local approach</w:t>
      </w:r>
    </w:p>
    <w:p w14:paraId="55D1C82E" w14:textId="276E6C1E" w:rsidR="00F53386" w:rsidRDefault="00F86214" w:rsidP="00F53386">
      <w:pPr>
        <w:rPr>
          <w:sz w:val="22"/>
          <w:szCs w:val="22"/>
        </w:rPr>
      </w:pPr>
      <w:r>
        <w:rPr>
          <w:noProof/>
          <w:lang w:bidi="he-IL"/>
        </w:rPr>
        <w:drawing>
          <wp:anchor distT="0" distB="0" distL="114300" distR="114300" simplePos="0" relativeHeight="251676672" behindDoc="1" locked="0" layoutInCell="1" allowOverlap="1" wp14:anchorId="094E71D7" wp14:editId="7AD139DC">
            <wp:simplePos x="0" y="0"/>
            <wp:positionH relativeFrom="margin">
              <wp:align>left</wp:align>
            </wp:positionH>
            <wp:positionV relativeFrom="paragraph">
              <wp:posOffset>13335</wp:posOffset>
            </wp:positionV>
            <wp:extent cx="3034665" cy="1659890"/>
            <wp:effectExtent l="0" t="0" r="0" b="0"/>
            <wp:wrapTight wrapText="bothSides">
              <wp:wrapPolygon edited="0">
                <wp:start x="0" y="0"/>
                <wp:lineTo x="0" y="21319"/>
                <wp:lineTo x="21424" y="21319"/>
                <wp:lineTo x="21424" y="0"/>
                <wp:lineTo x="0" y="0"/>
              </wp:wrapPolygon>
            </wp:wrapTight>
            <wp:docPr id="13" name="Picture 13" descr="global_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obal_lo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4665" cy="1659890"/>
                    </a:xfrm>
                    <a:prstGeom prst="rect">
                      <a:avLst/>
                    </a:prstGeom>
                    <a:noFill/>
                  </pic:spPr>
                </pic:pic>
              </a:graphicData>
            </a:graphic>
            <wp14:sizeRelH relativeFrom="page">
              <wp14:pctWidth>0</wp14:pctWidth>
            </wp14:sizeRelH>
            <wp14:sizeRelV relativeFrom="page">
              <wp14:pctHeight>0</wp14:pctHeight>
            </wp14:sizeRelV>
          </wp:anchor>
        </w:drawing>
      </w:r>
    </w:p>
    <w:p w14:paraId="6BF98199" w14:textId="77777777" w:rsidR="00F53386" w:rsidRPr="00E739B2" w:rsidRDefault="00F53386" w:rsidP="00F53386">
      <w:pPr>
        <w:rPr>
          <w:bCs/>
        </w:rPr>
      </w:pPr>
    </w:p>
    <w:p w14:paraId="5DEDB235" w14:textId="77777777" w:rsidR="00F53386" w:rsidRPr="00E739B2" w:rsidRDefault="00F53386" w:rsidP="00F53386">
      <w:pPr>
        <w:rPr>
          <w:bCs/>
        </w:rPr>
      </w:pPr>
    </w:p>
    <w:p w14:paraId="02DA7D30" w14:textId="77777777" w:rsidR="00F53386" w:rsidRDefault="00F53386" w:rsidP="00F53386">
      <w:pPr>
        <w:rPr>
          <w:b/>
          <w:sz w:val="22"/>
          <w:szCs w:val="22"/>
        </w:rPr>
      </w:pPr>
    </w:p>
    <w:p w14:paraId="13015D6D" w14:textId="77777777" w:rsidR="00F53386" w:rsidRDefault="00F53386" w:rsidP="00F53386">
      <w:pPr>
        <w:rPr>
          <w:b/>
          <w:sz w:val="22"/>
          <w:szCs w:val="22"/>
        </w:rPr>
      </w:pPr>
    </w:p>
    <w:p w14:paraId="3669E0EA" w14:textId="77777777" w:rsidR="00F53386" w:rsidRDefault="00F53386" w:rsidP="00F53386">
      <w:pPr>
        <w:rPr>
          <w:b/>
          <w:sz w:val="22"/>
          <w:szCs w:val="22"/>
        </w:rPr>
      </w:pPr>
    </w:p>
    <w:p w14:paraId="16E631F9" w14:textId="77777777" w:rsidR="00F53386" w:rsidRDefault="00F53386" w:rsidP="00F53386">
      <w:pPr>
        <w:rPr>
          <w:b/>
          <w:sz w:val="22"/>
          <w:szCs w:val="22"/>
        </w:rPr>
      </w:pPr>
    </w:p>
    <w:p w14:paraId="1817E371" w14:textId="77777777" w:rsidR="00F53386" w:rsidRDefault="00F53386" w:rsidP="00F53386">
      <w:pPr>
        <w:rPr>
          <w:b/>
          <w:sz w:val="22"/>
          <w:szCs w:val="22"/>
        </w:rPr>
      </w:pPr>
    </w:p>
    <w:p w14:paraId="677D328D" w14:textId="77777777" w:rsidR="00F53386" w:rsidRDefault="00F53386" w:rsidP="00F53386">
      <w:pPr>
        <w:rPr>
          <w:b/>
          <w:sz w:val="22"/>
          <w:szCs w:val="22"/>
        </w:rPr>
      </w:pPr>
    </w:p>
    <w:p w14:paraId="49093685" w14:textId="77777777" w:rsidR="00F53386" w:rsidRDefault="00F53386" w:rsidP="00F53386">
      <w:pPr>
        <w:rPr>
          <w:b/>
          <w:sz w:val="22"/>
          <w:szCs w:val="22"/>
        </w:rPr>
      </w:pPr>
    </w:p>
    <w:p w14:paraId="017D6A5B" w14:textId="77777777" w:rsidR="00F53386" w:rsidRDefault="00F53386" w:rsidP="00F53386">
      <w:pPr>
        <w:rPr>
          <w:b/>
          <w:sz w:val="22"/>
          <w:szCs w:val="22"/>
        </w:rPr>
      </w:pPr>
    </w:p>
    <w:p w14:paraId="17E00C48" w14:textId="77777777" w:rsidR="003B19FB" w:rsidRDefault="003B19FB">
      <w:pPr>
        <w:rPr>
          <w:sz w:val="22"/>
          <w:szCs w:val="22"/>
        </w:rPr>
      </w:pPr>
    </w:p>
    <w:p w14:paraId="6391C0A0" w14:textId="77777777" w:rsidR="003B19FB" w:rsidRDefault="003B19FB">
      <w:pPr>
        <w:rPr>
          <w:sz w:val="22"/>
          <w:szCs w:val="22"/>
        </w:rPr>
      </w:pPr>
    </w:p>
    <w:p w14:paraId="0A9C5071" w14:textId="77777777" w:rsidR="001B0FBA" w:rsidRDefault="001B0FBA">
      <w:pPr>
        <w:rPr>
          <w:sz w:val="22"/>
          <w:szCs w:val="22"/>
        </w:rPr>
      </w:pPr>
      <w:r>
        <w:rPr>
          <w:sz w:val="22"/>
          <w:szCs w:val="22"/>
        </w:rPr>
        <w:br w:type="page"/>
      </w:r>
    </w:p>
    <w:p w14:paraId="404E3110" w14:textId="6B1E75DB" w:rsidR="00E0284F" w:rsidRPr="00F86214" w:rsidRDefault="00F53386">
      <w:pPr>
        <w:rPr>
          <w:sz w:val="22"/>
          <w:szCs w:val="22"/>
        </w:rPr>
      </w:pPr>
      <w:r w:rsidRPr="00F86214">
        <w:rPr>
          <w:sz w:val="22"/>
          <w:szCs w:val="22"/>
        </w:rPr>
        <w:lastRenderedPageBreak/>
        <w:t>Preprocessing and Feature selection</w:t>
      </w:r>
    </w:p>
    <w:p w14:paraId="3F29160C" w14:textId="123E069A" w:rsidR="003B19FB" w:rsidRPr="003B19FB" w:rsidRDefault="003B19FB" w:rsidP="001B0FBA">
      <w:r>
        <w:tab/>
        <w:t xml:space="preserve">The variables used in this study were selected in accordance with the premises of the information reduction theory and adopted from Gegenfurtner et al. (2011) with some augmentations. As mentioned before </w:t>
      </w:r>
      <w:r>
        <w:rPr>
          <w:rFonts w:cstheme="majorBidi"/>
          <w:bCs/>
        </w:rPr>
        <w:t>we hypothesize that experts have more fixations on relevant objects and fewer</w:t>
      </w:r>
      <w:r>
        <w:rPr>
          <w:rFonts w:cstheme="majorBidi"/>
          <w:bCs/>
        </w:rPr>
        <w:t xml:space="preserve"> fixation on redundant objects. Relevant fixations (duration and number of fixations) are computed by amounting the numbers or the time spent looking at evidence. Redundant fixations (duration and number) is computed by amounting the number and time spen</w:t>
      </w:r>
      <w:r w:rsidR="001B0FBA">
        <w:rPr>
          <w:rFonts w:cstheme="majorBidi"/>
          <w:bCs/>
        </w:rPr>
        <w:t>t at not looking at evidence.</w:t>
      </w:r>
    </w:p>
    <w:p w14:paraId="23ABD3A8" w14:textId="77777777" w:rsidR="003B19FB" w:rsidRDefault="003B19FB" w:rsidP="00F53386">
      <w:pPr>
        <w:rPr>
          <w:i/>
          <w:iCs/>
        </w:rPr>
      </w:pPr>
    </w:p>
    <w:p w14:paraId="77F281D1" w14:textId="77777777" w:rsidR="003B19FB" w:rsidRDefault="003B19FB" w:rsidP="00F53386">
      <w:pPr>
        <w:rPr>
          <w:i/>
          <w:iCs/>
        </w:rPr>
      </w:pPr>
    </w:p>
    <w:p w14:paraId="15B39FDF" w14:textId="641AEC92" w:rsidR="00B25536" w:rsidRPr="00B25536" w:rsidRDefault="00B25536" w:rsidP="00F53386">
      <w:pPr>
        <w:rPr>
          <w:i/>
          <w:iCs/>
        </w:rPr>
      </w:pPr>
      <w:r w:rsidRPr="00B25536">
        <w:rPr>
          <w:i/>
          <w:iCs/>
        </w:rPr>
        <w:t>Table 2</w:t>
      </w:r>
    </w:p>
    <w:p w14:paraId="165F8C12" w14:textId="77777777" w:rsidR="00E0284F" w:rsidRDefault="00E0284F" w:rsidP="00E0284F">
      <w:pPr>
        <w:ind w:firstLine="720"/>
        <w:rPr>
          <w:sz w:val="22"/>
          <w:szCs w:val="22"/>
        </w:rPr>
      </w:pPr>
      <w:r>
        <w:rPr>
          <w:sz w:val="22"/>
          <w:szCs w:val="22"/>
        </w:rPr>
        <w:t>Following the knowledge that saliency and bottom effects can differ per visual stimuli. Measures were computed per image. Figure 1 shows this schematically.</w:t>
      </w:r>
    </w:p>
    <w:p w14:paraId="6A8D4E4D" w14:textId="77777777" w:rsidR="00E0284F" w:rsidRDefault="00E0284F" w:rsidP="00E0284F">
      <w:pPr>
        <w:ind w:firstLine="720"/>
        <w:rPr>
          <w:sz w:val="22"/>
          <w:szCs w:val="22"/>
        </w:rPr>
      </w:pPr>
    </w:p>
    <w:tbl>
      <w:tblPr>
        <w:tblStyle w:val="ListTable2"/>
        <w:tblW w:w="0" w:type="auto"/>
        <w:tblLook w:val="04A0" w:firstRow="1" w:lastRow="0" w:firstColumn="1" w:lastColumn="0" w:noHBand="0" w:noVBand="1"/>
      </w:tblPr>
      <w:tblGrid>
        <w:gridCol w:w="1194"/>
        <w:gridCol w:w="1411"/>
        <w:gridCol w:w="5130"/>
      </w:tblGrid>
      <w:tr w:rsidR="00F86214" w14:paraId="2EC846FE" w14:textId="77777777" w:rsidTr="003B19FB">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194" w:type="dxa"/>
            <w:vMerge w:val="restart"/>
          </w:tcPr>
          <w:p w14:paraId="5E1B40E3" w14:textId="77777777" w:rsidR="00F86214" w:rsidRDefault="00F86214" w:rsidP="00B00722">
            <w:pPr>
              <w:rPr>
                <w:sz w:val="22"/>
                <w:szCs w:val="22"/>
              </w:rPr>
            </w:pPr>
          </w:p>
          <w:p w14:paraId="6FF94A41" w14:textId="77777777" w:rsidR="00F86214" w:rsidRDefault="00F86214" w:rsidP="00B00722">
            <w:pPr>
              <w:rPr>
                <w:sz w:val="22"/>
                <w:szCs w:val="22"/>
              </w:rPr>
            </w:pPr>
          </w:p>
          <w:p w14:paraId="1EDBA17B" w14:textId="01FABC50" w:rsidR="00F86214" w:rsidRDefault="00F86214" w:rsidP="00B00722">
            <w:pPr>
              <w:rPr>
                <w:sz w:val="22"/>
                <w:szCs w:val="22"/>
              </w:rPr>
            </w:pPr>
          </w:p>
          <w:p w14:paraId="0B16FA72" w14:textId="1810293F" w:rsidR="00F86214" w:rsidRDefault="00F86214" w:rsidP="00B00722">
            <w:pPr>
              <w:rPr>
                <w:sz w:val="22"/>
                <w:szCs w:val="22"/>
              </w:rPr>
            </w:pPr>
          </w:p>
          <w:p w14:paraId="3F0B1D98" w14:textId="08E7B7B2" w:rsidR="00F86214" w:rsidRDefault="00F86214" w:rsidP="00B00722">
            <w:pPr>
              <w:rPr>
                <w:sz w:val="22"/>
                <w:szCs w:val="22"/>
              </w:rPr>
            </w:pPr>
          </w:p>
          <w:p w14:paraId="3C7EDBE4" w14:textId="620D6C9A" w:rsidR="00F86214" w:rsidRDefault="00F86214" w:rsidP="00B00722">
            <w:pPr>
              <w:rPr>
                <w:sz w:val="22"/>
                <w:szCs w:val="22"/>
              </w:rPr>
            </w:pPr>
          </w:p>
          <w:p w14:paraId="380C4D3A" w14:textId="02226DC5" w:rsidR="003B19FB" w:rsidRDefault="003B19FB" w:rsidP="00B00722">
            <w:pPr>
              <w:rPr>
                <w:sz w:val="22"/>
                <w:szCs w:val="22"/>
              </w:rPr>
            </w:pPr>
          </w:p>
          <w:p w14:paraId="7DD9CDB1" w14:textId="77777777" w:rsidR="003B19FB" w:rsidRDefault="003B19FB" w:rsidP="00B00722">
            <w:pPr>
              <w:rPr>
                <w:sz w:val="22"/>
                <w:szCs w:val="22"/>
              </w:rPr>
            </w:pPr>
          </w:p>
          <w:p w14:paraId="4A01CFEA" w14:textId="3B49F227" w:rsidR="00F86214" w:rsidRPr="00F86214" w:rsidRDefault="00F86214" w:rsidP="00B00722">
            <w:pPr>
              <w:rPr>
                <w:b w:val="0"/>
                <w:bCs w:val="0"/>
                <w:sz w:val="22"/>
                <w:szCs w:val="22"/>
              </w:rPr>
            </w:pPr>
            <w:r w:rsidRPr="00F86214">
              <w:rPr>
                <w:b w:val="0"/>
                <w:bCs w:val="0"/>
                <w:sz w:val="22"/>
                <w:szCs w:val="22"/>
              </w:rPr>
              <w:t xml:space="preserve">Measures </w:t>
            </w:r>
          </w:p>
        </w:tc>
        <w:tc>
          <w:tcPr>
            <w:tcW w:w="1411" w:type="dxa"/>
          </w:tcPr>
          <w:p w14:paraId="0F2B9525" w14:textId="77777777" w:rsidR="00F86214" w:rsidRDefault="00F86214" w:rsidP="00F8621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p w14:paraId="6B9CE8D0" w14:textId="77777777" w:rsidR="00F86214" w:rsidRDefault="00F86214" w:rsidP="00F8621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p w14:paraId="794E744C" w14:textId="77777777" w:rsidR="00F86214" w:rsidRDefault="00F86214" w:rsidP="00F8621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p w14:paraId="301AD63D" w14:textId="77777777" w:rsidR="00F86214" w:rsidRDefault="00F86214" w:rsidP="00F8621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p w14:paraId="19F78970" w14:textId="75A0AD07" w:rsidR="00F86214" w:rsidRPr="003B19FB" w:rsidRDefault="00F86214" w:rsidP="00F86214">
            <w:pPr>
              <w:jc w:val="center"/>
              <w:cnfStyle w:val="100000000000" w:firstRow="1" w:lastRow="0" w:firstColumn="0" w:lastColumn="0" w:oddVBand="0" w:evenVBand="0" w:oddHBand="0" w:evenHBand="0" w:firstRowFirstColumn="0" w:firstRowLastColumn="0" w:lastRowFirstColumn="0" w:lastRowLastColumn="0"/>
              <w:rPr>
                <w:sz w:val="22"/>
                <w:szCs w:val="22"/>
              </w:rPr>
            </w:pPr>
            <w:r w:rsidRPr="003B19FB">
              <w:rPr>
                <w:sz w:val="22"/>
                <w:szCs w:val="22"/>
              </w:rPr>
              <w:t>Global</w:t>
            </w:r>
          </w:p>
        </w:tc>
        <w:tc>
          <w:tcPr>
            <w:tcW w:w="5130" w:type="dxa"/>
          </w:tcPr>
          <w:p w14:paraId="170ACCE8" w14:textId="77777777" w:rsidR="00F86214" w:rsidRPr="003B19FB" w:rsidRDefault="00F86214" w:rsidP="00F86214">
            <w:pPr>
              <w:pStyle w:val="ListParagraph"/>
              <w:cnfStyle w:val="100000000000" w:firstRow="1" w:lastRow="0" w:firstColumn="0" w:lastColumn="0" w:oddVBand="0" w:evenVBand="0" w:oddHBand="0" w:evenHBand="0" w:firstRowFirstColumn="0" w:firstRowLastColumn="0" w:lastRowFirstColumn="0" w:lastRowLastColumn="0"/>
              <w:rPr>
                <w:b w:val="0"/>
                <w:bCs w:val="0"/>
              </w:rPr>
            </w:pPr>
          </w:p>
          <w:p w14:paraId="627A96E0" w14:textId="54A9F437" w:rsidR="00F86214" w:rsidRPr="003B19FB" w:rsidRDefault="00F86214" w:rsidP="00F86214">
            <w:pPr>
              <w:pStyle w:val="ListParagraph"/>
              <w:numPr>
                <w:ilvl w:val="0"/>
                <w:numId w:val="9"/>
              </w:numPr>
              <w:cnfStyle w:val="100000000000" w:firstRow="1" w:lastRow="0" w:firstColumn="0" w:lastColumn="0" w:oddVBand="0" w:evenVBand="0" w:oddHBand="0" w:evenHBand="0" w:firstRowFirstColumn="0" w:firstRowLastColumn="0" w:lastRowFirstColumn="0" w:lastRowLastColumn="0"/>
              <w:rPr>
                <w:b w:val="0"/>
                <w:bCs w:val="0"/>
              </w:rPr>
            </w:pPr>
            <w:r w:rsidRPr="003B19FB">
              <w:rPr>
                <w:b w:val="0"/>
                <w:bCs w:val="0"/>
              </w:rPr>
              <w:t>Fixation duration</w:t>
            </w:r>
          </w:p>
          <w:p w14:paraId="72993A91" w14:textId="77777777" w:rsidR="00F86214" w:rsidRPr="003B19FB" w:rsidRDefault="00F86214" w:rsidP="00F86214">
            <w:pPr>
              <w:pStyle w:val="ListParagraph"/>
              <w:numPr>
                <w:ilvl w:val="0"/>
                <w:numId w:val="9"/>
              </w:numPr>
              <w:cnfStyle w:val="100000000000" w:firstRow="1" w:lastRow="0" w:firstColumn="0" w:lastColumn="0" w:oddVBand="0" w:evenVBand="0" w:oddHBand="0" w:evenHBand="0" w:firstRowFirstColumn="0" w:firstRowLastColumn="0" w:lastRowFirstColumn="0" w:lastRowLastColumn="0"/>
              <w:rPr>
                <w:b w:val="0"/>
                <w:bCs w:val="0"/>
              </w:rPr>
            </w:pPr>
            <w:r w:rsidRPr="003B19FB">
              <w:rPr>
                <w:b w:val="0"/>
                <w:bCs w:val="0"/>
              </w:rPr>
              <w:t>Pixel coordinates</w:t>
            </w:r>
          </w:p>
          <w:p w14:paraId="457A234A" w14:textId="77777777" w:rsidR="00F86214" w:rsidRPr="003B19FB" w:rsidRDefault="00F86214" w:rsidP="00F86214">
            <w:pPr>
              <w:pStyle w:val="ListParagraph"/>
              <w:numPr>
                <w:ilvl w:val="0"/>
                <w:numId w:val="9"/>
              </w:numPr>
              <w:cnfStyle w:val="100000000000" w:firstRow="1" w:lastRow="0" w:firstColumn="0" w:lastColumn="0" w:oddVBand="0" w:evenVBand="0" w:oddHBand="0" w:evenHBand="0" w:firstRowFirstColumn="0" w:firstRowLastColumn="0" w:lastRowFirstColumn="0" w:lastRowLastColumn="0"/>
              <w:rPr>
                <w:b w:val="0"/>
                <w:bCs w:val="0"/>
              </w:rPr>
            </w:pPr>
            <w:r w:rsidRPr="003B19FB">
              <w:rPr>
                <w:b w:val="0"/>
                <w:bCs w:val="0"/>
              </w:rPr>
              <w:t>% Looked at Moveables</w:t>
            </w:r>
          </w:p>
          <w:p w14:paraId="31FF24C9" w14:textId="77777777" w:rsidR="00F86214" w:rsidRPr="003B19FB" w:rsidRDefault="00F86214" w:rsidP="00F86214">
            <w:pPr>
              <w:pStyle w:val="ListParagraph"/>
              <w:numPr>
                <w:ilvl w:val="0"/>
                <w:numId w:val="9"/>
              </w:numPr>
              <w:cnfStyle w:val="100000000000" w:firstRow="1" w:lastRow="0" w:firstColumn="0" w:lastColumn="0" w:oddVBand="0" w:evenVBand="0" w:oddHBand="0" w:evenHBand="0" w:firstRowFirstColumn="0" w:firstRowLastColumn="0" w:lastRowFirstColumn="0" w:lastRowLastColumn="0"/>
              <w:rPr>
                <w:b w:val="0"/>
                <w:bCs w:val="0"/>
              </w:rPr>
            </w:pPr>
            <w:r w:rsidRPr="003B19FB">
              <w:rPr>
                <w:b w:val="0"/>
                <w:bCs w:val="0"/>
              </w:rPr>
              <w:t>% Looked at Changed objects</w:t>
            </w:r>
          </w:p>
          <w:p w14:paraId="47423509" w14:textId="77777777" w:rsidR="00F86214" w:rsidRPr="003B19FB" w:rsidRDefault="00F86214" w:rsidP="00F86214">
            <w:pPr>
              <w:pStyle w:val="ListParagraph"/>
              <w:numPr>
                <w:ilvl w:val="0"/>
                <w:numId w:val="9"/>
              </w:numPr>
              <w:cnfStyle w:val="100000000000" w:firstRow="1" w:lastRow="0" w:firstColumn="0" w:lastColumn="0" w:oddVBand="0" w:evenVBand="0" w:oddHBand="0" w:evenHBand="0" w:firstRowFirstColumn="0" w:firstRowLastColumn="0" w:lastRowFirstColumn="0" w:lastRowLastColumn="0"/>
              <w:rPr>
                <w:b w:val="0"/>
                <w:bCs w:val="0"/>
              </w:rPr>
            </w:pPr>
            <w:r w:rsidRPr="003B19FB">
              <w:rPr>
                <w:b w:val="0"/>
                <w:bCs w:val="0"/>
              </w:rPr>
              <w:t>% Looked at Evidence</w:t>
            </w:r>
          </w:p>
          <w:p w14:paraId="1B648B99" w14:textId="77777777" w:rsidR="00F86214" w:rsidRPr="003B19FB" w:rsidRDefault="00F86214" w:rsidP="00F86214">
            <w:pPr>
              <w:pStyle w:val="ListParagraph"/>
              <w:numPr>
                <w:ilvl w:val="0"/>
                <w:numId w:val="9"/>
              </w:numPr>
              <w:cnfStyle w:val="100000000000" w:firstRow="1" w:lastRow="0" w:firstColumn="0" w:lastColumn="0" w:oddVBand="0" w:evenVBand="0" w:oddHBand="0" w:evenHBand="0" w:firstRowFirstColumn="0" w:firstRowLastColumn="0" w:lastRowFirstColumn="0" w:lastRowLastColumn="0"/>
              <w:rPr>
                <w:b w:val="0"/>
                <w:bCs w:val="0"/>
              </w:rPr>
            </w:pPr>
            <w:r w:rsidRPr="003B19FB">
              <w:rPr>
                <w:b w:val="0"/>
                <w:bCs w:val="0"/>
              </w:rPr>
              <w:t>% Looked at Exit and Entry points</w:t>
            </w:r>
          </w:p>
          <w:p w14:paraId="59370504" w14:textId="7CF69950" w:rsidR="00F86214" w:rsidRPr="00F86214" w:rsidRDefault="00F86214" w:rsidP="00F86214">
            <w:pPr>
              <w:pStyle w:val="ListParagraph"/>
              <w:cnfStyle w:val="100000000000" w:firstRow="1" w:lastRow="0" w:firstColumn="0" w:lastColumn="0" w:oddVBand="0" w:evenVBand="0" w:oddHBand="0" w:evenHBand="0" w:firstRowFirstColumn="0" w:firstRowLastColumn="0" w:lastRowFirstColumn="0" w:lastRowLastColumn="0"/>
            </w:pPr>
          </w:p>
        </w:tc>
      </w:tr>
      <w:tr w:rsidR="00F86214" w14:paraId="6E1F793A" w14:textId="77777777" w:rsidTr="003B19FB">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1194" w:type="dxa"/>
            <w:vMerge/>
          </w:tcPr>
          <w:p w14:paraId="74373DF6" w14:textId="77777777" w:rsidR="00F86214" w:rsidRDefault="00F86214" w:rsidP="00B00722">
            <w:pPr>
              <w:rPr>
                <w:sz w:val="22"/>
                <w:szCs w:val="22"/>
              </w:rPr>
            </w:pPr>
          </w:p>
        </w:tc>
        <w:tc>
          <w:tcPr>
            <w:tcW w:w="1411" w:type="dxa"/>
          </w:tcPr>
          <w:p w14:paraId="4F633BBD" w14:textId="4E92C297" w:rsidR="00F86214" w:rsidRDefault="00F86214" w:rsidP="00F86214">
            <w:pPr>
              <w:jc w:val="center"/>
              <w:cnfStyle w:val="000000100000" w:firstRow="0" w:lastRow="0" w:firstColumn="0" w:lastColumn="0" w:oddVBand="0" w:evenVBand="0" w:oddHBand="1" w:evenHBand="0" w:firstRowFirstColumn="0" w:firstRowLastColumn="0" w:lastRowFirstColumn="0" w:lastRowLastColumn="0"/>
              <w:rPr>
                <w:sz w:val="22"/>
                <w:szCs w:val="22"/>
              </w:rPr>
            </w:pPr>
          </w:p>
          <w:p w14:paraId="6F3FFAC3" w14:textId="085464DE" w:rsidR="00F86214" w:rsidRDefault="00F86214" w:rsidP="00F86214">
            <w:pPr>
              <w:jc w:val="center"/>
              <w:cnfStyle w:val="000000100000" w:firstRow="0" w:lastRow="0" w:firstColumn="0" w:lastColumn="0" w:oddVBand="0" w:evenVBand="0" w:oddHBand="1" w:evenHBand="0" w:firstRowFirstColumn="0" w:firstRowLastColumn="0" w:lastRowFirstColumn="0" w:lastRowLastColumn="0"/>
              <w:rPr>
                <w:sz w:val="22"/>
                <w:szCs w:val="22"/>
              </w:rPr>
            </w:pPr>
          </w:p>
          <w:p w14:paraId="28AE4635" w14:textId="77777777" w:rsidR="00F86214" w:rsidRDefault="00F86214" w:rsidP="00F86214">
            <w:pPr>
              <w:jc w:val="center"/>
              <w:cnfStyle w:val="000000100000" w:firstRow="0" w:lastRow="0" w:firstColumn="0" w:lastColumn="0" w:oddVBand="0" w:evenVBand="0" w:oddHBand="1" w:evenHBand="0" w:firstRowFirstColumn="0" w:firstRowLastColumn="0" w:lastRowFirstColumn="0" w:lastRowLastColumn="0"/>
              <w:rPr>
                <w:sz w:val="22"/>
                <w:szCs w:val="22"/>
              </w:rPr>
            </w:pPr>
          </w:p>
          <w:p w14:paraId="402534C1" w14:textId="5BFAA957" w:rsidR="00F86214" w:rsidRPr="00F86214" w:rsidRDefault="00F86214" w:rsidP="00F86214">
            <w:pPr>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F86214">
              <w:rPr>
                <w:b/>
                <w:bCs/>
                <w:sz w:val="22"/>
                <w:szCs w:val="22"/>
              </w:rPr>
              <w:t>Local</w:t>
            </w:r>
          </w:p>
        </w:tc>
        <w:tc>
          <w:tcPr>
            <w:tcW w:w="5130" w:type="dxa"/>
          </w:tcPr>
          <w:p w14:paraId="5598C8EA" w14:textId="77777777" w:rsidR="00F86214" w:rsidRDefault="00F86214" w:rsidP="00F86214">
            <w:pPr>
              <w:pStyle w:val="ListParagraph"/>
              <w:cnfStyle w:val="000000100000" w:firstRow="0" w:lastRow="0" w:firstColumn="0" w:lastColumn="0" w:oddVBand="0" w:evenVBand="0" w:oddHBand="1" w:evenHBand="0" w:firstRowFirstColumn="0" w:firstRowLastColumn="0" w:lastRowFirstColumn="0" w:lastRowLastColumn="0"/>
            </w:pPr>
          </w:p>
          <w:p w14:paraId="6A50EB65" w14:textId="438BF963" w:rsidR="00F86214" w:rsidRDefault="00F86214" w:rsidP="00F86214">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rsidRPr="00F86214">
              <w:t>Relevant fixation duration</w:t>
            </w:r>
          </w:p>
          <w:p w14:paraId="3C794588" w14:textId="77777777" w:rsidR="00F86214" w:rsidRDefault="00F86214" w:rsidP="00F86214">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rsidRPr="00F86214">
              <w:t>Relevant number of fixations</w:t>
            </w:r>
          </w:p>
          <w:p w14:paraId="41C5749B" w14:textId="77777777" w:rsidR="00F86214" w:rsidRDefault="00F86214" w:rsidP="00F86214">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rsidRPr="00F86214">
              <w:t>Redundant fixation duration</w:t>
            </w:r>
          </w:p>
          <w:p w14:paraId="14B66F4E" w14:textId="6BEB1537" w:rsidR="00F86214" w:rsidRDefault="00F86214" w:rsidP="00F86214">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rsidRPr="00F86214">
              <w:t>Redundant number of fixations</w:t>
            </w:r>
          </w:p>
          <w:p w14:paraId="06510AFE" w14:textId="3B5A5D34" w:rsidR="00F86214" w:rsidRPr="00F86214" w:rsidRDefault="00F86214" w:rsidP="00F86214">
            <w:pPr>
              <w:pStyle w:val="ListParagraph"/>
              <w:cnfStyle w:val="000000100000" w:firstRow="0" w:lastRow="0" w:firstColumn="0" w:lastColumn="0" w:oddVBand="0" w:evenVBand="0" w:oddHBand="1" w:evenHBand="0" w:firstRowFirstColumn="0" w:firstRowLastColumn="0" w:lastRowFirstColumn="0" w:lastRowLastColumn="0"/>
            </w:pPr>
          </w:p>
        </w:tc>
      </w:tr>
    </w:tbl>
    <w:p w14:paraId="54583E43" w14:textId="77777777" w:rsidR="00E0284F" w:rsidRDefault="00E0284F" w:rsidP="00E0284F">
      <w:pPr>
        <w:rPr>
          <w:sz w:val="22"/>
          <w:szCs w:val="22"/>
        </w:rPr>
      </w:pPr>
    </w:p>
    <w:p w14:paraId="546C9D47" w14:textId="77777777" w:rsidR="00E0284F" w:rsidRPr="00E0284F" w:rsidRDefault="00E0284F" w:rsidP="00E12DA4">
      <w:pPr>
        <w:rPr>
          <w:sz w:val="22"/>
          <w:szCs w:val="22"/>
        </w:rPr>
      </w:pPr>
    </w:p>
    <w:p w14:paraId="5622F47B" w14:textId="64893ECF" w:rsidR="00E0284F" w:rsidRDefault="00E0284F" w:rsidP="00E12DA4">
      <w:pPr>
        <w:rPr>
          <w:i/>
          <w:iCs/>
          <w:sz w:val="22"/>
          <w:szCs w:val="22"/>
        </w:rPr>
      </w:pPr>
    </w:p>
    <w:p w14:paraId="7392A671" w14:textId="77777777" w:rsidR="003B19FB" w:rsidRDefault="003B19FB" w:rsidP="00E2271A">
      <w:pPr>
        <w:rPr>
          <w:bCs/>
        </w:rPr>
      </w:pPr>
    </w:p>
    <w:p w14:paraId="0F21EF35" w14:textId="77777777" w:rsidR="001B0FBA" w:rsidRDefault="001B0FBA">
      <w:pPr>
        <w:rPr>
          <w:bCs/>
        </w:rPr>
      </w:pPr>
      <w:r>
        <w:rPr>
          <w:bCs/>
        </w:rPr>
        <w:br w:type="page"/>
      </w:r>
    </w:p>
    <w:p w14:paraId="62689D3C" w14:textId="53F22EDF" w:rsidR="00E2271A" w:rsidRDefault="00002A19" w:rsidP="00E2271A">
      <w:pPr>
        <w:rPr>
          <w:bCs/>
        </w:rPr>
      </w:pPr>
      <w:r>
        <w:rPr>
          <w:bCs/>
        </w:rPr>
        <w:lastRenderedPageBreak/>
        <w:t>Principal component analysis</w:t>
      </w:r>
      <w:bookmarkStart w:id="43" w:name="_GoBack"/>
      <w:bookmarkEnd w:id="43"/>
    </w:p>
    <w:p w14:paraId="53444DFC" w14:textId="77777777" w:rsidR="00002A19" w:rsidRPr="00002A19" w:rsidRDefault="00002A19" w:rsidP="00002A19"/>
    <w:p w14:paraId="34E74826" w14:textId="77777777" w:rsidR="00002A19" w:rsidRDefault="00002A19" w:rsidP="00002A19">
      <w:pPr>
        <w:pStyle w:val="ListParagraph"/>
        <w:rPr>
          <w:i/>
          <w:iCs/>
        </w:rPr>
      </w:pPr>
    </w:p>
    <w:p w14:paraId="554F44C3" w14:textId="3879D4D9" w:rsidR="00E2271A" w:rsidRDefault="00E2271A" w:rsidP="00E2271A">
      <w:pPr>
        <w:pStyle w:val="ListParagraph"/>
        <w:numPr>
          <w:ilvl w:val="0"/>
          <w:numId w:val="11"/>
        </w:numPr>
        <w:rPr>
          <w:i/>
          <w:iCs/>
        </w:rPr>
      </w:pPr>
      <w:r w:rsidRPr="00CF23DF">
        <w:rPr>
          <w:i/>
          <w:iCs/>
        </w:rPr>
        <w:t>Compared minmax versus</w:t>
      </w:r>
      <w:r>
        <w:rPr>
          <w:i/>
          <w:iCs/>
        </w:rPr>
        <w:t xml:space="preserve"> standard scaled. On both tasks. As can be seen in the picture 98% of the variance is contained in 4 PCA’s for both MM and STD scaled PCA’s. The same threshold is contained within 6 principal components.</w:t>
      </w:r>
    </w:p>
    <w:p w14:paraId="5D0DD1C4" w14:textId="15EB929B" w:rsidR="00E2271A" w:rsidRDefault="00E2271A" w:rsidP="00E2271A">
      <w:pPr>
        <w:pStyle w:val="ListParagraph"/>
        <w:numPr>
          <w:ilvl w:val="0"/>
          <w:numId w:val="11"/>
        </w:numPr>
        <w:rPr>
          <w:i/>
          <w:iCs/>
        </w:rPr>
      </w:pPr>
      <w:r>
        <w:rPr>
          <w:i/>
          <w:iCs/>
        </w:rPr>
        <w:t>KNN and PCA are distance based methods and therefore perform better if everything is scaled. Two methods were performed. MM versus STD and while the trajectory looks different. They arrive at the same amount of PCAs.</w:t>
      </w:r>
    </w:p>
    <w:p w14:paraId="344F5F6F" w14:textId="77777777" w:rsidR="00F53386" w:rsidRDefault="00F53386" w:rsidP="00F53386">
      <w:pPr>
        <w:rPr>
          <w:bCs/>
        </w:rPr>
      </w:pPr>
      <w:r w:rsidRPr="00E739B2">
        <w:rPr>
          <w:bCs/>
          <w:highlight w:val="yellow"/>
        </w:rPr>
        <w:t>PCA’s</w:t>
      </w:r>
    </w:p>
    <w:p w14:paraId="640D0707" w14:textId="77777777" w:rsidR="00F53386" w:rsidRDefault="00F53386" w:rsidP="00F53386">
      <w:pPr>
        <w:pStyle w:val="ListParagraph"/>
        <w:numPr>
          <w:ilvl w:val="0"/>
          <w:numId w:val="9"/>
        </w:numPr>
        <w:rPr>
          <w:bCs/>
        </w:rPr>
      </w:pPr>
      <w:r>
        <w:rPr>
          <w:bCs/>
        </w:rPr>
        <w:t>Dimensionality reduction</w:t>
      </w:r>
    </w:p>
    <w:p w14:paraId="62D39259" w14:textId="77777777" w:rsidR="00F53386" w:rsidRDefault="00F53386" w:rsidP="00F53386">
      <w:pPr>
        <w:pStyle w:val="ListParagraph"/>
        <w:numPr>
          <w:ilvl w:val="0"/>
          <w:numId w:val="9"/>
        </w:numPr>
        <w:rPr>
          <w:bCs/>
        </w:rPr>
      </w:pPr>
      <w:r>
        <w:rPr>
          <w:bCs/>
        </w:rPr>
        <w:t xml:space="preserve">Maximizes variance [stackexchange]. With unscaled features the loadings of the principal components can </w:t>
      </w:r>
    </w:p>
    <w:p w14:paraId="69A2555E" w14:textId="77777777" w:rsidR="00F53386" w:rsidRDefault="00DF46AF" w:rsidP="00F53386">
      <w:pPr>
        <w:rPr>
          <w:bCs/>
        </w:rPr>
      </w:pPr>
      <w:hyperlink r:id="rId22" w:history="1">
        <w:r w:rsidR="00F53386" w:rsidRPr="007A266E">
          <w:rPr>
            <w:rStyle w:val="Hyperlink"/>
            <w:bCs/>
          </w:rPr>
          <w:t>https://stats.stackexchange.com/questions/69157/why-do-we-need-to-normalize-data-before-principal-component-analysis-pca</w:t>
        </w:r>
      </w:hyperlink>
    </w:p>
    <w:p w14:paraId="13B1ECB7" w14:textId="77777777" w:rsidR="00F53386" w:rsidRDefault="00F53386" w:rsidP="00F53386">
      <w:pPr>
        <w:rPr>
          <w:bCs/>
        </w:rPr>
      </w:pPr>
    </w:p>
    <w:p w14:paraId="2BD2DBBC" w14:textId="77777777" w:rsidR="00F53386" w:rsidRPr="007B6D42" w:rsidRDefault="00F53386" w:rsidP="00F53386">
      <w:pPr>
        <w:rPr>
          <w:bCs/>
        </w:rPr>
      </w:pPr>
    </w:p>
    <w:p w14:paraId="53447810" w14:textId="77777777" w:rsidR="00F53386" w:rsidRDefault="00F53386" w:rsidP="00F53386">
      <w:pPr>
        <w:pStyle w:val="ListParagraph"/>
        <w:numPr>
          <w:ilvl w:val="0"/>
          <w:numId w:val="9"/>
        </w:numPr>
        <w:rPr>
          <w:bCs/>
        </w:rPr>
      </w:pPr>
      <w:r w:rsidRPr="006A5AAD">
        <w:rPr>
          <w:bCs/>
        </w:rPr>
        <w:t>Plots revealed that data was non-linear</w:t>
      </w:r>
    </w:p>
    <w:p w14:paraId="04BEE392" w14:textId="77777777" w:rsidR="00F53386" w:rsidRDefault="00F53386" w:rsidP="00F53386">
      <w:pPr>
        <w:pStyle w:val="ListParagraph"/>
        <w:numPr>
          <w:ilvl w:val="0"/>
          <w:numId w:val="9"/>
        </w:numPr>
        <w:rPr>
          <w:bCs/>
        </w:rPr>
      </w:pPr>
      <w:r>
        <w:rPr>
          <w:bCs/>
        </w:rPr>
        <w:t>So I relied on nonlinear methods.</w:t>
      </w:r>
    </w:p>
    <w:p w14:paraId="2A2CFEC7" w14:textId="77777777" w:rsidR="00F53386" w:rsidRPr="006A5AAD" w:rsidRDefault="00F53386" w:rsidP="00F53386">
      <w:pPr>
        <w:pStyle w:val="ListParagraph"/>
        <w:numPr>
          <w:ilvl w:val="0"/>
          <w:numId w:val="9"/>
        </w:numPr>
        <w:rPr>
          <w:bCs/>
        </w:rPr>
      </w:pPr>
      <w:r>
        <w:rPr>
          <w:bCs/>
        </w:rPr>
        <w:t>KNN.</w:t>
      </w:r>
    </w:p>
    <w:p w14:paraId="1B36EE9D" w14:textId="77777777" w:rsidR="00F53386" w:rsidRPr="006A5AAD" w:rsidRDefault="00F53386" w:rsidP="00F53386">
      <w:pPr>
        <w:rPr>
          <w:bCs/>
          <w:i/>
          <w:iCs/>
        </w:rPr>
      </w:pPr>
      <w:r w:rsidRPr="006A5AAD">
        <w:rPr>
          <w:bCs/>
          <w:i/>
          <w:iCs/>
        </w:rPr>
        <w:t xml:space="preserve">MinMax and StandardScaled. </w:t>
      </w:r>
    </w:p>
    <w:p w14:paraId="256CBA1B" w14:textId="77777777" w:rsidR="00F53386" w:rsidRDefault="00F53386" w:rsidP="00F53386">
      <w:pPr>
        <w:pStyle w:val="ListParagraph"/>
        <w:numPr>
          <w:ilvl w:val="1"/>
          <w:numId w:val="9"/>
        </w:numPr>
        <w:rPr>
          <w:bCs/>
        </w:rPr>
      </w:pPr>
      <w:r>
        <w:rPr>
          <w:bCs/>
        </w:rPr>
        <w:t>And it’s influence on PCA</w:t>
      </w:r>
    </w:p>
    <w:p w14:paraId="572C52B5" w14:textId="77777777" w:rsidR="00F53386" w:rsidRDefault="00F53386" w:rsidP="00F53386">
      <w:pPr>
        <w:pStyle w:val="ListParagraph"/>
        <w:numPr>
          <w:ilvl w:val="1"/>
          <w:numId w:val="9"/>
        </w:numPr>
        <w:rPr>
          <w:bCs/>
        </w:rPr>
      </w:pPr>
      <w:r>
        <w:rPr>
          <w:bCs/>
        </w:rPr>
        <w:t>ADD formulas for MinMax and Standard Scaled.</w:t>
      </w:r>
    </w:p>
    <w:p w14:paraId="5A6DCCBC" w14:textId="77777777" w:rsidR="00F53386" w:rsidRPr="00DF46AF" w:rsidRDefault="00F53386" w:rsidP="00F53386">
      <w:pPr>
        <w:rPr>
          <w:bCs/>
          <w:lang w:val="nl-NL"/>
        </w:rPr>
      </w:pPr>
      <w:r>
        <w:rPr>
          <w:bCs/>
        </w:rPr>
        <w:t xml:space="preserve">Screeplots were used for both datasets in order to determine the amount of PCA’s needed for prediction. </w:t>
      </w:r>
      <w:r w:rsidRPr="00DF46AF">
        <w:rPr>
          <w:bCs/>
          <w:lang w:val="nl-NL"/>
        </w:rPr>
        <w:t xml:space="preserve">Figure @@ shows these plots. </w:t>
      </w:r>
    </w:p>
    <w:p w14:paraId="0964050D" w14:textId="77777777" w:rsidR="00F53386" w:rsidRPr="00DF46AF" w:rsidRDefault="00F53386" w:rsidP="00F53386">
      <w:pPr>
        <w:rPr>
          <w:i/>
          <w:iCs/>
          <w:lang w:val="nl-NL"/>
        </w:rPr>
      </w:pPr>
    </w:p>
    <w:p w14:paraId="76353FBD" w14:textId="3598BA8A" w:rsidR="00E2271A" w:rsidRPr="00DF46AF" w:rsidRDefault="00E2271A" w:rsidP="00E2271A">
      <w:pPr>
        <w:rPr>
          <w:bCs/>
          <w:lang w:val="nl-NL"/>
        </w:rPr>
      </w:pPr>
      <w:r>
        <w:rPr>
          <w:b/>
          <w:bCs/>
          <w:i/>
          <w:iCs/>
          <w:noProof/>
          <w:sz w:val="22"/>
          <w:szCs w:val="22"/>
          <w:lang w:bidi="he-IL"/>
        </w:rPr>
        <w:drawing>
          <wp:anchor distT="0" distB="0" distL="114300" distR="114300" simplePos="0" relativeHeight="251673600" behindDoc="1" locked="0" layoutInCell="1" allowOverlap="1" wp14:anchorId="73DB394E" wp14:editId="3C326B15">
            <wp:simplePos x="0" y="0"/>
            <wp:positionH relativeFrom="column">
              <wp:posOffset>2903220</wp:posOffset>
            </wp:positionH>
            <wp:positionV relativeFrom="paragraph">
              <wp:posOffset>182880</wp:posOffset>
            </wp:positionV>
            <wp:extent cx="3665855" cy="2640330"/>
            <wp:effectExtent l="0" t="0" r="4445" b="1270"/>
            <wp:wrapTight wrapText="bothSides">
              <wp:wrapPolygon edited="0">
                <wp:start x="0" y="0"/>
                <wp:lineTo x="0" y="21506"/>
                <wp:lineTo x="21551" y="21506"/>
                <wp:lineTo x="2155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25 at 9.50.53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5855" cy="2640330"/>
                    </a:xfrm>
                    <a:prstGeom prst="rect">
                      <a:avLst/>
                    </a:prstGeom>
                  </pic:spPr>
                </pic:pic>
              </a:graphicData>
            </a:graphic>
            <wp14:sizeRelH relativeFrom="page">
              <wp14:pctWidth>0</wp14:pctWidth>
            </wp14:sizeRelH>
            <wp14:sizeRelV relativeFrom="page">
              <wp14:pctHeight>0</wp14:pctHeight>
            </wp14:sizeRelV>
          </wp:anchor>
        </w:drawing>
      </w:r>
      <w:r>
        <w:rPr>
          <w:b/>
          <w:bCs/>
          <w:i/>
          <w:iCs/>
          <w:noProof/>
          <w:sz w:val="22"/>
          <w:szCs w:val="22"/>
          <w:lang w:bidi="he-IL"/>
        </w:rPr>
        <w:drawing>
          <wp:anchor distT="0" distB="0" distL="114300" distR="114300" simplePos="0" relativeHeight="251674624" behindDoc="1" locked="0" layoutInCell="1" allowOverlap="1" wp14:anchorId="7542E74E" wp14:editId="22B0A402">
            <wp:simplePos x="0" y="0"/>
            <wp:positionH relativeFrom="column">
              <wp:posOffset>0</wp:posOffset>
            </wp:positionH>
            <wp:positionV relativeFrom="paragraph">
              <wp:posOffset>182880</wp:posOffset>
            </wp:positionV>
            <wp:extent cx="3325495" cy="2560320"/>
            <wp:effectExtent l="0" t="0" r="1905" b="5080"/>
            <wp:wrapTight wrapText="bothSides">
              <wp:wrapPolygon edited="0">
                <wp:start x="0" y="0"/>
                <wp:lineTo x="0" y="21536"/>
                <wp:lineTo x="21530" y="21536"/>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25 at 9.53.53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5495" cy="2560320"/>
                    </a:xfrm>
                    <a:prstGeom prst="rect">
                      <a:avLst/>
                    </a:prstGeom>
                  </pic:spPr>
                </pic:pic>
              </a:graphicData>
            </a:graphic>
            <wp14:sizeRelH relativeFrom="page">
              <wp14:pctWidth>0</wp14:pctWidth>
            </wp14:sizeRelH>
            <wp14:sizeRelV relativeFrom="page">
              <wp14:pctHeight>0</wp14:pctHeight>
            </wp14:sizeRelV>
          </wp:anchor>
        </w:drawing>
      </w:r>
      <w:r w:rsidR="003821F1" w:rsidRPr="00DF46AF">
        <w:rPr>
          <w:bCs/>
          <w:lang w:val="nl-NL"/>
        </w:rPr>
        <w:t>&gt;&gt;&gt; Tekst vergroten op het plaatje</w:t>
      </w:r>
    </w:p>
    <w:p w14:paraId="003B815E" w14:textId="08F6002D" w:rsidR="00E0284F" w:rsidRPr="00DF46AF" w:rsidRDefault="00E0284F" w:rsidP="00E12DA4">
      <w:pPr>
        <w:rPr>
          <w:i/>
          <w:iCs/>
          <w:sz w:val="22"/>
          <w:szCs w:val="22"/>
          <w:lang w:val="nl-NL"/>
        </w:rPr>
      </w:pPr>
    </w:p>
    <w:p w14:paraId="607165E8" w14:textId="33D5AE67" w:rsidR="00E0284F" w:rsidRPr="00DF46AF" w:rsidRDefault="00E0284F" w:rsidP="00E12DA4">
      <w:pPr>
        <w:rPr>
          <w:i/>
          <w:iCs/>
          <w:sz w:val="22"/>
          <w:szCs w:val="22"/>
          <w:lang w:val="nl-NL"/>
        </w:rPr>
      </w:pPr>
    </w:p>
    <w:p w14:paraId="27906482" w14:textId="4F16E0E1" w:rsidR="00E0284F" w:rsidRPr="00DF46AF" w:rsidRDefault="00E0284F" w:rsidP="00E12DA4">
      <w:pPr>
        <w:rPr>
          <w:i/>
          <w:iCs/>
          <w:sz w:val="22"/>
          <w:szCs w:val="22"/>
          <w:lang w:val="nl-NL"/>
        </w:rPr>
      </w:pPr>
    </w:p>
    <w:p w14:paraId="3BBE0044" w14:textId="2B96ED0E" w:rsidR="00E0284F" w:rsidRPr="00DF46AF" w:rsidRDefault="00F53386" w:rsidP="00E12DA4">
      <w:pPr>
        <w:rPr>
          <w:b/>
          <w:bCs/>
          <w:i/>
          <w:iCs/>
          <w:sz w:val="22"/>
          <w:szCs w:val="22"/>
          <w:lang w:val="nl-NL"/>
        </w:rPr>
      </w:pPr>
      <w:r w:rsidRPr="00DF46AF">
        <w:rPr>
          <w:b/>
          <w:bCs/>
          <w:i/>
          <w:iCs/>
          <w:sz w:val="22"/>
          <w:szCs w:val="22"/>
          <w:lang w:val="nl-NL"/>
        </w:rPr>
        <w:t>Hyperparameters and Algorithm training</w:t>
      </w:r>
    </w:p>
    <w:p w14:paraId="6B17349A" w14:textId="77777777" w:rsidR="007B1648" w:rsidRDefault="00B00722" w:rsidP="00B25536">
      <w:pPr>
        <w:rPr>
          <w:sz w:val="22"/>
          <w:szCs w:val="22"/>
        </w:rPr>
      </w:pPr>
      <w:r w:rsidRPr="00DF46AF">
        <w:rPr>
          <w:sz w:val="22"/>
          <w:szCs w:val="22"/>
          <w:lang w:val="nl-NL"/>
        </w:rPr>
        <w:tab/>
      </w:r>
      <w:r>
        <w:rPr>
          <w:sz w:val="22"/>
          <w:szCs w:val="22"/>
        </w:rPr>
        <w:t>Follow</w:t>
      </w:r>
      <w:r w:rsidR="00B25536">
        <w:rPr>
          <w:sz w:val="22"/>
          <w:szCs w:val="22"/>
        </w:rPr>
        <w:t xml:space="preserve">ing the aforementioned similarity between both classifiers and the possibility to run the treebased models in parallel. Crossvalidation was performed using a gridsearchCV functionality in sklearn. Table 3 shows the parameter tuning for both </w:t>
      </w:r>
      <w:r w:rsidR="00DF46AF">
        <w:rPr>
          <w:sz w:val="22"/>
          <w:szCs w:val="22"/>
        </w:rPr>
        <w:t xml:space="preserve">the </w:t>
      </w:r>
      <w:r w:rsidR="00B25536">
        <w:rPr>
          <w:sz w:val="22"/>
          <w:szCs w:val="22"/>
        </w:rPr>
        <w:t>Tree Classifiers and the KNN- score.</w:t>
      </w:r>
      <w:r w:rsidR="007B1648">
        <w:rPr>
          <w:sz w:val="22"/>
          <w:szCs w:val="22"/>
        </w:rPr>
        <w:t xml:space="preserve"> </w:t>
      </w:r>
    </w:p>
    <w:p w14:paraId="115D2AD9" w14:textId="77777777" w:rsidR="007B1648" w:rsidRDefault="007B1648" w:rsidP="00B25536">
      <w:pPr>
        <w:rPr>
          <w:sz w:val="22"/>
          <w:szCs w:val="22"/>
        </w:rPr>
      </w:pPr>
    </w:p>
    <w:p w14:paraId="7D820C1D" w14:textId="4A5D7B38" w:rsidR="00B25536" w:rsidRDefault="007B1648" w:rsidP="007B1648">
      <w:pPr>
        <w:rPr>
          <w:sz w:val="22"/>
          <w:szCs w:val="22"/>
        </w:rPr>
      </w:pPr>
      <w:r>
        <w:rPr>
          <w:sz w:val="22"/>
          <w:szCs w:val="22"/>
        </w:rPr>
        <w:t xml:space="preserve">The Random Forest and Extra Trees classifier were trained using Grid search cross validation. The parameters that were observed can be found in table 3. </w:t>
      </w:r>
    </w:p>
    <w:p w14:paraId="7F4CED7B" w14:textId="77777777" w:rsidR="007B1648" w:rsidRDefault="007B1648" w:rsidP="007B1648">
      <w:pPr>
        <w:rPr>
          <w:sz w:val="22"/>
          <w:szCs w:val="22"/>
        </w:rPr>
      </w:pPr>
    </w:p>
    <w:p w14:paraId="4AC59113" w14:textId="1A949EF4" w:rsidR="00C92B97" w:rsidRDefault="00C92B97" w:rsidP="00C92B97">
      <w:pPr>
        <w:rPr>
          <w:i/>
          <w:iCs/>
          <w:sz w:val="22"/>
          <w:szCs w:val="22"/>
        </w:rPr>
      </w:pPr>
      <w:r w:rsidRPr="00C92B97">
        <w:rPr>
          <w:i/>
          <w:iCs/>
          <w:sz w:val="22"/>
          <w:szCs w:val="22"/>
        </w:rPr>
        <w:t>Parameter tuning in tree-based methods</w:t>
      </w:r>
    </w:p>
    <w:tbl>
      <w:tblPr>
        <w:tblStyle w:val="TableGrid"/>
        <w:tblW w:w="0" w:type="auto"/>
        <w:tblLook w:val="04A0" w:firstRow="1" w:lastRow="0" w:firstColumn="1" w:lastColumn="0" w:noHBand="0" w:noVBand="1"/>
      </w:tblPr>
      <w:tblGrid>
        <w:gridCol w:w="1891"/>
        <w:gridCol w:w="2154"/>
        <w:gridCol w:w="4050"/>
      </w:tblGrid>
      <w:tr w:rsidR="00C92B97" w14:paraId="44429468" w14:textId="77777777" w:rsidTr="00DC58C3">
        <w:tc>
          <w:tcPr>
            <w:tcW w:w="1891" w:type="dxa"/>
          </w:tcPr>
          <w:p w14:paraId="2685F9FC" w14:textId="0B92788E" w:rsidR="00C92B97" w:rsidRPr="00C92B97" w:rsidRDefault="00C92B97" w:rsidP="00C92B97">
            <w:pPr>
              <w:rPr>
                <w:b/>
                <w:bCs/>
                <w:sz w:val="22"/>
                <w:szCs w:val="22"/>
              </w:rPr>
            </w:pPr>
          </w:p>
        </w:tc>
        <w:tc>
          <w:tcPr>
            <w:tcW w:w="2154" w:type="dxa"/>
          </w:tcPr>
          <w:p w14:paraId="7CD411DC" w14:textId="2C8D542C" w:rsidR="00C92B97" w:rsidRPr="00C92B97" w:rsidRDefault="00C92B97" w:rsidP="00C92B97">
            <w:pPr>
              <w:rPr>
                <w:b/>
                <w:bCs/>
                <w:sz w:val="22"/>
                <w:szCs w:val="22"/>
              </w:rPr>
            </w:pPr>
          </w:p>
        </w:tc>
        <w:tc>
          <w:tcPr>
            <w:tcW w:w="4050" w:type="dxa"/>
          </w:tcPr>
          <w:p w14:paraId="6EBE128A" w14:textId="77777777" w:rsidR="00C92B97" w:rsidRDefault="00C92B97" w:rsidP="00C92B97">
            <w:pPr>
              <w:rPr>
                <w:sz w:val="22"/>
                <w:szCs w:val="22"/>
              </w:rPr>
            </w:pPr>
          </w:p>
        </w:tc>
      </w:tr>
      <w:tr w:rsidR="00C92B97" w14:paraId="200FEFC7" w14:textId="77777777" w:rsidTr="00DC58C3">
        <w:tc>
          <w:tcPr>
            <w:tcW w:w="1891" w:type="dxa"/>
          </w:tcPr>
          <w:p w14:paraId="49442A67" w14:textId="0D278CD9" w:rsidR="00C92B97" w:rsidRDefault="00C92B97" w:rsidP="00C92B97">
            <w:pPr>
              <w:rPr>
                <w:sz w:val="22"/>
                <w:szCs w:val="22"/>
              </w:rPr>
            </w:pPr>
            <w:r w:rsidRPr="00C92B97">
              <w:rPr>
                <w:b/>
                <w:bCs/>
                <w:sz w:val="22"/>
                <w:szCs w:val="22"/>
              </w:rPr>
              <w:t>Parameters</w:t>
            </w:r>
          </w:p>
        </w:tc>
        <w:tc>
          <w:tcPr>
            <w:tcW w:w="2154" w:type="dxa"/>
          </w:tcPr>
          <w:p w14:paraId="571B9C57" w14:textId="44E2F48D" w:rsidR="00C92B97" w:rsidRDefault="00C92B97" w:rsidP="00C92B97">
            <w:pPr>
              <w:rPr>
                <w:sz w:val="22"/>
                <w:szCs w:val="22"/>
              </w:rPr>
            </w:pPr>
            <w:r>
              <w:rPr>
                <w:b/>
                <w:bCs/>
                <w:sz w:val="22"/>
                <w:szCs w:val="22"/>
              </w:rPr>
              <w:t>Definition</w:t>
            </w:r>
          </w:p>
        </w:tc>
        <w:tc>
          <w:tcPr>
            <w:tcW w:w="4050" w:type="dxa"/>
          </w:tcPr>
          <w:p w14:paraId="59499729" w14:textId="7EA0D8FB" w:rsidR="00C92B97" w:rsidRPr="00DC58C3" w:rsidRDefault="00C92B97" w:rsidP="00C92B97">
            <w:pPr>
              <w:rPr>
                <w:b/>
                <w:bCs/>
                <w:sz w:val="22"/>
                <w:szCs w:val="22"/>
              </w:rPr>
            </w:pPr>
            <w:r w:rsidRPr="00DC58C3">
              <w:rPr>
                <w:b/>
                <w:bCs/>
                <w:sz w:val="22"/>
                <w:szCs w:val="22"/>
              </w:rPr>
              <w:t>Grids for both classifiers</w:t>
            </w:r>
          </w:p>
        </w:tc>
      </w:tr>
      <w:tr w:rsidR="00C92B97" w14:paraId="405DDCD1" w14:textId="77777777" w:rsidTr="00DC58C3">
        <w:trPr>
          <w:trHeight w:val="86"/>
        </w:trPr>
        <w:tc>
          <w:tcPr>
            <w:tcW w:w="1891" w:type="dxa"/>
          </w:tcPr>
          <w:p w14:paraId="1E6E650F" w14:textId="781F117B" w:rsidR="00C92B97" w:rsidRDefault="00C92B97" w:rsidP="00C92B97">
            <w:pPr>
              <w:rPr>
                <w:sz w:val="22"/>
                <w:szCs w:val="22"/>
              </w:rPr>
            </w:pPr>
            <w:r>
              <w:rPr>
                <w:sz w:val="22"/>
                <w:szCs w:val="22"/>
              </w:rPr>
              <w:t>Max_depth</w:t>
            </w:r>
          </w:p>
        </w:tc>
        <w:tc>
          <w:tcPr>
            <w:tcW w:w="2154" w:type="dxa"/>
          </w:tcPr>
          <w:p w14:paraId="0C27BA08" w14:textId="77777777" w:rsidR="00C92B97" w:rsidRDefault="00C92B97" w:rsidP="00C92B97">
            <w:pPr>
              <w:rPr>
                <w:sz w:val="22"/>
                <w:szCs w:val="22"/>
              </w:rPr>
            </w:pPr>
          </w:p>
        </w:tc>
        <w:tc>
          <w:tcPr>
            <w:tcW w:w="4050" w:type="dxa"/>
          </w:tcPr>
          <w:p w14:paraId="6B18869E" w14:textId="428293DD" w:rsidR="00C92B97" w:rsidRDefault="00DC58C3" w:rsidP="00C92B97">
            <w:pPr>
              <w:rPr>
                <w:sz w:val="22"/>
                <w:szCs w:val="22"/>
              </w:rPr>
            </w:pPr>
            <w:r>
              <w:rPr>
                <w:sz w:val="22"/>
                <w:szCs w:val="22"/>
              </w:rPr>
              <w:t>[2,3,4,5]</w:t>
            </w:r>
          </w:p>
        </w:tc>
      </w:tr>
      <w:tr w:rsidR="00C92B97" w14:paraId="79F0615D" w14:textId="77777777" w:rsidTr="00DC58C3">
        <w:tc>
          <w:tcPr>
            <w:tcW w:w="1891" w:type="dxa"/>
          </w:tcPr>
          <w:p w14:paraId="6BED07F4" w14:textId="6349F2E3" w:rsidR="00C92B97" w:rsidRDefault="00C92B97" w:rsidP="00C92B97">
            <w:pPr>
              <w:rPr>
                <w:sz w:val="22"/>
                <w:szCs w:val="22"/>
              </w:rPr>
            </w:pPr>
            <w:r>
              <w:rPr>
                <w:sz w:val="22"/>
                <w:szCs w:val="22"/>
              </w:rPr>
              <w:t>Min_samples_split</w:t>
            </w:r>
          </w:p>
        </w:tc>
        <w:tc>
          <w:tcPr>
            <w:tcW w:w="2154" w:type="dxa"/>
          </w:tcPr>
          <w:p w14:paraId="7F570729" w14:textId="77777777" w:rsidR="00C92B97" w:rsidRDefault="00C92B97" w:rsidP="00C92B97">
            <w:pPr>
              <w:rPr>
                <w:sz w:val="22"/>
                <w:szCs w:val="22"/>
              </w:rPr>
            </w:pPr>
          </w:p>
        </w:tc>
        <w:tc>
          <w:tcPr>
            <w:tcW w:w="4050" w:type="dxa"/>
          </w:tcPr>
          <w:p w14:paraId="48BAA2E9" w14:textId="668F727D" w:rsidR="00C92B97" w:rsidRDefault="00DC58C3" w:rsidP="00C92B97">
            <w:pPr>
              <w:rPr>
                <w:sz w:val="22"/>
                <w:szCs w:val="22"/>
              </w:rPr>
            </w:pPr>
            <w:r>
              <w:rPr>
                <w:sz w:val="22"/>
                <w:szCs w:val="22"/>
              </w:rPr>
              <w:t>[2,3,4,5]</w:t>
            </w:r>
          </w:p>
        </w:tc>
      </w:tr>
      <w:tr w:rsidR="00C92B97" w14:paraId="312E460A" w14:textId="77777777" w:rsidTr="00DC58C3">
        <w:tc>
          <w:tcPr>
            <w:tcW w:w="1891" w:type="dxa"/>
          </w:tcPr>
          <w:p w14:paraId="15D42FFD" w14:textId="7A69D314" w:rsidR="00C92B97" w:rsidRDefault="00C92B97" w:rsidP="00C92B97">
            <w:pPr>
              <w:rPr>
                <w:sz w:val="22"/>
                <w:szCs w:val="22"/>
              </w:rPr>
            </w:pPr>
            <w:r>
              <w:rPr>
                <w:sz w:val="22"/>
                <w:szCs w:val="22"/>
              </w:rPr>
              <w:t>Min_samples_leaf</w:t>
            </w:r>
          </w:p>
        </w:tc>
        <w:tc>
          <w:tcPr>
            <w:tcW w:w="2154" w:type="dxa"/>
          </w:tcPr>
          <w:p w14:paraId="0841B27D" w14:textId="77777777" w:rsidR="00C92B97" w:rsidRDefault="00C92B97" w:rsidP="00C92B97">
            <w:pPr>
              <w:rPr>
                <w:sz w:val="22"/>
                <w:szCs w:val="22"/>
              </w:rPr>
            </w:pPr>
          </w:p>
        </w:tc>
        <w:tc>
          <w:tcPr>
            <w:tcW w:w="4050" w:type="dxa"/>
          </w:tcPr>
          <w:p w14:paraId="5B691404" w14:textId="1C3F569F" w:rsidR="00C92B97" w:rsidRDefault="00DC58C3" w:rsidP="00C92B97">
            <w:pPr>
              <w:rPr>
                <w:sz w:val="22"/>
                <w:szCs w:val="22"/>
              </w:rPr>
            </w:pPr>
            <w:r>
              <w:rPr>
                <w:sz w:val="22"/>
                <w:szCs w:val="22"/>
              </w:rPr>
              <w:t>[2,3,4,5]</w:t>
            </w:r>
          </w:p>
        </w:tc>
      </w:tr>
      <w:tr w:rsidR="00C92B97" w14:paraId="1C8A2F8A" w14:textId="77777777" w:rsidTr="00DC58C3">
        <w:tc>
          <w:tcPr>
            <w:tcW w:w="1891" w:type="dxa"/>
          </w:tcPr>
          <w:p w14:paraId="5741B63D" w14:textId="26E0AF6C" w:rsidR="00C92B97" w:rsidRDefault="00C92B97" w:rsidP="00C92B97">
            <w:pPr>
              <w:rPr>
                <w:sz w:val="22"/>
                <w:szCs w:val="22"/>
              </w:rPr>
            </w:pPr>
            <w:r>
              <w:rPr>
                <w:sz w:val="22"/>
                <w:szCs w:val="22"/>
              </w:rPr>
              <w:t>Max_features</w:t>
            </w:r>
          </w:p>
        </w:tc>
        <w:tc>
          <w:tcPr>
            <w:tcW w:w="2154" w:type="dxa"/>
          </w:tcPr>
          <w:p w14:paraId="0EF91C61" w14:textId="77777777" w:rsidR="00C92B97" w:rsidRDefault="00C92B97" w:rsidP="00C92B97">
            <w:pPr>
              <w:rPr>
                <w:sz w:val="22"/>
                <w:szCs w:val="22"/>
              </w:rPr>
            </w:pPr>
          </w:p>
        </w:tc>
        <w:tc>
          <w:tcPr>
            <w:tcW w:w="4050" w:type="dxa"/>
          </w:tcPr>
          <w:p w14:paraId="05C25D07" w14:textId="13923C19" w:rsidR="00C92B97" w:rsidRDefault="00DC58C3" w:rsidP="00C92B97">
            <w:pPr>
              <w:rPr>
                <w:sz w:val="22"/>
                <w:szCs w:val="22"/>
              </w:rPr>
            </w:pPr>
            <w:r>
              <w:rPr>
                <w:sz w:val="22"/>
                <w:szCs w:val="22"/>
              </w:rPr>
              <w:t>[2,3,4,5]</w:t>
            </w:r>
          </w:p>
        </w:tc>
      </w:tr>
      <w:tr w:rsidR="00C92B97" w14:paraId="47F4B4E1" w14:textId="77777777" w:rsidTr="00DC58C3">
        <w:tc>
          <w:tcPr>
            <w:tcW w:w="1891" w:type="dxa"/>
          </w:tcPr>
          <w:p w14:paraId="7C4E8504" w14:textId="7B5012D6" w:rsidR="00C92B97" w:rsidRDefault="007B1648" w:rsidP="00C92B97">
            <w:pPr>
              <w:rPr>
                <w:sz w:val="22"/>
                <w:szCs w:val="22"/>
              </w:rPr>
            </w:pPr>
            <w:r>
              <w:rPr>
                <w:sz w:val="22"/>
                <w:szCs w:val="22"/>
              </w:rPr>
              <w:t>N_estimators</w:t>
            </w:r>
          </w:p>
        </w:tc>
        <w:tc>
          <w:tcPr>
            <w:tcW w:w="2154" w:type="dxa"/>
          </w:tcPr>
          <w:p w14:paraId="6B51DA05" w14:textId="77777777" w:rsidR="00C92B97" w:rsidRDefault="00C92B97" w:rsidP="00C92B97">
            <w:pPr>
              <w:rPr>
                <w:sz w:val="22"/>
                <w:szCs w:val="22"/>
              </w:rPr>
            </w:pPr>
          </w:p>
        </w:tc>
        <w:tc>
          <w:tcPr>
            <w:tcW w:w="4050" w:type="dxa"/>
          </w:tcPr>
          <w:p w14:paraId="3E25DD7D" w14:textId="77777777" w:rsidR="00C92B97" w:rsidRDefault="00C92B97" w:rsidP="00C92B97">
            <w:pPr>
              <w:rPr>
                <w:sz w:val="22"/>
                <w:szCs w:val="22"/>
              </w:rPr>
            </w:pPr>
          </w:p>
        </w:tc>
      </w:tr>
      <w:tr w:rsidR="00C92B97" w14:paraId="74578D04" w14:textId="77777777" w:rsidTr="00DC58C3">
        <w:tc>
          <w:tcPr>
            <w:tcW w:w="1891" w:type="dxa"/>
          </w:tcPr>
          <w:p w14:paraId="11CBEAA4" w14:textId="77777777" w:rsidR="00C92B97" w:rsidRDefault="00C92B97" w:rsidP="00C92B97">
            <w:pPr>
              <w:rPr>
                <w:sz w:val="22"/>
                <w:szCs w:val="22"/>
              </w:rPr>
            </w:pPr>
          </w:p>
        </w:tc>
        <w:tc>
          <w:tcPr>
            <w:tcW w:w="2154" w:type="dxa"/>
          </w:tcPr>
          <w:p w14:paraId="56F55351" w14:textId="77777777" w:rsidR="00C92B97" w:rsidRDefault="00C92B97" w:rsidP="00C92B97">
            <w:pPr>
              <w:rPr>
                <w:sz w:val="22"/>
                <w:szCs w:val="22"/>
              </w:rPr>
            </w:pPr>
          </w:p>
        </w:tc>
        <w:tc>
          <w:tcPr>
            <w:tcW w:w="4050" w:type="dxa"/>
          </w:tcPr>
          <w:p w14:paraId="1C8A3E0B" w14:textId="77777777" w:rsidR="00C92B97" w:rsidRDefault="00C92B97" w:rsidP="00C92B97">
            <w:pPr>
              <w:rPr>
                <w:sz w:val="22"/>
                <w:szCs w:val="22"/>
              </w:rPr>
            </w:pPr>
          </w:p>
        </w:tc>
      </w:tr>
    </w:tbl>
    <w:p w14:paraId="52A2BFD8" w14:textId="45F1E1BA" w:rsidR="00C92B97" w:rsidRDefault="00C92B97" w:rsidP="00C92B97">
      <w:pPr>
        <w:rPr>
          <w:sz w:val="22"/>
          <w:szCs w:val="22"/>
        </w:rPr>
      </w:pPr>
    </w:p>
    <w:p w14:paraId="6B6D7103" w14:textId="272696CB" w:rsidR="007B1648" w:rsidRDefault="007B1648" w:rsidP="007B1648">
      <w:pPr>
        <w:pStyle w:val="ListParagraph"/>
        <w:numPr>
          <w:ilvl w:val="0"/>
          <w:numId w:val="9"/>
        </w:numPr>
      </w:pPr>
      <w:r>
        <w:t xml:space="preserve">Run model again with a lot of trees. The bigger the better apparentely. Detect when it converges. </w:t>
      </w:r>
    </w:p>
    <w:p w14:paraId="098BA6BE" w14:textId="614201DD" w:rsidR="007B1648" w:rsidRDefault="007B1648" w:rsidP="007B1648">
      <w:r>
        <w:t>On random forests with small data.</w:t>
      </w:r>
    </w:p>
    <w:p w14:paraId="114402C2" w14:textId="77E34258" w:rsidR="007B1648" w:rsidRDefault="007B1648" w:rsidP="007B1648">
      <w:hyperlink r:id="rId25" w:history="1">
        <w:r w:rsidRPr="00A930BE">
          <w:rPr>
            <w:rStyle w:val="Hyperlink"/>
          </w:rPr>
          <w:t>https://stats.stackexchange.com/questions/192310/is-random-forest-suitable-for-very-small-data-sets</w:t>
        </w:r>
      </w:hyperlink>
    </w:p>
    <w:p w14:paraId="3FF9ACCC" w14:textId="4908CFD2" w:rsidR="007B1648" w:rsidRDefault="007B1648" w:rsidP="007B1648"/>
    <w:p w14:paraId="1C95545B" w14:textId="77777777" w:rsidR="00F86214" w:rsidRDefault="00F86214" w:rsidP="00F86214">
      <w:pPr>
        <w:rPr>
          <w:sz w:val="20"/>
          <w:szCs w:val="36"/>
          <w:highlight w:val="yellow"/>
        </w:rPr>
      </w:pPr>
      <w:r>
        <w:rPr>
          <w:sz w:val="20"/>
          <w:szCs w:val="36"/>
          <w:highlight w:val="yellow"/>
        </w:rPr>
        <w:t>Why to not OVERTUNEEEE</w:t>
      </w:r>
    </w:p>
    <w:p w14:paraId="27D1D764" w14:textId="77777777" w:rsidR="00F86214" w:rsidRDefault="00F86214" w:rsidP="00F86214">
      <w:pPr>
        <w:rPr>
          <w:sz w:val="20"/>
          <w:szCs w:val="36"/>
        </w:rPr>
      </w:pPr>
      <w:hyperlink r:id="rId26" w:history="1">
        <w:r w:rsidRPr="00DC1707">
          <w:rPr>
            <w:rStyle w:val="Hyperlink"/>
            <w:sz w:val="20"/>
            <w:szCs w:val="36"/>
          </w:rPr>
          <w:t>http://www.jmlr.org/papers/v3/reunanen03a.html</w:t>
        </w:r>
      </w:hyperlink>
    </w:p>
    <w:p w14:paraId="7219747E" w14:textId="77777777" w:rsidR="00F86214" w:rsidRDefault="00F86214" w:rsidP="007B1648"/>
    <w:p w14:paraId="035F565C" w14:textId="34145B95" w:rsidR="003821F1" w:rsidRPr="003821F1" w:rsidRDefault="003821F1" w:rsidP="00B25536">
      <w:pPr>
        <w:rPr>
          <w:i/>
          <w:iCs/>
          <w:sz w:val="22"/>
          <w:szCs w:val="22"/>
        </w:rPr>
      </w:pPr>
      <w:r w:rsidRPr="003821F1">
        <w:rPr>
          <w:i/>
          <w:iCs/>
          <w:sz w:val="22"/>
          <w:szCs w:val="22"/>
        </w:rPr>
        <w:t>Change blindness</w:t>
      </w:r>
      <w:r w:rsidR="008D2D72">
        <w:rPr>
          <w:i/>
          <w:iCs/>
          <w:sz w:val="22"/>
          <w:szCs w:val="22"/>
        </w:rPr>
        <w:t xml:space="preserve"> and visual search parameter tuning for KNN</w:t>
      </w:r>
    </w:p>
    <w:p w14:paraId="4F5D73A3" w14:textId="2C63A392" w:rsidR="008D2D72" w:rsidRDefault="00230ED6" w:rsidP="008D2D72">
      <w:pPr>
        <w:ind w:firstLine="720"/>
        <w:rPr>
          <w:sz w:val="22"/>
          <w:szCs w:val="22"/>
        </w:rPr>
      </w:pPr>
      <w:r>
        <w:rPr>
          <w:sz w:val="22"/>
          <w:szCs w:val="22"/>
        </w:rPr>
        <w:t>The most important parameter in the K nearest neighbor’s algorithm is obviously the K.</w:t>
      </w:r>
      <w:r w:rsidR="008D2D72">
        <w:rPr>
          <w:sz w:val="22"/>
          <w:szCs w:val="22"/>
        </w:rPr>
        <w:t xml:space="preserve"> Parameter tuning for K showed that in the Change Blindness task the MinMax scaler seem to classify the objects with maximum accuracy.</w:t>
      </w:r>
    </w:p>
    <w:p w14:paraId="00797152" w14:textId="3A067E5E" w:rsidR="008D2D72" w:rsidRDefault="008D2D72" w:rsidP="008D2D72">
      <w:pPr>
        <w:rPr>
          <w:sz w:val="22"/>
          <w:szCs w:val="22"/>
        </w:rPr>
      </w:pPr>
    </w:p>
    <w:p w14:paraId="262AB324" w14:textId="18DF06EE" w:rsidR="008D2D72" w:rsidRDefault="008D2D72" w:rsidP="008D2D72">
      <w:pPr>
        <w:rPr>
          <w:sz w:val="22"/>
          <w:szCs w:val="22"/>
        </w:rPr>
      </w:pPr>
      <w:r>
        <w:rPr>
          <w:sz w:val="22"/>
          <w:szCs w:val="22"/>
        </w:rPr>
        <w:t xml:space="preserve">Table </w:t>
      </w:r>
      <w:r w:rsidR="007B1648">
        <w:rPr>
          <w:sz w:val="22"/>
          <w:szCs w:val="22"/>
        </w:rPr>
        <w:t>4</w:t>
      </w:r>
      <w:r>
        <w:rPr>
          <w:sz w:val="22"/>
          <w:szCs w:val="22"/>
        </w:rPr>
        <w:t>:</w:t>
      </w:r>
    </w:p>
    <w:p w14:paraId="743635DD" w14:textId="612A3045" w:rsidR="008D2D72" w:rsidRDefault="008D2D72" w:rsidP="008D2D72">
      <w:pPr>
        <w:rPr>
          <w:sz w:val="22"/>
          <w:szCs w:val="22"/>
        </w:rPr>
      </w:pPr>
      <w:r>
        <w:rPr>
          <w:sz w:val="22"/>
          <w:szCs w:val="22"/>
        </w:rPr>
        <w:t xml:space="preserve">Parameter tuning for KNN. </w:t>
      </w:r>
      <w:r w:rsidR="00C92B97">
        <w:rPr>
          <w:sz w:val="22"/>
          <w:szCs w:val="22"/>
        </w:rPr>
        <w:t xml:space="preserve"> For both datasets the data was standard scaled to mean and standard deviation and MinMax scaled between 0 and 1. </w:t>
      </w:r>
    </w:p>
    <w:p w14:paraId="46D3644E" w14:textId="57CDB436" w:rsidR="00230ED6" w:rsidRDefault="00230ED6" w:rsidP="00230ED6">
      <w:pPr>
        <w:ind w:firstLine="720"/>
        <w:rPr>
          <w:sz w:val="22"/>
          <w:szCs w:val="22"/>
        </w:rPr>
      </w:pPr>
    </w:p>
    <w:tbl>
      <w:tblPr>
        <w:tblStyle w:val="Calendar3"/>
        <w:tblW w:w="0" w:type="auto"/>
        <w:tblLook w:val="04A0" w:firstRow="1" w:lastRow="0" w:firstColumn="1" w:lastColumn="0" w:noHBand="0" w:noVBand="1"/>
      </w:tblPr>
      <w:tblGrid>
        <w:gridCol w:w="1260"/>
        <w:gridCol w:w="1615"/>
        <w:gridCol w:w="1800"/>
        <w:gridCol w:w="1800"/>
        <w:gridCol w:w="1800"/>
      </w:tblGrid>
      <w:tr w:rsidR="00230ED6" w14:paraId="1309A2A2" w14:textId="00502FE1" w:rsidTr="008D2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38DCD8E" w14:textId="0775A35C" w:rsidR="00230ED6" w:rsidRDefault="00230ED6" w:rsidP="008D2D72">
            <w:pPr>
              <w:jc w:val="center"/>
              <w:rPr>
                <w:sz w:val="22"/>
                <w:szCs w:val="22"/>
              </w:rPr>
            </w:pPr>
            <w:r>
              <w:rPr>
                <w:sz w:val="22"/>
                <w:szCs w:val="22"/>
              </w:rPr>
              <w:t>Value of  K</w:t>
            </w:r>
          </w:p>
        </w:tc>
        <w:tc>
          <w:tcPr>
            <w:tcW w:w="3415" w:type="dxa"/>
            <w:gridSpan w:val="2"/>
          </w:tcPr>
          <w:p w14:paraId="0146C53F" w14:textId="28EC1E7A" w:rsidR="00230ED6" w:rsidRDefault="00230ED6" w:rsidP="008D2D72">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Task: Change Blindness</w:t>
            </w:r>
          </w:p>
        </w:tc>
        <w:tc>
          <w:tcPr>
            <w:tcW w:w="3600" w:type="dxa"/>
            <w:gridSpan w:val="2"/>
          </w:tcPr>
          <w:p w14:paraId="26F9EB19" w14:textId="77777777" w:rsidR="00230ED6" w:rsidRDefault="00230ED6" w:rsidP="008D2D72">
            <w:pPr>
              <w:jc w:val="center"/>
              <w:cnfStyle w:val="100000000000" w:firstRow="1" w:lastRow="0" w:firstColumn="0" w:lastColumn="0" w:oddVBand="0" w:evenVBand="0" w:oddHBand="0" w:evenHBand="0" w:firstRowFirstColumn="0" w:firstRowLastColumn="0" w:lastRowFirstColumn="0" w:lastRowLastColumn="0"/>
              <w:rPr>
                <w:sz w:val="22"/>
                <w:szCs w:val="22"/>
              </w:rPr>
            </w:pPr>
            <w:commentRangeStart w:id="44"/>
            <w:r>
              <w:rPr>
                <w:sz w:val="22"/>
                <w:szCs w:val="22"/>
              </w:rPr>
              <w:t>Task: Visual Search</w:t>
            </w:r>
            <w:commentRangeEnd w:id="44"/>
            <w:r w:rsidR="00D94B96">
              <w:rPr>
                <w:rStyle w:val="CommentReference"/>
                <w:rFonts w:ascii="Calibri" w:eastAsia="Calibri" w:hAnsi="Calibri" w:cs="Calibri"/>
                <w:lang w:eastAsia="zh-CN" w:bidi="he-IL"/>
              </w:rPr>
              <w:commentReference w:id="44"/>
            </w:r>
          </w:p>
          <w:p w14:paraId="1F4977ED" w14:textId="4EB8EA1B" w:rsidR="008D2D72" w:rsidRDefault="008D2D72" w:rsidP="008D2D72">
            <w:pPr>
              <w:jc w:val="center"/>
              <w:cnfStyle w:val="100000000000" w:firstRow="1" w:lastRow="0" w:firstColumn="0" w:lastColumn="0" w:oddVBand="0" w:evenVBand="0" w:oddHBand="0" w:evenHBand="0" w:firstRowFirstColumn="0" w:firstRowLastColumn="0" w:lastRowFirstColumn="0" w:lastRowLastColumn="0"/>
              <w:rPr>
                <w:sz w:val="22"/>
                <w:szCs w:val="22"/>
              </w:rPr>
            </w:pPr>
          </w:p>
        </w:tc>
      </w:tr>
      <w:tr w:rsidR="00230ED6" w14:paraId="7413FC8E" w14:textId="608A7783" w:rsidTr="008D2D72">
        <w:tc>
          <w:tcPr>
            <w:cnfStyle w:val="001000000000" w:firstRow="0" w:lastRow="0" w:firstColumn="1" w:lastColumn="0" w:oddVBand="0" w:evenVBand="0" w:oddHBand="0" w:evenHBand="0" w:firstRowFirstColumn="0" w:firstRowLastColumn="0" w:lastRowFirstColumn="0" w:lastRowLastColumn="0"/>
            <w:tcW w:w="1260" w:type="dxa"/>
          </w:tcPr>
          <w:p w14:paraId="7AD7FDFB" w14:textId="172D8C84" w:rsidR="00230ED6" w:rsidRDefault="00230ED6" w:rsidP="008D2D72">
            <w:pPr>
              <w:jc w:val="center"/>
              <w:rPr>
                <w:sz w:val="22"/>
                <w:szCs w:val="22"/>
              </w:rPr>
            </w:pPr>
          </w:p>
        </w:tc>
        <w:tc>
          <w:tcPr>
            <w:tcW w:w="1615" w:type="dxa"/>
          </w:tcPr>
          <w:p w14:paraId="4B37845D" w14:textId="176FD238"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Standardized</w:t>
            </w:r>
          </w:p>
        </w:tc>
        <w:tc>
          <w:tcPr>
            <w:tcW w:w="1800" w:type="dxa"/>
          </w:tcPr>
          <w:p w14:paraId="2BDDB921" w14:textId="766BDC7A"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MinM</w:t>
            </w:r>
            <w:r w:rsidR="00230ED6">
              <w:rPr>
                <w:sz w:val="22"/>
                <w:szCs w:val="22"/>
              </w:rPr>
              <w:t xml:space="preserve">ax </w:t>
            </w:r>
          </w:p>
        </w:tc>
        <w:tc>
          <w:tcPr>
            <w:tcW w:w="1800" w:type="dxa"/>
          </w:tcPr>
          <w:p w14:paraId="60D44677" w14:textId="594AE545"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Standardized</w:t>
            </w:r>
          </w:p>
        </w:tc>
        <w:tc>
          <w:tcPr>
            <w:tcW w:w="1800" w:type="dxa"/>
          </w:tcPr>
          <w:p w14:paraId="3B17C3EB" w14:textId="3AA0153F"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MinMax</w:t>
            </w:r>
          </w:p>
        </w:tc>
      </w:tr>
      <w:tr w:rsidR="00230ED6" w14:paraId="49F4BDA2" w14:textId="19C3D45B" w:rsidTr="008D2D72">
        <w:tc>
          <w:tcPr>
            <w:cnfStyle w:val="001000000000" w:firstRow="0" w:lastRow="0" w:firstColumn="1" w:lastColumn="0" w:oddVBand="0" w:evenVBand="0" w:oddHBand="0" w:evenHBand="0" w:firstRowFirstColumn="0" w:firstRowLastColumn="0" w:lastRowFirstColumn="0" w:lastRowLastColumn="0"/>
            <w:tcW w:w="1260" w:type="dxa"/>
          </w:tcPr>
          <w:p w14:paraId="3DCCBE0F" w14:textId="1728206A" w:rsidR="00230ED6" w:rsidRDefault="00230ED6" w:rsidP="008D2D72">
            <w:pPr>
              <w:jc w:val="center"/>
              <w:rPr>
                <w:sz w:val="22"/>
                <w:szCs w:val="22"/>
              </w:rPr>
            </w:pPr>
            <w:r>
              <w:rPr>
                <w:sz w:val="22"/>
                <w:szCs w:val="22"/>
              </w:rPr>
              <w:t>3</w:t>
            </w:r>
          </w:p>
        </w:tc>
        <w:tc>
          <w:tcPr>
            <w:tcW w:w="1615" w:type="dxa"/>
          </w:tcPr>
          <w:p w14:paraId="72A423A2" w14:textId="3EBF1021" w:rsidR="00230ED6" w:rsidRDefault="00230ED6"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0.6</w:t>
            </w:r>
          </w:p>
        </w:tc>
        <w:tc>
          <w:tcPr>
            <w:tcW w:w="1800" w:type="dxa"/>
          </w:tcPr>
          <w:p w14:paraId="1DF7E40E" w14:textId="2C335BD2"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800" w:type="dxa"/>
          </w:tcPr>
          <w:p w14:paraId="7F92DEA6" w14:textId="3E803FE0"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08B67390" w14:textId="648A3C81"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0.0</w:t>
            </w:r>
          </w:p>
        </w:tc>
      </w:tr>
      <w:tr w:rsidR="00230ED6" w14:paraId="536BBF6E" w14:textId="5A7C203F" w:rsidTr="008D2D72">
        <w:tc>
          <w:tcPr>
            <w:cnfStyle w:val="001000000000" w:firstRow="0" w:lastRow="0" w:firstColumn="1" w:lastColumn="0" w:oddVBand="0" w:evenVBand="0" w:oddHBand="0" w:evenHBand="0" w:firstRowFirstColumn="0" w:firstRowLastColumn="0" w:lastRowFirstColumn="0" w:lastRowLastColumn="0"/>
            <w:tcW w:w="1260" w:type="dxa"/>
          </w:tcPr>
          <w:p w14:paraId="4D1BD3CE" w14:textId="282D977A" w:rsidR="00230ED6" w:rsidRDefault="00230ED6" w:rsidP="008D2D72">
            <w:pPr>
              <w:jc w:val="center"/>
              <w:rPr>
                <w:sz w:val="22"/>
                <w:szCs w:val="22"/>
              </w:rPr>
            </w:pPr>
            <w:r>
              <w:rPr>
                <w:sz w:val="22"/>
                <w:szCs w:val="22"/>
              </w:rPr>
              <w:t>5</w:t>
            </w:r>
          </w:p>
        </w:tc>
        <w:tc>
          <w:tcPr>
            <w:tcW w:w="1615" w:type="dxa"/>
          </w:tcPr>
          <w:p w14:paraId="3F996B84" w14:textId="6DADF923" w:rsidR="00230ED6" w:rsidRDefault="00230ED6"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0.2</w:t>
            </w:r>
          </w:p>
        </w:tc>
        <w:tc>
          <w:tcPr>
            <w:tcW w:w="1800" w:type="dxa"/>
          </w:tcPr>
          <w:p w14:paraId="7BBE6D15" w14:textId="08B597E7"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800" w:type="dxa"/>
          </w:tcPr>
          <w:p w14:paraId="532AA606" w14:textId="55CD4E29"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66EDEEEB" w14:textId="30515CED"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0.0</w:t>
            </w:r>
          </w:p>
        </w:tc>
      </w:tr>
      <w:tr w:rsidR="00230ED6" w14:paraId="0A85D8C0" w14:textId="50F3AC00" w:rsidTr="008D2D72">
        <w:tc>
          <w:tcPr>
            <w:cnfStyle w:val="001000000000" w:firstRow="0" w:lastRow="0" w:firstColumn="1" w:lastColumn="0" w:oddVBand="0" w:evenVBand="0" w:oddHBand="0" w:evenHBand="0" w:firstRowFirstColumn="0" w:firstRowLastColumn="0" w:lastRowFirstColumn="0" w:lastRowLastColumn="0"/>
            <w:tcW w:w="1260" w:type="dxa"/>
          </w:tcPr>
          <w:p w14:paraId="679BC217" w14:textId="57F3A2BF" w:rsidR="00230ED6" w:rsidRDefault="00230ED6" w:rsidP="008D2D72">
            <w:pPr>
              <w:jc w:val="center"/>
              <w:rPr>
                <w:sz w:val="22"/>
                <w:szCs w:val="22"/>
              </w:rPr>
            </w:pPr>
            <w:r>
              <w:rPr>
                <w:sz w:val="22"/>
                <w:szCs w:val="22"/>
              </w:rPr>
              <w:t>7</w:t>
            </w:r>
          </w:p>
        </w:tc>
        <w:tc>
          <w:tcPr>
            <w:tcW w:w="1615" w:type="dxa"/>
          </w:tcPr>
          <w:p w14:paraId="5D71D21B" w14:textId="329BFC69" w:rsidR="00230ED6" w:rsidRDefault="00230ED6"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72964945" w14:textId="6E8B6A50"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w:t>
            </w:r>
          </w:p>
        </w:tc>
        <w:tc>
          <w:tcPr>
            <w:tcW w:w="1800" w:type="dxa"/>
          </w:tcPr>
          <w:p w14:paraId="1B4096E1" w14:textId="37B707BC"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w:t>
            </w:r>
          </w:p>
        </w:tc>
        <w:tc>
          <w:tcPr>
            <w:tcW w:w="1800" w:type="dxa"/>
          </w:tcPr>
          <w:p w14:paraId="2F1A54CB" w14:textId="6F723A6E"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w:t>
            </w:r>
          </w:p>
        </w:tc>
      </w:tr>
      <w:tr w:rsidR="00230ED6" w14:paraId="4E68A203" w14:textId="2033AC97" w:rsidTr="008D2D72">
        <w:trPr>
          <w:trHeight w:val="96"/>
        </w:trPr>
        <w:tc>
          <w:tcPr>
            <w:cnfStyle w:val="001000000000" w:firstRow="0" w:lastRow="0" w:firstColumn="1" w:lastColumn="0" w:oddVBand="0" w:evenVBand="0" w:oddHBand="0" w:evenHBand="0" w:firstRowFirstColumn="0" w:firstRowLastColumn="0" w:lastRowFirstColumn="0" w:lastRowLastColumn="0"/>
            <w:tcW w:w="1260" w:type="dxa"/>
          </w:tcPr>
          <w:p w14:paraId="6789C6A3" w14:textId="00FFED64" w:rsidR="00230ED6" w:rsidRDefault="00230ED6" w:rsidP="008D2D72">
            <w:pPr>
              <w:jc w:val="center"/>
              <w:rPr>
                <w:sz w:val="22"/>
                <w:szCs w:val="22"/>
              </w:rPr>
            </w:pPr>
            <w:r>
              <w:rPr>
                <w:sz w:val="22"/>
                <w:szCs w:val="22"/>
              </w:rPr>
              <w:t>9</w:t>
            </w:r>
          </w:p>
        </w:tc>
        <w:tc>
          <w:tcPr>
            <w:tcW w:w="1615" w:type="dxa"/>
          </w:tcPr>
          <w:p w14:paraId="2B965C05" w14:textId="35BEB88C" w:rsidR="00230ED6" w:rsidRDefault="00230ED6"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4254E882" w14:textId="6DE19A44"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61B72191" w14:textId="1521B3B0"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w:t>
            </w:r>
          </w:p>
        </w:tc>
        <w:tc>
          <w:tcPr>
            <w:tcW w:w="1800" w:type="dxa"/>
          </w:tcPr>
          <w:p w14:paraId="7970E336" w14:textId="25E26B49" w:rsidR="00230ED6" w:rsidRDefault="008D2D72" w:rsidP="008D2D7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w:t>
            </w:r>
          </w:p>
        </w:tc>
      </w:tr>
    </w:tbl>
    <w:p w14:paraId="09877395" w14:textId="77777777" w:rsidR="00230ED6" w:rsidRDefault="00230ED6" w:rsidP="00C92B97">
      <w:pPr>
        <w:rPr>
          <w:sz w:val="22"/>
          <w:szCs w:val="22"/>
        </w:rPr>
      </w:pPr>
    </w:p>
    <w:p w14:paraId="30B19BBE" w14:textId="124E82C3" w:rsidR="00D94B96" w:rsidRDefault="008D2D72" w:rsidP="0063675C">
      <w:pPr>
        <w:rPr>
          <w:sz w:val="22"/>
          <w:szCs w:val="22"/>
        </w:rPr>
      </w:pPr>
      <w:r>
        <w:rPr>
          <w:sz w:val="22"/>
          <w:szCs w:val="22"/>
        </w:rPr>
        <w:t xml:space="preserve">In order to evaluate the best K. </w:t>
      </w:r>
      <w:r w:rsidR="00D94B96">
        <w:rPr>
          <w:sz w:val="22"/>
          <w:szCs w:val="22"/>
        </w:rPr>
        <w:t>The data was divided in a train</w:t>
      </w:r>
      <w:r w:rsidR="0063675C">
        <w:rPr>
          <w:sz w:val="22"/>
          <w:szCs w:val="22"/>
        </w:rPr>
        <w:t xml:space="preserve">/validation </w:t>
      </w:r>
      <w:r w:rsidR="00C92B97">
        <w:rPr>
          <w:sz w:val="22"/>
          <w:szCs w:val="22"/>
        </w:rPr>
        <w:t>set 67</w:t>
      </w:r>
      <w:r w:rsidR="00D94B96">
        <w:rPr>
          <w:sz w:val="22"/>
          <w:szCs w:val="22"/>
        </w:rPr>
        <w:t xml:space="preserve">% (22 instances) and a </w:t>
      </w:r>
      <w:r w:rsidR="0063675C">
        <w:rPr>
          <w:sz w:val="22"/>
          <w:szCs w:val="22"/>
        </w:rPr>
        <w:t>test</w:t>
      </w:r>
      <w:r w:rsidR="00D94B96">
        <w:rPr>
          <w:sz w:val="22"/>
          <w:szCs w:val="22"/>
        </w:rPr>
        <w:t xml:space="preserve">set </w:t>
      </w:r>
      <w:r>
        <w:rPr>
          <w:sz w:val="22"/>
          <w:szCs w:val="22"/>
        </w:rPr>
        <w:t>33% (11 instances)</w:t>
      </w:r>
      <w:r w:rsidR="00D94B96">
        <w:rPr>
          <w:sz w:val="22"/>
          <w:szCs w:val="22"/>
        </w:rPr>
        <w:t xml:space="preserve"> for the Visual search task. In order to evaluate the best K for the </w:t>
      </w:r>
      <w:commentRangeStart w:id="45"/>
      <w:r w:rsidR="00D94B96">
        <w:rPr>
          <w:sz w:val="22"/>
          <w:szCs w:val="22"/>
        </w:rPr>
        <w:t xml:space="preserve">CB </w:t>
      </w:r>
      <w:commentRangeEnd w:id="45"/>
      <w:r w:rsidR="00D94B96">
        <w:rPr>
          <w:rStyle w:val="CommentReference"/>
          <w:rFonts w:ascii="Calibri" w:eastAsia="Calibri" w:hAnsi="Calibri" w:cs="Calibri"/>
          <w:lang w:bidi="he-IL"/>
        </w:rPr>
        <w:commentReference w:id="45"/>
      </w:r>
      <w:r w:rsidR="00D94B96">
        <w:rPr>
          <w:sz w:val="22"/>
          <w:szCs w:val="22"/>
        </w:rPr>
        <w:t>dataset the dataset was split into 67% train</w:t>
      </w:r>
      <w:r w:rsidR="0063675C">
        <w:rPr>
          <w:sz w:val="22"/>
          <w:szCs w:val="22"/>
        </w:rPr>
        <w:t>/validation</w:t>
      </w:r>
      <w:r w:rsidR="00D94B96">
        <w:rPr>
          <w:sz w:val="22"/>
          <w:szCs w:val="22"/>
        </w:rPr>
        <w:t xml:space="preserve"> set (13 instances) and </w:t>
      </w:r>
      <w:r w:rsidR="0063675C">
        <w:rPr>
          <w:sz w:val="22"/>
          <w:szCs w:val="22"/>
        </w:rPr>
        <w:t xml:space="preserve">a testset </w:t>
      </w:r>
      <w:r w:rsidR="00D94B96">
        <w:rPr>
          <w:sz w:val="22"/>
          <w:szCs w:val="22"/>
        </w:rPr>
        <w:t xml:space="preserve">33% </w:t>
      </w:r>
      <w:r w:rsidR="0063675C">
        <w:rPr>
          <w:sz w:val="22"/>
          <w:szCs w:val="22"/>
        </w:rPr>
        <w:t>(7 instances)</w:t>
      </w:r>
    </w:p>
    <w:p w14:paraId="4B932F04" w14:textId="0DFA5CE4" w:rsidR="0063675C" w:rsidRDefault="0063675C" w:rsidP="0063675C">
      <w:pPr>
        <w:rPr>
          <w:sz w:val="22"/>
          <w:szCs w:val="22"/>
        </w:rPr>
      </w:pPr>
    </w:p>
    <w:p w14:paraId="218DDBFF" w14:textId="49369E41" w:rsidR="00D94B96" w:rsidRDefault="0063675C" w:rsidP="0063675C">
      <w:pPr>
        <w:rPr>
          <w:sz w:val="22"/>
          <w:szCs w:val="22"/>
        </w:rPr>
      </w:pPr>
      <w:r>
        <w:rPr>
          <w:sz w:val="22"/>
          <w:szCs w:val="22"/>
        </w:rPr>
        <w:t xml:space="preserve">5-fold cross validation </w:t>
      </w:r>
      <w:r w:rsidR="00C92B97">
        <w:rPr>
          <w:sz w:val="22"/>
          <w:szCs w:val="22"/>
        </w:rPr>
        <w:t>has shown that K=3</w:t>
      </w:r>
      <w:r>
        <w:rPr>
          <w:sz w:val="22"/>
          <w:szCs w:val="22"/>
        </w:rPr>
        <w:t xml:space="preserve"> for the CB task and K=</w:t>
      </w:r>
      <w:r w:rsidR="00C92B97">
        <w:rPr>
          <w:sz w:val="22"/>
          <w:szCs w:val="22"/>
        </w:rPr>
        <w:t xml:space="preserve"> 7 for both standard and minmax scaled for the visual search task. The best K is used for predictions afterwards.</w:t>
      </w:r>
    </w:p>
    <w:p w14:paraId="53F0365C" w14:textId="77777777" w:rsidR="00D94B96" w:rsidRDefault="00D94B96" w:rsidP="00D94B96">
      <w:pPr>
        <w:rPr>
          <w:sz w:val="22"/>
          <w:szCs w:val="22"/>
        </w:rPr>
      </w:pPr>
    </w:p>
    <w:p w14:paraId="323412C7" w14:textId="77777777" w:rsidR="00C92B97" w:rsidRDefault="00C92B97" w:rsidP="00F53386">
      <w:pPr>
        <w:rPr>
          <w:sz w:val="20"/>
          <w:szCs w:val="36"/>
          <w:highlight w:val="yellow"/>
        </w:rPr>
      </w:pPr>
    </w:p>
    <w:p w14:paraId="7C10D8F6" w14:textId="517FD123" w:rsidR="00775C4E" w:rsidRPr="00F53386" w:rsidRDefault="00F53386" w:rsidP="00F53386">
      <w:pPr>
        <w:rPr>
          <w:b/>
        </w:rPr>
      </w:pPr>
      <w:r w:rsidRPr="00F53386">
        <w:rPr>
          <w:b/>
        </w:rPr>
        <w:t>Scoring and classification</w:t>
      </w:r>
    </w:p>
    <w:p w14:paraId="2EFBCD42" w14:textId="77777777" w:rsidR="008A1CE6" w:rsidRDefault="008A1CE6" w:rsidP="008A1CE6">
      <w:pPr>
        <w:ind w:left="360"/>
        <w:rPr>
          <w:bCs/>
        </w:rPr>
      </w:pPr>
    </w:p>
    <w:p w14:paraId="0CFE3911" w14:textId="0FDFFDB9" w:rsidR="008A1CE6" w:rsidRPr="008A1CE6" w:rsidRDefault="008A1CE6" w:rsidP="00960356">
      <w:pPr>
        <w:rPr>
          <w:b/>
        </w:rPr>
      </w:pPr>
      <w:r w:rsidRPr="008A1CE6">
        <w:rPr>
          <w:b/>
        </w:rPr>
        <w:t>Metrics</w:t>
      </w:r>
    </w:p>
    <w:p w14:paraId="73B008C7" w14:textId="77777777" w:rsidR="00E739B2" w:rsidRDefault="00E739B2">
      <w:pPr>
        <w:rPr>
          <w:b/>
          <w:sz w:val="22"/>
          <w:szCs w:val="22"/>
        </w:rPr>
      </w:pPr>
    </w:p>
    <w:p w14:paraId="0F2BFBC5" w14:textId="50B783F3" w:rsidR="008A1CE6" w:rsidRPr="00B25536" w:rsidRDefault="008A1CE6">
      <w:pPr>
        <w:rPr>
          <w:b/>
          <w:sz w:val="22"/>
          <w:szCs w:val="22"/>
        </w:rPr>
      </w:pPr>
      <w:r w:rsidRPr="00B25536">
        <w:rPr>
          <w:b/>
          <w:sz w:val="22"/>
          <w:szCs w:val="22"/>
        </w:rPr>
        <w:t>On F1 measures:</w:t>
      </w:r>
    </w:p>
    <w:p w14:paraId="0B0B6F3F" w14:textId="49427D3A" w:rsidR="008A1CE6" w:rsidRPr="00B25536" w:rsidRDefault="00DF46AF">
      <w:pPr>
        <w:rPr>
          <w:b/>
          <w:sz w:val="22"/>
          <w:szCs w:val="22"/>
        </w:rPr>
      </w:pPr>
      <w:hyperlink r:id="rId27" w:history="1">
        <w:r w:rsidR="008A1CE6" w:rsidRPr="00B25536">
          <w:rPr>
            <w:rStyle w:val="Hyperlink"/>
            <w:b/>
            <w:sz w:val="22"/>
            <w:szCs w:val="22"/>
          </w:rPr>
          <w:t>https://stats.stackexchange.com/questions/49226/how-to-interpret-f-measure-values</w:t>
        </w:r>
      </w:hyperlink>
    </w:p>
    <w:p w14:paraId="26BEDA7C" w14:textId="00EDFAFD" w:rsidR="008A1CE6" w:rsidRDefault="008A1CE6">
      <w:pPr>
        <w:rPr>
          <w:b/>
          <w:sz w:val="22"/>
          <w:szCs w:val="22"/>
        </w:rPr>
      </w:pPr>
      <w:r>
        <w:rPr>
          <w:b/>
          <w:sz w:val="22"/>
          <w:szCs w:val="22"/>
        </w:rPr>
        <w:t>+</w:t>
      </w:r>
    </w:p>
    <w:p w14:paraId="16CAE633" w14:textId="44C261D3" w:rsidR="008A1CE6" w:rsidRPr="00B25536" w:rsidRDefault="008A1CE6">
      <w:pPr>
        <w:rPr>
          <w:b/>
          <w:sz w:val="22"/>
          <w:szCs w:val="22"/>
        </w:rPr>
      </w:pPr>
      <w:r>
        <w:rPr>
          <w:b/>
          <w:sz w:val="22"/>
          <w:szCs w:val="22"/>
        </w:rPr>
        <w:t>Data-skeptic podcast.</w:t>
      </w:r>
    </w:p>
    <w:p w14:paraId="702FB20B" w14:textId="77777777" w:rsidR="008A1CE6" w:rsidRPr="00B25536" w:rsidRDefault="008A1CE6">
      <w:pPr>
        <w:rPr>
          <w:b/>
          <w:sz w:val="22"/>
          <w:szCs w:val="22"/>
        </w:rPr>
      </w:pPr>
    </w:p>
    <w:p w14:paraId="190B2889" w14:textId="77777777" w:rsidR="00960356" w:rsidRDefault="008A1CE6">
      <w:pPr>
        <w:rPr>
          <w:b/>
          <w:sz w:val="22"/>
          <w:szCs w:val="22"/>
        </w:rPr>
      </w:pPr>
      <w:r w:rsidRPr="008A1CE6">
        <w:rPr>
          <w:b/>
          <w:sz w:val="22"/>
          <w:szCs w:val="22"/>
        </w:rPr>
        <w:t>Measure of preciseness but also robustness</w:t>
      </w:r>
      <w:r w:rsidR="00960356">
        <w:rPr>
          <w:b/>
          <w:sz w:val="22"/>
          <w:szCs w:val="22"/>
        </w:rPr>
        <w:t>\</w:t>
      </w:r>
    </w:p>
    <w:p w14:paraId="54916FEF" w14:textId="77777777" w:rsidR="00960356" w:rsidRDefault="00960356">
      <w:pPr>
        <w:rPr>
          <w:b/>
          <w:sz w:val="22"/>
          <w:szCs w:val="22"/>
        </w:rPr>
      </w:pPr>
    </w:p>
    <w:p w14:paraId="58CAE441" w14:textId="77777777" w:rsidR="00960356" w:rsidRDefault="00960356">
      <w:pPr>
        <w:rPr>
          <w:b/>
          <w:sz w:val="22"/>
          <w:szCs w:val="22"/>
        </w:rPr>
      </w:pPr>
    </w:p>
    <w:p w14:paraId="25666366" w14:textId="1C8FEEDA" w:rsidR="008A1CE6" w:rsidRPr="008A1CE6" w:rsidRDefault="008A1CE6">
      <w:pPr>
        <w:rPr>
          <w:b/>
          <w:sz w:val="22"/>
          <w:szCs w:val="22"/>
        </w:rPr>
      </w:pPr>
      <w:r w:rsidRPr="008A1CE6">
        <w:rPr>
          <w:b/>
          <w:sz w:val="22"/>
          <w:szCs w:val="22"/>
        </w:rPr>
        <w:br w:type="page"/>
      </w:r>
    </w:p>
    <w:p w14:paraId="7033B749" w14:textId="77777777" w:rsidR="008A1CE6" w:rsidRPr="008A1CE6" w:rsidRDefault="008A1CE6">
      <w:pPr>
        <w:rPr>
          <w:b/>
          <w:sz w:val="22"/>
          <w:szCs w:val="22"/>
        </w:rPr>
      </w:pPr>
    </w:p>
    <w:p w14:paraId="0739B632" w14:textId="30244FA9" w:rsidR="009B6ABC" w:rsidRDefault="00852710">
      <w:pPr>
        <w:spacing w:after="160" w:line="259" w:lineRule="auto"/>
        <w:jc w:val="center"/>
        <w:rPr>
          <w:b/>
          <w:sz w:val="22"/>
          <w:szCs w:val="22"/>
        </w:rPr>
      </w:pPr>
      <w:r>
        <w:rPr>
          <w:b/>
          <w:sz w:val="22"/>
          <w:szCs w:val="22"/>
        </w:rPr>
        <w:t>Results</w:t>
      </w:r>
    </w:p>
    <w:p w14:paraId="0DBE5A6D" w14:textId="77777777" w:rsidR="00E12DA4" w:rsidRDefault="00E12DA4" w:rsidP="00E12DA4">
      <w:pPr>
        <w:pStyle w:val="NoSpacing"/>
      </w:pPr>
      <w:r>
        <w:rPr>
          <w:rFonts w:cstheme="majorBidi"/>
          <w:bCs/>
        </w:rPr>
        <w:t>RQ 1)</w:t>
      </w:r>
      <w:r>
        <w:rPr>
          <w:rFonts w:cstheme="majorBidi"/>
          <w:bCs/>
        </w:rPr>
        <w:tab/>
      </w:r>
      <w:commentRangeStart w:id="46"/>
      <w:r>
        <w:rPr>
          <w:rFonts w:cstheme="majorBidi"/>
          <w:i/>
          <w:iCs/>
          <w:color w:val="000000"/>
        </w:rPr>
        <w:t>Are there differences in the number of fixations on task relevant and task redundant areas between CSI experts and novices as a consequence of the information reduction hypothesis?</w:t>
      </w:r>
      <w:commentRangeEnd w:id="46"/>
      <w:r>
        <w:commentReference w:id="46"/>
      </w:r>
    </w:p>
    <w:p w14:paraId="5A9FBB99" w14:textId="77777777" w:rsidR="00E12DA4" w:rsidRDefault="00E12DA4" w:rsidP="00E12DA4">
      <w:pPr>
        <w:pStyle w:val="NoSpacing"/>
        <w:rPr>
          <w:rFonts w:asciiTheme="majorBidi" w:hAnsiTheme="majorBidi" w:cstheme="majorBidi"/>
          <w:bCs/>
        </w:rPr>
      </w:pPr>
    </w:p>
    <w:p w14:paraId="2AEC8F56" w14:textId="77777777" w:rsidR="009F5EFC" w:rsidRPr="009F5EFC" w:rsidRDefault="009F5EFC" w:rsidP="009F5EFC">
      <w:pPr>
        <w:pStyle w:val="ListParagraph"/>
        <w:numPr>
          <w:ilvl w:val="0"/>
          <w:numId w:val="17"/>
        </w:numPr>
        <w:rPr>
          <w:b/>
          <w:bCs/>
          <w:sz w:val="40"/>
          <w:szCs w:val="40"/>
        </w:rPr>
      </w:pPr>
      <w:r w:rsidRPr="009F5EFC">
        <w:rPr>
          <w:b/>
          <w:bCs/>
          <w:sz w:val="40"/>
          <w:szCs w:val="40"/>
        </w:rPr>
        <w:t>RQ1</w:t>
      </w:r>
    </w:p>
    <w:p w14:paraId="50439AE0" w14:textId="77777777" w:rsidR="009F5EFC" w:rsidRDefault="009F5EFC" w:rsidP="009F5EFC">
      <w:pPr>
        <w:spacing w:line="360" w:lineRule="auto"/>
        <w:rPr>
          <w:rFonts w:cstheme="majorBidi"/>
          <w:i/>
          <w:iCs/>
          <w:color w:val="000000"/>
          <w:sz w:val="22"/>
          <w:szCs w:val="22"/>
        </w:rPr>
      </w:pPr>
      <w:r w:rsidRPr="00607C05">
        <w:rPr>
          <w:rFonts w:cstheme="majorBidi"/>
          <w:i/>
          <w:iCs/>
          <w:color w:val="000000"/>
          <w:sz w:val="22"/>
          <w:szCs w:val="22"/>
        </w:rPr>
        <w:t>Figure</w:t>
      </w:r>
      <w:r>
        <w:rPr>
          <w:rFonts w:cstheme="majorBidi"/>
          <w:i/>
          <w:iCs/>
          <w:color w:val="000000"/>
          <w:sz w:val="22"/>
          <w:szCs w:val="22"/>
        </w:rPr>
        <w:t xml:space="preserve"> @@</w:t>
      </w:r>
    </w:p>
    <w:p w14:paraId="4C996BE6" w14:textId="77777777" w:rsidR="009F5EFC" w:rsidRDefault="009F5EFC" w:rsidP="009F5EFC">
      <w:pPr>
        <w:spacing w:line="360" w:lineRule="auto"/>
        <w:rPr>
          <w:rFonts w:cstheme="majorBidi"/>
          <w:i/>
          <w:iCs/>
          <w:color w:val="000000"/>
          <w:sz w:val="22"/>
          <w:szCs w:val="22"/>
        </w:rPr>
      </w:pPr>
      <w:r>
        <w:rPr>
          <w:rFonts w:cstheme="majorBidi"/>
          <w:i/>
          <w:iCs/>
          <w:color w:val="000000"/>
          <w:sz w:val="22"/>
          <w:szCs w:val="22"/>
        </w:rPr>
        <w:t>Relevant fixations (on Evidence) between Control, First year Third Year and CSI</w:t>
      </w:r>
    </w:p>
    <w:p w14:paraId="34CD3F4E" w14:textId="77777777" w:rsidR="009F5EFC" w:rsidRDefault="009F5EFC" w:rsidP="009F5EFC">
      <w:pPr>
        <w:spacing w:line="360" w:lineRule="auto"/>
        <w:rPr>
          <w:rFonts w:cstheme="majorBidi"/>
          <w:color w:val="000000"/>
          <w:sz w:val="22"/>
          <w:szCs w:val="22"/>
        </w:rPr>
      </w:pPr>
      <w:r>
        <w:rPr>
          <w:rFonts w:cstheme="majorBidi"/>
          <w:i/>
          <w:iCs/>
          <w:color w:val="000000"/>
          <w:sz w:val="22"/>
          <w:szCs w:val="22"/>
        </w:rPr>
        <w:t>Left is relevant and right is redundant.</w:t>
      </w:r>
    </w:p>
    <w:p w14:paraId="41026AA1"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8240" behindDoc="1" locked="0" layoutInCell="1" allowOverlap="1" wp14:anchorId="319E337C" wp14:editId="1D29F716">
            <wp:simplePos x="0" y="0"/>
            <wp:positionH relativeFrom="column">
              <wp:posOffset>-36576</wp:posOffset>
            </wp:positionH>
            <wp:positionV relativeFrom="paragraph">
              <wp:posOffset>320167</wp:posOffset>
            </wp:positionV>
            <wp:extent cx="2743200" cy="1828800"/>
            <wp:effectExtent l="0" t="0" r="0" b="0"/>
            <wp:wrapTight wrapText="bothSides">
              <wp:wrapPolygon edited="0">
                <wp:start x="0" y="0"/>
                <wp:lineTo x="0" y="21375"/>
                <wp:lineTo x="21450" y="21375"/>
                <wp:lineTo x="21450" y="0"/>
                <wp:lineTo x="0" y="0"/>
              </wp:wrapPolygon>
            </wp:wrapTight>
            <wp:docPr id="12" name="Picture 12" descr="C:\Users\u283203\AppData\Local\Microsoft\Windows\INetCache\Content.Word\countplot_redundant_f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283203\AppData\Local\Microsoft\Windows\INetCache\Content.Word\countplot_redundant_fix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16D6B"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7216" behindDoc="1" locked="0" layoutInCell="1" allowOverlap="1" wp14:anchorId="6DF8D511" wp14:editId="7E12D15A">
            <wp:simplePos x="0" y="0"/>
            <wp:positionH relativeFrom="column">
              <wp:posOffset>3194050</wp:posOffset>
            </wp:positionH>
            <wp:positionV relativeFrom="paragraph">
              <wp:posOffset>6350</wp:posOffset>
            </wp:positionV>
            <wp:extent cx="2743200" cy="1828800"/>
            <wp:effectExtent l="0" t="0" r="0" b="0"/>
            <wp:wrapTight wrapText="bothSides">
              <wp:wrapPolygon edited="0">
                <wp:start x="0" y="0"/>
                <wp:lineTo x="0" y="21375"/>
                <wp:lineTo x="21450" y="21375"/>
                <wp:lineTo x="21450" y="0"/>
                <wp:lineTo x="0" y="0"/>
              </wp:wrapPolygon>
            </wp:wrapTight>
            <wp:docPr id="15" name="Picture 15" descr="C:\Users\u283203\AppData\Local\Microsoft\Windows\INetCache\Content.Word\countplot_relevant_f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283203\AppData\Local\Microsoft\Windows\INetCache\Content.Word\countplot_relevant_fix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color w:val="000000"/>
          <w:sz w:val="22"/>
          <w:szCs w:val="22"/>
        </w:rPr>
        <w:t>Figure @@</w:t>
      </w:r>
    </w:p>
    <w:p w14:paraId="5B8F6DEC" w14:textId="77777777" w:rsidR="009F5EFC" w:rsidRDefault="009F5EFC" w:rsidP="009F5EFC">
      <w:pPr>
        <w:spacing w:line="360" w:lineRule="auto"/>
        <w:rPr>
          <w:rFonts w:cstheme="majorBidi"/>
          <w:color w:val="000000"/>
          <w:sz w:val="22"/>
          <w:szCs w:val="22"/>
        </w:rPr>
      </w:pPr>
      <w:r>
        <w:rPr>
          <w:rFonts w:cstheme="majorBidi"/>
          <w:color w:val="000000"/>
          <w:sz w:val="22"/>
          <w:szCs w:val="22"/>
        </w:rPr>
        <w:t>Comparison of number of fixations between both experts and novices.</w:t>
      </w:r>
    </w:p>
    <w:p w14:paraId="2878DE96" w14:textId="77777777" w:rsidR="009F5EFC" w:rsidRDefault="009F5EFC" w:rsidP="009F5EFC">
      <w:pPr>
        <w:spacing w:line="360" w:lineRule="auto"/>
        <w:rPr>
          <w:rFonts w:cstheme="majorBidi"/>
          <w:color w:val="000000"/>
          <w:sz w:val="22"/>
          <w:szCs w:val="22"/>
        </w:rPr>
      </w:pPr>
      <w:r>
        <w:rPr>
          <w:rFonts w:cstheme="majorBidi"/>
          <w:color w:val="000000"/>
          <w:sz w:val="22"/>
          <w:szCs w:val="22"/>
        </w:rPr>
        <w:t>Left is relevant, right is redundant</w:t>
      </w:r>
    </w:p>
    <w:p w14:paraId="3FFFF0E4"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9264" behindDoc="1" locked="0" layoutInCell="1" allowOverlap="1" wp14:anchorId="32F6645B" wp14:editId="3174B7DF">
            <wp:simplePos x="0" y="0"/>
            <wp:positionH relativeFrom="column">
              <wp:posOffset>0</wp:posOffset>
            </wp:positionH>
            <wp:positionV relativeFrom="paragraph">
              <wp:posOffset>1397</wp:posOffset>
            </wp:positionV>
            <wp:extent cx="2743200" cy="1828800"/>
            <wp:effectExtent l="0" t="0" r="0" b="0"/>
            <wp:wrapTight wrapText="bothSides">
              <wp:wrapPolygon edited="0">
                <wp:start x="0" y="0"/>
                <wp:lineTo x="0" y="21375"/>
                <wp:lineTo x="21450" y="21375"/>
                <wp:lineTo x="21450" y="0"/>
                <wp:lineTo x="0" y="0"/>
              </wp:wrapPolygon>
            </wp:wrapTight>
            <wp:docPr id="10" name="Picture 10" descr="C:\Users\u283203\AppData\Local\Microsoft\Windows\INetCache\Content.Word\countplot_relevant_fix_two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283203\AppData\Local\Microsoft\Windows\INetCache\Content.Word\countplot_relevant_fix_twocla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noProof/>
          <w:color w:val="000000"/>
          <w:sz w:val="22"/>
          <w:szCs w:val="22"/>
          <w:lang w:bidi="he-IL"/>
        </w:rPr>
        <w:drawing>
          <wp:anchor distT="0" distB="0" distL="114300" distR="114300" simplePos="0" relativeHeight="251660288" behindDoc="1" locked="0" layoutInCell="1" allowOverlap="1" wp14:anchorId="65BEC46B" wp14:editId="628237FA">
            <wp:simplePos x="0" y="0"/>
            <wp:positionH relativeFrom="column">
              <wp:posOffset>2840355</wp:posOffset>
            </wp:positionH>
            <wp:positionV relativeFrom="paragraph">
              <wp:posOffset>1270</wp:posOffset>
            </wp:positionV>
            <wp:extent cx="2743200" cy="1828800"/>
            <wp:effectExtent l="0" t="0" r="0" b="0"/>
            <wp:wrapTight wrapText="bothSides">
              <wp:wrapPolygon edited="0">
                <wp:start x="0" y="0"/>
                <wp:lineTo x="0" y="21375"/>
                <wp:lineTo x="21450" y="21375"/>
                <wp:lineTo x="21450" y="0"/>
                <wp:lineTo x="0" y="0"/>
              </wp:wrapPolygon>
            </wp:wrapTight>
            <wp:docPr id="11" name="Picture 11" descr="C:\Users\u283203\AppData\Local\Microsoft\Windows\INetCache\Content.Word\countplot_redundant_fix_two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283203\AppData\Local\Microsoft\Windows\INetCache\Content.Word\countplot_redundant_fix_twocla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930D8" w14:textId="77777777" w:rsidR="009F5EFC" w:rsidRDefault="009F5EFC" w:rsidP="009F5EFC">
      <w:pPr>
        <w:rPr>
          <w:b/>
          <w:bCs/>
        </w:rPr>
      </w:pPr>
    </w:p>
    <w:p w14:paraId="3963BC64" w14:textId="77777777" w:rsidR="009F5EFC" w:rsidRDefault="009F5EFC" w:rsidP="009F5EFC">
      <w:pPr>
        <w:rPr>
          <w:b/>
          <w:bCs/>
        </w:rPr>
      </w:pPr>
    </w:p>
    <w:p w14:paraId="423F0DB6" w14:textId="77777777" w:rsidR="009F5EFC" w:rsidRDefault="009F5EFC" w:rsidP="009F5EFC">
      <w:pPr>
        <w:rPr>
          <w:b/>
          <w:bCs/>
        </w:rPr>
      </w:pPr>
    </w:p>
    <w:p w14:paraId="07FDE09A" w14:textId="77777777" w:rsidR="009F5EFC" w:rsidRDefault="009F5EFC" w:rsidP="009F5EFC">
      <w:pPr>
        <w:rPr>
          <w:b/>
          <w:bCs/>
        </w:rPr>
      </w:pPr>
    </w:p>
    <w:p w14:paraId="3A51E4E9" w14:textId="77777777" w:rsidR="00E12DA4" w:rsidRDefault="00E12DA4" w:rsidP="00E12DA4">
      <w:pPr>
        <w:pStyle w:val="NoSpacing"/>
        <w:rPr>
          <w:rFonts w:asciiTheme="majorBidi" w:hAnsiTheme="majorBidi" w:cstheme="majorBidi"/>
          <w:bCs/>
        </w:rPr>
      </w:pPr>
    </w:p>
    <w:p w14:paraId="6D85267A" w14:textId="77777777" w:rsidR="00E12DA4" w:rsidRDefault="00E12DA4" w:rsidP="00E12DA4">
      <w:pPr>
        <w:spacing w:line="360" w:lineRule="auto"/>
        <w:ind w:firstLine="720"/>
        <w:rPr>
          <w:rFonts w:eastAsia="Calibri"/>
        </w:rPr>
      </w:pPr>
      <w:r>
        <w:rPr>
          <w:rFonts w:eastAsia="Calibri"/>
        </w:rPr>
        <w:t>Here we saw that fixation duration and, percentage of time looked at exitentry points, percentage of time looked at moveables and pixel coordinates where the best predictors for a certain class.</w:t>
      </w:r>
    </w:p>
    <w:p w14:paraId="514E8BB6" w14:textId="77777777" w:rsidR="00E12DA4" w:rsidRDefault="00E12DA4" w:rsidP="00E12DA4">
      <w:pPr>
        <w:spacing w:line="360" w:lineRule="auto"/>
        <w:ind w:firstLine="720"/>
        <w:rPr>
          <w:rFonts w:eastAsia="Calibri"/>
        </w:rPr>
      </w:pPr>
    </w:p>
    <w:p w14:paraId="52EA1D16" w14:textId="79235006" w:rsidR="009F5EFC" w:rsidRDefault="009F5EFC" w:rsidP="009F5EFC">
      <w:pPr>
        <w:rPr>
          <w:b/>
          <w:bCs/>
        </w:rPr>
      </w:pPr>
    </w:p>
    <w:p w14:paraId="7C47E9C0" w14:textId="77777777" w:rsidR="00BF5350" w:rsidRPr="00231558" w:rsidRDefault="00BF5350" w:rsidP="00BF5350">
      <w:pPr>
        <w:spacing w:line="360" w:lineRule="auto"/>
        <w:rPr>
          <w:b/>
          <w:bCs/>
        </w:rPr>
      </w:pPr>
      <w:r w:rsidRPr="00231558">
        <w:rPr>
          <w:rFonts w:cstheme="majorBidi"/>
          <w:b/>
          <w:bCs/>
          <w:color w:val="000000"/>
          <w:sz w:val="22"/>
          <w:szCs w:val="22"/>
        </w:rPr>
        <w:t xml:space="preserve">RQ2) </w:t>
      </w:r>
      <w:r w:rsidRPr="00231558">
        <w:rPr>
          <w:rFonts w:cstheme="majorBidi"/>
          <w:b/>
          <w:bCs/>
          <w:color w:val="000000"/>
          <w:sz w:val="22"/>
          <w:szCs w:val="22"/>
        </w:rPr>
        <w:tab/>
      </w:r>
      <w:commentRangeStart w:id="47"/>
      <w:r w:rsidRPr="00231558">
        <w:rPr>
          <w:rFonts w:cstheme="majorBidi"/>
          <w:b/>
          <w:bCs/>
          <w:i/>
          <w:iCs/>
          <w:color w:val="000000"/>
        </w:rPr>
        <w:t>Do eye movement measures within the CSI domain contain enough information in order to predict Skill (Expert or novice) on the basis of eye movement parameters ?</w:t>
      </w:r>
      <w:commentRangeEnd w:id="47"/>
      <w:r w:rsidRPr="00231558">
        <w:rPr>
          <w:b/>
          <w:bCs/>
        </w:rPr>
        <w:commentReference w:id="47"/>
      </w:r>
    </w:p>
    <w:p w14:paraId="5AC1F4E2" w14:textId="3AF65561" w:rsidR="00BF5350" w:rsidRDefault="00BF5350" w:rsidP="009F5EFC">
      <w:pPr>
        <w:rPr>
          <w:b/>
          <w:bCs/>
        </w:rPr>
      </w:pPr>
    </w:p>
    <w:p w14:paraId="17363552" w14:textId="41BD5AF2" w:rsidR="00BF5350" w:rsidRDefault="00034117" w:rsidP="00034117">
      <w:pPr>
        <w:pStyle w:val="ListParagraph"/>
        <w:numPr>
          <w:ilvl w:val="0"/>
          <w:numId w:val="6"/>
        </w:numPr>
      </w:pPr>
      <w:r>
        <w:t xml:space="preserve">In terms of Feature importance relevant fixation number doesn’t do very well globally. Both with 4 groups as with 2 groups. Fixation duration actually contains more information looking at Eyelink. </w:t>
      </w:r>
    </w:p>
    <w:p w14:paraId="4CC4F663" w14:textId="77777777" w:rsidR="00034117" w:rsidRPr="00034117" w:rsidRDefault="00034117" w:rsidP="009F5EFC"/>
    <w:p w14:paraId="7A6AAA08" w14:textId="77777777" w:rsidR="009F5EFC" w:rsidRPr="00E12DA4" w:rsidRDefault="009F5EFC" w:rsidP="009F5EFC">
      <w:r w:rsidRPr="00E12DA4">
        <w:t>Classification algorithms</w:t>
      </w:r>
    </w:p>
    <w:p w14:paraId="6909FB53" w14:textId="77777777" w:rsidR="009F5EFC" w:rsidRPr="00E12DA4" w:rsidRDefault="009F5EFC" w:rsidP="009F5EFC">
      <w:r w:rsidRPr="00E12DA4">
        <w:t xml:space="preserve">From the decision tree family the sci-kit implementation of the Random Forrest classifier. </w:t>
      </w:r>
    </w:p>
    <w:p w14:paraId="3EFB9A43" w14:textId="5D494583" w:rsidR="009F5EFC" w:rsidRDefault="009F5EFC" w:rsidP="009F5EFC">
      <w:r w:rsidRPr="00E12DA4">
        <w:t>The methods and code can be found on Github @@Link.</w:t>
      </w:r>
    </w:p>
    <w:p w14:paraId="5EFC9246" w14:textId="204E4AE4" w:rsidR="00BF5350" w:rsidRDefault="00BF5350" w:rsidP="009F5EFC"/>
    <w:p w14:paraId="769BD74E" w14:textId="20A50F93" w:rsidR="00BF5350" w:rsidRPr="00BF5350" w:rsidRDefault="00BF5350" w:rsidP="009F5EFC">
      <w:pPr>
        <w:rPr>
          <w:b/>
          <w:bCs/>
          <w:i/>
          <w:iCs/>
        </w:rPr>
      </w:pPr>
      <w:r w:rsidRPr="00BF5350">
        <w:rPr>
          <w:b/>
          <w:bCs/>
          <w:i/>
          <w:iCs/>
        </w:rPr>
        <w:t>Global feature importance</w:t>
      </w:r>
      <w:r>
        <w:rPr>
          <w:b/>
          <w:bCs/>
          <w:i/>
          <w:iCs/>
        </w:rPr>
        <w:t xml:space="preserve">  -- DT</w:t>
      </w:r>
    </w:p>
    <w:p w14:paraId="3750D529" w14:textId="15BB8BF3" w:rsidR="00BF5350" w:rsidRDefault="00BF5350" w:rsidP="009F5EFC"/>
    <w:p w14:paraId="56F4B87A" w14:textId="68F00B27" w:rsidR="00BF5350" w:rsidRDefault="00BF5350" w:rsidP="009F5EFC">
      <w:r>
        <w:t>Figure @@@</w:t>
      </w:r>
    </w:p>
    <w:p w14:paraId="5BE8CDA1" w14:textId="3662CF1C" w:rsidR="00FB1E13" w:rsidRDefault="00FB1E13" w:rsidP="009F5EFC"/>
    <w:p w14:paraId="07B0375F" w14:textId="20EF8543" w:rsidR="00FB1E13" w:rsidRPr="00E12DA4" w:rsidRDefault="00FB1E13" w:rsidP="009F5EFC">
      <w:r>
        <w:t>With gini</w:t>
      </w:r>
    </w:p>
    <w:p w14:paraId="4D52A207" w14:textId="16C9D12A" w:rsidR="00E12DA4" w:rsidRDefault="00BF5350" w:rsidP="00E12DA4">
      <w:pPr>
        <w:spacing w:line="360" w:lineRule="auto"/>
        <w:ind w:firstLine="720"/>
        <w:rPr>
          <w:rFonts w:eastAsia="Calibri"/>
        </w:rPr>
      </w:pPr>
      <w:r>
        <w:rPr>
          <w:rFonts w:asciiTheme="majorBidi" w:hAnsiTheme="majorBidi" w:cstheme="majorBidi"/>
          <w:bCs/>
          <w:noProof/>
          <w:lang w:bidi="he-IL"/>
        </w:rPr>
        <w:drawing>
          <wp:inline distT="0" distB="0" distL="0" distR="0" wp14:anchorId="2488BE27" wp14:editId="5260FE65">
            <wp:extent cx="1828800" cy="1219200"/>
            <wp:effectExtent l="0" t="0" r="0" b="0"/>
            <wp:docPr id="16" name="Picture 16" descr="C:\Users\u283203\AppData\Local\Microsoft\Windows\INetCache\Content.Word\feature_importance_D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283203\AppData\Local\Microsoft\Windows\INetCache\Content.Word\feature_importance_DT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5769FAB8" w14:textId="37133399" w:rsidR="00BF5350" w:rsidRDefault="00BF5350" w:rsidP="00E12DA4">
      <w:pPr>
        <w:spacing w:line="360" w:lineRule="auto"/>
        <w:ind w:firstLine="720"/>
        <w:rPr>
          <w:rFonts w:eastAsia="Calibri"/>
        </w:rPr>
      </w:pPr>
      <w:r>
        <w:rPr>
          <w:rFonts w:cstheme="majorBidi"/>
          <w:noProof/>
          <w:color w:val="000000"/>
          <w:lang w:bidi="he-IL"/>
        </w:rPr>
        <w:t>2</w:t>
      </w:r>
      <w:r>
        <w:rPr>
          <w:rFonts w:cstheme="majorBidi"/>
          <w:noProof/>
          <w:color w:val="000000"/>
          <w:lang w:bidi="he-IL"/>
        </w:rPr>
        <w:drawing>
          <wp:inline distT="0" distB="0" distL="0" distR="0" wp14:anchorId="3FB400C8" wp14:editId="025337D5">
            <wp:extent cx="1828800" cy="1020717"/>
            <wp:effectExtent l="0" t="0" r="0" b="8255"/>
            <wp:docPr id="17" name="Picture 17" descr="C:\Users\u283203\AppData\Local\Microsoft\Windows\INetCache\Content.Word\Screen Shot 2018-11-16 at 9.5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283203\AppData\Local\Microsoft\Windows\INetCache\Content.Word\Screen Shot 2018-11-16 at 9.57.24 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1020717"/>
                    </a:xfrm>
                    <a:prstGeom prst="rect">
                      <a:avLst/>
                    </a:prstGeom>
                    <a:noFill/>
                    <a:ln>
                      <a:noFill/>
                    </a:ln>
                  </pic:spPr>
                </pic:pic>
              </a:graphicData>
            </a:graphic>
          </wp:inline>
        </w:drawing>
      </w:r>
    </w:p>
    <w:p w14:paraId="537B3FF8" w14:textId="69BA8BB9" w:rsidR="00E12DA4" w:rsidRDefault="009F5EFC" w:rsidP="00BF5350">
      <w:pPr>
        <w:pStyle w:val="NoSpacing"/>
        <w:rPr>
          <w:rFonts w:asciiTheme="majorBidi" w:hAnsiTheme="majorBidi" w:cstheme="majorBidi"/>
          <w:bCs/>
        </w:rPr>
      </w:pPr>
      <w:r>
        <w:rPr>
          <w:noProof/>
        </w:rPr>
        <w:drawing>
          <wp:inline distT="0" distB="0" distL="0" distR="0" wp14:anchorId="59A9F6D3" wp14:editId="1252E7DF">
            <wp:extent cx="2743200" cy="94341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_gain_randomforrest.png"/>
                    <pic:cNvPicPr/>
                  </pic:nvPicPr>
                  <pic:blipFill>
                    <a:blip r:embed="rId34">
                      <a:extLst>
                        <a:ext uri="{28A0092B-C50C-407E-A947-70E740481C1C}">
                          <a14:useLocalDpi xmlns:a14="http://schemas.microsoft.com/office/drawing/2010/main" val="0"/>
                        </a:ext>
                      </a:extLst>
                    </a:blip>
                    <a:stretch>
                      <a:fillRect/>
                    </a:stretch>
                  </pic:blipFill>
                  <pic:spPr>
                    <a:xfrm>
                      <a:off x="0" y="0"/>
                      <a:ext cx="2743200" cy="943415"/>
                    </a:xfrm>
                    <a:prstGeom prst="rect">
                      <a:avLst/>
                    </a:prstGeom>
                  </pic:spPr>
                </pic:pic>
              </a:graphicData>
            </a:graphic>
          </wp:inline>
        </w:drawing>
      </w:r>
    </w:p>
    <w:p w14:paraId="3CECB8AB" w14:textId="77777777" w:rsidR="00E12DA4" w:rsidRDefault="00E12DA4" w:rsidP="00E12DA4">
      <w:pPr>
        <w:pStyle w:val="NoSpacing"/>
        <w:rPr>
          <w:rFonts w:asciiTheme="majorBidi" w:hAnsiTheme="majorBidi" w:cstheme="majorBidi"/>
          <w:bCs/>
        </w:rPr>
      </w:pPr>
    </w:p>
    <w:p w14:paraId="481FC413" w14:textId="77777777" w:rsidR="00BF5350" w:rsidRDefault="00BF5350">
      <w:pPr>
        <w:rPr>
          <w:rFonts w:cstheme="majorBidi"/>
          <w:color w:val="000000"/>
          <w:sz w:val="22"/>
          <w:szCs w:val="22"/>
        </w:rPr>
      </w:pPr>
      <w:r>
        <w:rPr>
          <w:rFonts w:cstheme="majorBidi"/>
          <w:color w:val="000000"/>
          <w:sz w:val="22"/>
          <w:szCs w:val="22"/>
        </w:rPr>
        <w:br w:type="page"/>
      </w:r>
    </w:p>
    <w:p w14:paraId="27B8EB8D" w14:textId="22F839DB" w:rsidR="00BF5350" w:rsidRDefault="00FB1E13">
      <w:pPr>
        <w:rPr>
          <w:rFonts w:cstheme="majorBidi"/>
          <w:color w:val="000000"/>
          <w:sz w:val="22"/>
          <w:szCs w:val="22"/>
        </w:rPr>
      </w:pPr>
      <w:r>
        <w:rPr>
          <w:rFonts w:cstheme="majorBidi"/>
          <w:color w:val="000000"/>
          <w:sz w:val="22"/>
          <w:szCs w:val="22"/>
        </w:rPr>
        <w:lastRenderedPageBreak/>
        <w:t>With entropy:</w:t>
      </w:r>
    </w:p>
    <w:p w14:paraId="27D03B76" w14:textId="57F6096F" w:rsidR="00FB1E13" w:rsidRDefault="00FB1E13">
      <w:pPr>
        <w:rPr>
          <w:rFonts w:cstheme="majorBidi"/>
          <w:color w:val="000000"/>
          <w:sz w:val="22"/>
          <w:szCs w:val="22"/>
        </w:rPr>
      </w:pPr>
    </w:p>
    <w:p w14:paraId="14D4D6BF" w14:textId="5C1064E1" w:rsidR="00FB1E13" w:rsidRDefault="00DF46AF">
      <w:pPr>
        <w:rPr>
          <w:rFonts w:cstheme="majorBidi"/>
          <w:color w:val="000000"/>
          <w:sz w:val="22"/>
          <w:szCs w:val="22"/>
        </w:rPr>
      </w:pPr>
      <w:r>
        <w:rPr>
          <w:rFonts w:cstheme="majorBidi"/>
          <w:noProof/>
          <w:color w:val="000000"/>
          <w:sz w:val="22"/>
          <w:szCs w:val="22"/>
        </w:rPr>
        <w:pict w14:anchorId="25049369">
          <v:shape id="_x0000_i1026" type="#_x0000_t75" alt="feature_importance_DT_entropy" style="width:295.5pt;height:196.65pt;mso-width-percent:0;mso-height-percent:0;mso-width-percent:0;mso-height-percent:0">
            <v:imagedata r:id="rId35" o:title="feature_importance_DT_entropy"/>
          </v:shape>
        </w:pict>
      </w:r>
    </w:p>
    <w:p w14:paraId="7C9F95DE" w14:textId="77777777" w:rsidR="00BF5350" w:rsidRDefault="00BF5350">
      <w:pPr>
        <w:rPr>
          <w:rFonts w:cstheme="majorBidi"/>
          <w:color w:val="000000"/>
          <w:sz w:val="22"/>
          <w:szCs w:val="22"/>
        </w:rPr>
      </w:pPr>
    </w:p>
    <w:p w14:paraId="0CCFAF74" w14:textId="40D48E03" w:rsidR="00FB1E13" w:rsidRDefault="00FB1E13">
      <w:pPr>
        <w:rPr>
          <w:rFonts w:cstheme="majorBidi"/>
          <w:color w:val="000000"/>
          <w:sz w:val="22"/>
          <w:szCs w:val="22"/>
        </w:rPr>
      </w:pPr>
    </w:p>
    <w:p w14:paraId="7DCE96B5" w14:textId="59020BA3" w:rsidR="00702FE8" w:rsidRPr="00231558" w:rsidRDefault="00702FE8" w:rsidP="00231558">
      <w:pPr>
        <w:pStyle w:val="ListParagraph"/>
        <w:numPr>
          <w:ilvl w:val="0"/>
          <w:numId w:val="6"/>
        </w:numPr>
        <w:rPr>
          <w:rFonts w:cstheme="majorBidi"/>
          <w:b/>
          <w:bCs/>
          <w:i/>
          <w:iCs/>
          <w:color w:val="000000"/>
        </w:rPr>
      </w:pPr>
      <w:r w:rsidRPr="00702FE8">
        <w:rPr>
          <w:rFonts w:cstheme="majorBidi"/>
          <w:b/>
          <w:bCs/>
          <w:i/>
          <w:iCs/>
          <w:color w:val="000000"/>
        </w:rPr>
        <w:t>Local feature importance</w:t>
      </w:r>
    </w:p>
    <w:p w14:paraId="45311615" w14:textId="01010E0F" w:rsidR="00702FE8" w:rsidRPr="00702FE8" w:rsidRDefault="00DF46AF" w:rsidP="00702FE8">
      <w:pPr>
        <w:rPr>
          <w:rFonts w:cstheme="majorBidi"/>
          <w:b/>
          <w:bCs/>
          <w:i/>
          <w:iCs/>
          <w:color w:val="000000"/>
        </w:rPr>
      </w:pPr>
      <w:r>
        <w:rPr>
          <w:rFonts w:cstheme="majorBidi"/>
          <w:b/>
          <w:bCs/>
          <w:i/>
          <w:iCs/>
          <w:noProof/>
          <w:color w:val="000000"/>
        </w:rPr>
        <w:pict w14:anchorId="544D31A5">
          <v:shape id="_x0000_i1027" type="#_x0000_t75" alt="local_feature_importance (1)" style="width:350.35pt;height:234.25pt;mso-width-percent:0;mso-height-percent:0;mso-width-percent:0;mso-height-percent:0">
            <v:imagedata r:id="rId36" o:title="local_feature_importance (1)"/>
          </v:shape>
        </w:pict>
      </w:r>
      <w:r w:rsidR="00702FE8" w:rsidRPr="00702FE8">
        <w:rPr>
          <w:rFonts w:cstheme="majorBidi"/>
          <w:b/>
          <w:bCs/>
          <w:i/>
          <w:iCs/>
          <w:color w:val="000000"/>
        </w:rPr>
        <w:br w:type="page"/>
      </w:r>
    </w:p>
    <w:p w14:paraId="56755B9C" w14:textId="77777777" w:rsidR="00FB1E13" w:rsidRDefault="00FB1E13">
      <w:pPr>
        <w:rPr>
          <w:rFonts w:cstheme="majorBidi"/>
          <w:color w:val="000000"/>
          <w:sz w:val="22"/>
          <w:szCs w:val="22"/>
        </w:rPr>
      </w:pPr>
    </w:p>
    <w:p w14:paraId="60755B06" w14:textId="25AC1984" w:rsidR="00E12DA4" w:rsidRDefault="00E12DA4" w:rsidP="00E12DA4">
      <w:pPr>
        <w:spacing w:line="360" w:lineRule="auto"/>
        <w:rPr>
          <w:rFonts w:cstheme="majorBidi"/>
          <w:color w:val="000000"/>
          <w:sz w:val="22"/>
          <w:szCs w:val="22"/>
        </w:rPr>
      </w:pPr>
      <w:r>
        <w:rPr>
          <w:rFonts w:cstheme="majorBidi"/>
          <w:color w:val="000000"/>
          <w:sz w:val="22"/>
          <w:szCs w:val="22"/>
        </w:rPr>
        <w:t xml:space="preserve">The findings in the first research question guide our exploration with machine learning techniques in order to evaluate whether eye movement measures contain enough information to distinguish expertise. Hence, the second research question is as follows: </w:t>
      </w:r>
    </w:p>
    <w:p w14:paraId="24C2DA39" w14:textId="2A6E8BFC" w:rsidR="00BF5350" w:rsidRDefault="00BF5350" w:rsidP="00E12DA4">
      <w:pPr>
        <w:spacing w:line="360" w:lineRule="auto"/>
        <w:rPr>
          <w:rFonts w:cstheme="majorBidi"/>
          <w:color w:val="000000"/>
          <w:sz w:val="22"/>
          <w:szCs w:val="22"/>
        </w:rPr>
      </w:pPr>
    </w:p>
    <w:p w14:paraId="6DFD089A" w14:textId="756954BC" w:rsidR="00BF5350" w:rsidRDefault="00DF46AF" w:rsidP="00E12DA4">
      <w:pPr>
        <w:spacing w:line="360" w:lineRule="auto"/>
        <w:rPr>
          <w:rFonts w:asciiTheme="majorBidi" w:hAnsiTheme="majorBidi" w:cstheme="majorBidi"/>
          <w:color w:val="000000"/>
          <w:sz w:val="22"/>
          <w:szCs w:val="22"/>
        </w:rPr>
      </w:pPr>
      <w:hyperlink r:id="rId37" w:history="1">
        <w:r w:rsidR="00BF5350" w:rsidRPr="00765E0E">
          <w:rPr>
            <w:rStyle w:val="Hyperlink"/>
            <w:rFonts w:asciiTheme="majorBidi" w:hAnsiTheme="majorBidi" w:cstheme="majorBidi"/>
            <w:sz w:val="22"/>
            <w:szCs w:val="22"/>
          </w:rPr>
          <w:t>http://gree2.github.io/python/2015/05/05/python-seaborn-tutorial-controlling-figure-aesthetics</w:t>
        </w:r>
      </w:hyperlink>
    </w:p>
    <w:p w14:paraId="1131EC65" w14:textId="77777777" w:rsidR="00E12DA4" w:rsidRDefault="00E12DA4" w:rsidP="00E12DA4">
      <w:pPr>
        <w:spacing w:line="360" w:lineRule="auto"/>
        <w:rPr>
          <w:rFonts w:asciiTheme="majorBidi" w:hAnsiTheme="majorBidi" w:cstheme="majorBidi"/>
          <w:color w:val="000000"/>
          <w:sz w:val="22"/>
          <w:szCs w:val="22"/>
        </w:rPr>
      </w:pPr>
    </w:p>
    <w:p w14:paraId="7FDBFE2E" w14:textId="5E1C1681" w:rsidR="00E12DA4" w:rsidRDefault="00E12DA4" w:rsidP="00E12DA4">
      <w:pPr>
        <w:spacing w:line="360" w:lineRule="auto"/>
      </w:pPr>
      <w:r>
        <w:rPr>
          <w:rFonts w:cstheme="majorBidi"/>
          <w:color w:val="000000"/>
        </w:rPr>
        <w:t xml:space="preserve">The research follows an </w:t>
      </w:r>
      <w:ins w:id="48" w:author="Unknown Author" w:date="2018-11-09T11:41:00Z">
        <w:r>
          <w:rPr>
            <w:rFonts w:cstheme="majorBidi"/>
            <w:color w:val="000000"/>
          </w:rPr>
          <w:t>exploratory</w:t>
        </w:r>
      </w:ins>
      <w:del w:id="49" w:author="Unknown Author" w:date="2018-11-09T11:41:00Z">
        <w:r>
          <w:rPr>
            <w:rFonts w:cstheme="majorBidi"/>
            <w:color w:val="000000"/>
          </w:rPr>
          <w:delText>explorative</w:delText>
        </w:r>
      </w:del>
      <w:r>
        <w:rPr>
          <w:rFonts w:cstheme="majorBidi"/>
          <w:color w:val="000000"/>
        </w:rPr>
        <w:t xml:space="preserve"> approach employing machine learning techniques. Therefore it may be relevant to state the last research question. </w:t>
      </w:r>
    </w:p>
    <w:p w14:paraId="35B31D6D" w14:textId="77777777" w:rsidR="00E12DA4" w:rsidRDefault="00E12DA4" w:rsidP="00E12DA4">
      <w:pPr>
        <w:spacing w:line="360" w:lineRule="auto"/>
        <w:rPr>
          <w:rFonts w:asciiTheme="majorBidi" w:hAnsiTheme="majorBidi" w:cstheme="majorBidi"/>
          <w:color w:val="000000"/>
        </w:rPr>
      </w:pPr>
    </w:p>
    <w:p w14:paraId="337CBC09" w14:textId="77777777" w:rsidR="00E12DA4" w:rsidRDefault="00E12DA4" w:rsidP="00E12DA4">
      <w:pPr>
        <w:spacing w:line="360" w:lineRule="auto"/>
        <w:rPr>
          <w:rFonts w:asciiTheme="majorBidi" w:hAnsiTheme="majorBidi" w:cstheme="majorBidi"/>
          <w:color w:val="000000"/>
        </w:rPr>
      </w:pPr>
      <w:r>
        <w:rPr>
          <w:rFonts w:cstheme="majorBidi"/>
          <w:color w:val="000000"/>
        </w:rPr>
        <w:t>RQ3)</w:t>
      </w:r>
      <w:r>
        <w:rPr>
          <w:rFonts w:cstheme="majorBidi"/>
          <w:color w:val="000000"/>
        </w:rPr>
        <w:tab/>
      </w:r>
      <w:r>
        <w:rPr>
          <w:rFonts w:cstheme="majorBidi"/>
          <w:i/>
          <w:iCs/>
          <w:color w:val="000000"/>
        </w:rPr>
        <w:t>which patterns prevail in the eye movement data for experts and novices?</w:t>
      </w:r>
    </w:p>
    <w:p w14:paraId="4C0F62D2" w14:textId="77777777" w:rsidR="009B6ABC" w:rsidRDefault="009B6ABC" w:rsidP="00E12DA4">
      <w:pPr>
        <w:spacing w:after="160" w:line="259" w:lineRule="auto"/>
        <w:rPr>
          <w:b/>
          <w:sz w:val="22"/>
          <w:szCs w:val="22"/>
        </w:rPr>
      </w:pPr>
    </w:p>
    <w:p w14:paraId="2A535F86" w14:textId="77777777" w:rsidR="00E12DA4" w:rsidRDefault="00E12DA4" w:rsidP="00E12DA4">
      <w:pPr>
        <w:spacing w:after="160" w:line="259" w:lineRule="auto"/>
        <w:rPr>
          <w:b/>
          <w:sz w:val="22"/>
          <w:szCs w:val="22"/>
        </w:rPr>
      </w:pPr>
    </w:p>
    <w:p w14:paraId="5B8453D9" w14:textId="77777777" w:rsidR="00E12DA4" w:rsidRDefault="00E12DA4" w:rsidP="00E12DA4">
      <w:pPr>
        <w:spacing w:after="160" w:line="259" w:lineRule="auto"/>
        <w:rPr>
          <w:b/>
          <w:sz w:val="22"/>
          <w:szCs w:val="22"/>
        </w:rPr>
      </w:pPr>
    </w:p>
    <w:p w14:paraId="054EF725" w14:textId="77777777" w:rsidR="009B6ABC" w:rsidRDefault="009B6ABC">
      <w:pPr>
        <w:spacing w:after="160" w:line="259" w:lineRule="auto"/>
        <w:jc w:val="center"/>
        <w:rPr>
          <w:b/>
          <w:sz w:val="22"/>
          <w:szCs w:val="22"/>
        </w:rPr>
      </w:pPr>
    </w:p>
    <w:p w14:paraId="7C40C938" w14:textId="77777777" w:rsidR="00E12DA4" w:rsidRDefault="00E12DA4">
      <w:pPr>
        <w:rPr>
          <w:b/>
          <w:sz w:val="22"/>
          <w:szCs w:val="22"/>
        </w:rPr>
      </w:pPr>
      <w:r>
        <w:rPr>
          <w:b/>
          <w:sz w:val="22"/>
          <w:szCs w:val="22"/>
        </w:rPr>
        <w:br w:type="page"/>
      </w:r>
    </w:p>
    <w:p w14:paraId="416C0CA6" w14:textId="7DD399AB" w:rsidR="009B6ABC" w:rsidRDefault="00852710">
      <w:pPr>
        <w:jc w:val="center"/>
        <w:rPr>
          <w:b/>
          <w:sz w:val="22"/>
          <w:szCs w:val="22"/>
        </w:rPr>
      </w:pPr>
      <w:r>
        <w:rPr>
          <w:b/>
          <w:sz w:val="22"/>
          <w:szCs w:val="22"/>
        </w:rPr>
        <w:lastRenderedPageBreak/>
        <w:t>Discussion</w:t>
      </w:r>
    </w:p>
    <w:p w14:paraId="692E1DB6" w14:textId="77777777" w:rsidR="009B6ABC" w:rsidRDefault="00852710">
      <w:pPr>
        <w:numPr>
          <w:ilvl w:val="0"/>
          <w:numId w:val="3"/>
        </w:numPr>
        <w:contextualSpacing/>
        <w:rPr>
          <w:sz w:val="22"/>
          <w:szCs w:val="22"/>
        </w:rPr>
      </w:pPr>
      <w:r>
        <w:rPr>
          <w:sz w:val="22"/>
          <w:szCs w:val="22"/>
        </w:rPr>
        <w:t>It is unclear whether the eye measurement differences are really symptoms of a better csi. While the methods used in this research point out which eye movement patterns are important and which eye movement pattern measures are consistently different between experts and novice csi.  It remains unclear to which extent these measurements reflect upon certain acquired skill.</w:t>
      </w:r>
    </w:p>
    <w:p w14:paraId="2936AE0E" w14:textId="77777777" w:rsidR="009B6ABC" w:rsidRDefault="00852710">
      <w:pPr>
        <w:numPr>
          <w:ilvl w:val="0"/>
          <w:numId w:val="3"/>
        </w:numPr>
        <w:contextualSpacing/>
        <w:rPr>
          <w:sz w:val="22"/>
          <w:szCs w:val="22"/>
        </w:rPr>
      </w:pPr>
      <w:r>
        <w:rPr>
          <w:sz w:val="22"/>
          <w:szCs w:val="22"/>
        </w:rPr>
        <w:t>The premises of these theories resonates by moderating the expertise effect. When visual stimuli contain an abundance of information. In contrast to novices, experts can rely on mental cues encapsulated in the long term working memory while processing information (Gegenfurtner, Lehtinen &amp; Saljo, 2011). Hence redundant information and in visual stimuli is disadvantageous to novices.</w:t>
      </w:r>
    </w:p>
    <w:p w14:paraId="31C007E2" w14:textId="77777777" w:rsidR="009B6ABC" w:rsidRDefault="00852710">
      <w:pPr>
        <w:numPr>
          <w:ilvl w:val="0"/>
          <w:numId w:val="3"/>
        </w:numPr>
        <w:contextualSpacing/>
        <w:rPr>
          <w:sz w:val="22"/>
          <w:szCs w:val="22"/>
        </w:rPr>
      </w:pPr>
      <w:r>
        <w:rPr>
          <w:color w:val="DDD9C3" w:themeColor="background2" w:themeShade="E6"/>
          <w:sz w:val="22"/>
          <w:szCs w:val="22"/>
        </w:rPr>
        <w:t>A second aspect that can modify the gap between experts and novice eye movement patterns is the nature of the task. In eyetracking research a variety of different tasks have been used without keeping account for the influence of task complexity on detected difference sizes ( Gegenfurther et al., 2011).</w:t>
      </w:r>
    </w:p>
    <w:p w14:paraId="2EFB36CE" w14:textId="77777777" w:rsidR="009B6ABC" w:rsidRDefault="00852710">
      <w:pPr>
        <w:numPr>
          <w:ilvl w:val="0"/>
          <w:numId w:val="3"/>
        </w:numPr>
        <w:contextualSpacing/>
        <w:rPr>
          <w:sz w:val="22"/>
          <w:szCs w:val="22"/>
        </w:rPr>
      </w:pPr>
      <w:r>
        <w:t>Why is such an approach to skill assessment important? It is critical to assess surgeon skill for a number of reasons. Objective measurement of skill is necessary to monitor the progression throughout surgical training programs and a prerequisite for meaningful credentialing. Ensuring surgical skill and competency is critical to limit the incidence of iatrogenic injury and medical errors, which are alarmingly common.1 Unfortunately, however, the assessment of surgical skill remains a rudimentary science. Currently, the best available method appears to be direct observation of operative performance with a global rating scale.32 While this method has validity, direct observation is subject to biases, requires expert “judges” to be present, and is associated with significant time demand. Richstone et al (2010)</w:t>
      </w:r>
      <w:r>
        <w:rPr>
          <w:sz w:val="22"/>
          <w:szCs w:val="22"/>
        </w:rPr>
        <w:br/>
      </w:r>
    </w:p>
    <w:p w14:paraId="76723E2C" w14:textId="77777777" w:rsidR="009B6ABC" w:rsidRDefault="00852710">
      <w:pPr>
        <w:contextualSpacing/>
        <w:rPr>
          <w:sz w:val="22"/>
          <w:szCs w:val="22"/>
        </w:rPr>
      </w:pPr>
      <w:r>
        <w:rPr>
          <w:b/>
          <w:bCs/>
          <w:sz w:val="22"/>
          <w:szCs w:val="22"/>
        </w:rPr>
        <w:t>Possible implications</w:t>
      </w:r>
    </w:p>
    <w:p w14:paraId="17C806D0" w14:textId="77777777" w:rsidR="009B6ABC" w:rsidRDefault="00852710">
      <w:pPr>
        <w:numPr>
          <w:ilvl w:val="0"/>
          <w:numId w:val="3"/>
        </w:numPr>
        <w:contextualSpacing/>
        <w:rPr>
          <w:sz w:val="22"/>
          <w:szCs w:val="22"/>
        </w:rPr>
      </w:pPr>
      <w:r>
        <w:rPr>
          <w:sz w:val="22"/>
          <w:szCs w:val="22"/>
        </w:rPr>
        <w:t>: information reduction theory (might extend to csi since dynamics are similar). Lessons can be drawn from studies in which scanning behaviors can be used for novices to adopt. Mostly oculomotor eye movement parameters can be used in teaching.</w:t>
      </w:r>
    </w:p>
    <w:p w14:paraId="6FBA1188" w14:textId="77777777" w:rsidR="009B6ABC" w:rsidRDefault="009B6ABC">
      <w:pPr>
        <w:rPr>
          <w:sz w:val="22"/>
          <w:szCs w:val="22"/>
        </w:rPr>
      </w:pPr>
    </w:p>
    <w:p w14:paraId="503F828B" w14:textId="77777777" w:rsidR="009B6ABC" w:rsidRDefault="00852710">
      <w:pPr>
        <w:rPr>
          <w:b/>
          <w:sz w:val="22"/>
          <w:szCs w:val="22"/>
        </w:rPr>
      </w:pPr>
      <w:r>
        <w:rPr>
          <w:b/>
          <w:sz w:val="22"/>
          <w:szCs w:val="22"/>
        </w:rPr>
        <w:t>Further research</w:t>
      </w:r>
    </w:p>
    <w:p w14:paraId="2F7FFD51" w14:textId="77777777" w:rsidR="009B6ABC" w:rsidRDefault="00852710">
      <w:pPr>
        <w:numPr>
          <w:ilvl w:val="0"/>
          <w:numId w:val="2"/>
        </w:numPr>
        <w:contextualSpacing/>
        <w:rPr>
          <w:sz w:val="22"/>
          <w:szCs w:val="22"/>
        </w:rPr>
      </w:pPr>
      <w:r>
        <w:rPr>
          <w:sz w:val="22"/>
          <w:szCs w:val="22"/>
        </w:rPr>
        <w:t>Evaluate the measures on a bigger dataset with more participants and see if they are also consistent there.</w:t>
      </w:r>
    </w:p>
    <w:p w14:paraId="5C25D8B4" w14:textId="77777777" w:rsidR="009B6ABC" w:rsidRDefault="00852710">
      <w:pPr>
        <w:numPr>
          <w:ilvl w:val="0"/>
          <w:numId w:val="2"/>
        </w:numPr>
        <w:contextualSpacing/>
        <w:rPr>
          <w:sz w:val="22"/>
          <w:szCs w:val="22"/>
        </w:rPr>
      </w:pPr>
      <w:r>
        <w:rPr>
          <w:sz w:val="22"/>
          <w:szCs w:val="22"/>
        </w:rPr>
        <w:t>include event-driven approach in your research.</w:t>
      </w:r>
    </w:p>
    <w:p w14:paraId="32F747C9" w14:textId="77777777" w:rsidR="009B6ABC" w:rsidRDefault="00852710">
      <w:pPr>
        <w:spacing w:line="276" w:lineRule="auto"/>
        <w:rPr>
          <w:rFonts w:eastAsia="Arial"/>
          <w:b/>
          <w:sz w:val="22"/>
          <w:szCs w:val="22"/>
        </w:rPr>
      </w:pPr>
      <w:r>
        <w:rPr>
          <w:rFonts w:eastAsia="Arial"/>
          <w:b/>
          <w:sz w:val="22"/>
          <w:szCs w:val="22"/>
        </w:rPr>
        <w:t>Limitations</w:t>
      </w:r>
    </w:p>
    <w:p w14:paraId="5389AE0E" w14:textId="77777777" w:rsidR="009B6ABC" w:rsidRDefault="009B6ABC">
      <w:pPr>
        <w:spacing w:line="276" w:lineRule="auto"/>
        <w:rPr>
          <w:rFonts w:eastAsia="Arial"/>
          <w:sz w:val="22"/>
          <w:szCs w:val="22"/>
        </w:rPr>
      </w:pPr>
    </w:p>
    <w:p w14:paraId="63E7263A" w14:textId="77777777" w:rsidR="009B6ABC" w:rsidRDefault="00852710">
      <w:pPr>
        <w:numPr>
          <w:ilvl w:val="0"/>
          <w:numId w:val="4"/>
        </w:numPr>
        <w:spacing w:line="276" w:lineRule="auto"/>
        <w:contextualSpacing/>
        <w:rPr>
          <w:rFonts w:eastAsia="Arial"/>
          <w:color w:val="505050"/>
          <w:sz w:val="22"/>
          <w:szCs w:val="22"/>
        </w:rPr>
      </w:pPr>
      <w:r>
        <w:rPr>
          <w:rFonts w:eastAsia="Arial"/>
          <w:color w:val="505050"/>
          <w:sz w:val="22"/>
          <w:szCs w:val="22"/>
        </w:rPr>
        <w:t xml:space="preserve">First, </w:t>
      </w:r>
      <w:r>
        <w:rPr>
          <w:rFonts w:eastAsia="Arial"/>
          <w:b/>
          <w:color w:val="505050"/>
          <w:sz w:val="22"/>
          <w:szCs w:val="22"/>
        </w:rPr>
        <w:t xml:space="preserve">participants in this study were sampled from a fixed geographical </w:t>
      </w:r>
      <w:r>
        <w:rPr>
          <w:rFonts w:eastAsia="Arial"/>
          <w:color w:val="505050"/>
          <w:sz w:val="22"/>
          <w:szCs w:val="22"/>
        </w:rPr>
        <w:t xml:space="preserve">location, which confines the above conclusions to a single cohort, and therefore not necessarily representative of the entire population of crime scene examiners. </w:t>
      </w:r>
    </w:p>
    <w:p w14:paraId="35B2626D" w14:textId="77777777" w:rsidR="009B6ABC" w:rsidRDefault="00852710">
      <w:pPr>
        <w:pStyle w:val="ListParagraph"/>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One of the main problems with research in the expert novice paradigm is the scarcity of experts.</w:t>
      </w:r>
    </w:p>
    <w:p w14:paraId="2CD97B18" w14:textId="77777777" w:rsidR="002C3E52" w:rsidRDefault="002C3E52" w:rsidP="002C3E52">
      <w:pPr>
        <w:rPr>
          <w:bCs/>
          <w:sz w:val="20"/>
          <w:szCs w:val="36"/>
        </w:rPr>
      </w:pPr>
      <w:r>
        <w:rPr>
          <w:bCs/>
          <w:sz w:val="20"/>
          <w:szCs w:val="36"/>
        </w:rPr>
        <w:t>Mills et al.,   (good example paper to describe methods section)</w:t>
      </w:r>
    </w:p>
    <w:p w14:paraId="2E540D7A" w14:textId="77777777" w:rsidR="002C3E52" w:rsidRDefault="00DF46AF" w:rsidP="002C3E52">
      <w:hyperlink r:id="rId38">
        <w:r w:rsidR="002C3E52">
          <w:rPr>
            <w:rStyle w:val="InternetLink"/>
            <w:bCs/>
            <w:sz w:val="20"/>
            <w:szCs w:val="36"/>
          </w:rPr>
          <w:t>http://www.educationaldatamining.org/EDM2016/proceedings/paper_143.pdf</w:t>
        </w:r>
      </w:hyperlink>
    </w:p>
    <w:p w14:paraId="6995DF47" w14:textId="77777777" w:rsidR="002C3E52" w:rsidRDefault="002C3E52" w:rsidP="002C3E52">
      <w:pPr>
        <w:pStyle w:val="ListParagraph"/>
        <w:numPr>
          <w:ilvl w:val="0"/>
          <w:numId w:val="4"/>
        </w:numPr>
        <w:spacing w:after="0" w:line="240" w:lineRule="auto"/>
        <w:rPr>
          <w:rFonts w:ascii="Times New Roman" w:eastAsia="Times New Roman" w:hAnsi="Times New Roman" w:cs="Times New Roman"/>
          <w:sz w:val="20"/>
          <w:szCs w:val="36"/>
          <w:lang w:bidi="ar-SA"/>
        </w:rPr>
      </w:pPr>
      <w:r>
        <w:rPr>
          <w:rFonts w:ascii="Times New Roman" w:eastAsia="Times New Roman" w:hAnsi="Times New Roman" w:cs="Times New Roman"/>
          <w:sz w:val="20"/>
          <w:szCs w:val="36"/>
          <w:lang w:bidi="ar-SA"/>
        </w:rPr>
        <w:t>Feature selection was used on the training set of each crossvalidation fold (see below). Features were ranked using correlation-based feature selection (CFS) [15] from Weka and the top 30%, 50%, or 80% of features ranked were retained.</w:t>
      </w:r>
    </w:p>
    <w:p w14:paraId="35A39E74" w14:textId="77777777" w:rsidR="002C3E52" w:rsidRDefault="002C3E52" w:rsidP="002C3E52">
      <w:pPr>
        <w:rPr>
          <w:sz w:val="20"/>
          <w:szCs w:val="36"/>
        </w:rPr>
      </w:pPr>
    </w:p>
    <w:p w14:paraId="07BAF58B" w14:textId="2A6A9017" w:rsidR="002C3E52" w:rsidRPr="002C3E52" w:rsidRDefault="002C3E52" w:rsidP="002C3E52">
      <w:pPr>
        <w:rPr>
          <w:sz w:val="20"/>
          <w:szCs w:val="36"/>
        </w:rPr>
      </w:pPr>
      <w:r>
        <w:rPr>
          <w:sz w:val="20"/>
          <w:szCs w:val="36"/>
        </w:rPr>
        <w:t>Other methods for feature_selection could have been tried.</w:t>
      </w:r>
    </w:p>
    <w:p w14:paraId="261FCBC8" w14:textId="77777777" w:rsidR="002C3E52" w:rsidRDefault="002C3E52">
      <w:pPr>
        <w:pStyle w:val="ListParagraph"/>
        <w:numPr>
          <w:ilvl w:val="0"/>
          <w:numId w:val="4"/>
        </w:numPr>
        <w:spacing w:line="360" w:lineRule="auto"/>
        <w:rPr>
          <w:rFonts w:ascii="Times New Roman" w:hAnsi="Times New Roman" w:cs="Times New Roman"/>
          <w:color w:val="000000"/>
        </w:rPr>
      </w:pPr>
    </w:p>
    <w:p w14:paraId="1776C3E5" w14:textId="77777777" w:rsidR="009B6ABC" w:rsidRDefault="009B6ABC">
      <w:pPr>
        <w:spacing w:line="276" w:lineRule="auto"/>
        <w:ind w:left="720"/>
        <w:contextualSpacing/>
        <w:rPr>
          <w:rFonts w:eastAsia="Arial"/>
          <w:color w:val="505050"/>
          <w:sz w:val="22"/>
          <w:szCs w:val="22"/>
        </w:rPr>
      </w:pPr>
    </w:p>
    <w:p w14:paraId="4245E8EE" w14:textId="77777777" w:rsidR="009B6ABC" w:rsidRDefault="00852710">
      <w:pPr>
        <w:numPr>
          <w:ilvl w:val="0"/>
          <w:numId w:val="4"/>
        </w:numPr>
        <w:spacing w:line="276" w:lineRule="auto"/>
        <w:contextualSpacing/>
        <w:rPr>
          <w:rFonts w:eastAsia="Arial"/>
          <w:color w:val="505050"/>
          <w:sz w:val="22"/>
          <w:szCs w:val="22"/>
        </w:rPr>
      </w:pPr>
      <w:r>
        <w:rPr>
          <w:rFonts w:eastAsia="Arial"/>
          <w:b/>
          <w:color w:val="505050"/>
          <w:sz w:val="22"/>
          <w:szCs w:val="22"/>
        </w:rPr>
        <w:t xml:space="preserve">variability of real crime scenes </w:t>
      </w:r>
      <w:r>
        <w:rPr>
          <w:rFonts w:eastAsia="Arial"/>
          <w:color w:val="505050"/>
          <w:sz w:val="22"/>
          <w:szCs w:val="22"/>
        </w:rPr>
        <w:t>Third, a homicide/shooting reconstruction scene was evaluated, and as such, the results found here may not be transferable to all types of crimes (note that 22 of the 32 participants in this study (69%) reported experience with shooting scenes).</w:t>
      </w:r>
    </w:p>
    <w:p w14:paraId="0F05C9E8" w14:textId="77777777" w:rsidR="009B6ABC" w:rsidRDefault="00852710">
      <w:pPr>
        <w:numPr>
          <w:ilvl w:val="0"/>
          <w:numId w:val="4"/>
        </w:numPr>
        <w:spacing w:line="276" w:lineRule="auto"/>
        <w:contextualSpacing/>
        <w:rPr>
          <w:rFonts w:eastAsia="Arial"/>
          <w:color w:val="505050"/>
          <w:sz w:val="22"/>
          <w:szCs w:val="22"/>
        </w:rPr>
      </w:pPr>
      <w:r>
        <w:rPr>
          <w:rFonts w:eastAsia="Arial"/>
          <w:color w:val="505050"/>
          <w:sz w:val="22"/>
          <w:szCs w:val="22"/>
        </w:rPr>
        <w:t>Only focus on subset of eye gaze information the direct parameters. while there are others such as spatial distribution, string-based and geometric and probabilistic approaches.</w:t>
      </w:r>
    </w:p>
    <w:p w14:paraId="6C1F7BC8" w14:textId="77777777" w:rsidR="009B6ABC" w:rsidRDefault="00852710">
      <w:pPr>
        <w:numPr>
          <w:ilvl w:val="0"/>
          <w:numId w:val="4"/>
        </w:numPr>
        <w:spacing w:line="276" w:lineRule="auto"/>
        <w:contextualSpacing/>
        <w:rPr>
          <w:sz w:val="22"/>
          <w:szCs w:val="22"/>
        </w:rPr>
      </w:pPr>
      <w:r>
        <w:rPr>
          <w:sz w:val="22"/>
          <w:szCs w:val="22"/>
        </w:rPr>
        <w:t>this was data driven maybe because (pro’s of event driven as opposed to data driven [find out what they are]) were prevalent in this study.</w:t>
      </w:r>
    </w:p>
    <w:p w14:paraId="0EDC91D5" w14:textId="77777777" w:rsidR="009B6ABC" w:rsidRDefault="009B6ABC">
      <w:pPr>
        <w:spacing w:line="276" w:lineRule="auto"/>
        <w:ind w:left="720"/>
        <w:rPr>
          <w:sz w:val="22"/>
          <w:szCs w:val="22"/>
        </w:rPr>
      </w:pPr>
    </w:p>
    <w:p w14:paraId="3ED35AB1" w14:textId="77777777" w:rsidR="009B6ABC" w:rsidRDefault="00852710">
      <w:pPr>
        <w:pStyle w:val="ListParagraph"/>
        <w:numPr>
          <w:ilvl w:val="0"/>
          <w:numId w:val="5"/>
        </w:numPr>
        <w:spacing w:after="0" w:line="276" w:lineRule="auto"/>
      </w:pPr>
      <w:r>
        <w:rPr>
          <w:rFonts w:ascii="Times New Roman" w:hAnsi="Times New Roman" w:cs="Times New Roman"/>
          <w:color w:val="333333"/>
          <w:shd w:val="clear" w:color="auto" w:fill="FFFFFF"/>
        </w:rPr>
        <w:t>[why the mobile eyetracking might not show good results.] such as the spatial bias to the center region </w:t>
      </w:r>
      <w:hyperlink r:id="rId39" w:anchor="pcbi.1000791-Tatler1" w:history="1">
        <w:r>
          <w:rPr>
            <w:rStyle w:val="InternetLink"/>
            <w:rFonts w:ascii="Times New Roman" w:hAnsi="Times New Roman" w:cs="Times New Roman"/>
            <w:color w:val="3C63AF"/>
            <w:highlight w:val="white"/>
          </w:rPr>
          <w:t>[7]</w:t>
        </w:r>
      </w:hyperlink>
      <w:r>
        <w:rPr>
          <w:rFonts w:ascii="Times New Roman" w:hAnsi="Times New Roman" w:cs="Times New Roman"/>
          <w:color w:val="333333"/>
          <w:shd w:val="clear" w:color="auto" w:fill="FFFFFF"/>
        </w:rPr>
        <w:t> and geometric properties of saccades </w:t>
      </w:r>
      <w:hyperlink r:id="rId40" w:anchor="pcbi.1000791-Brockmann1" w:history="1">
        <w:r>
          <w:rPr>
            <w:rStyle w:val="InternetLink"/>
            <w:rFonts w:ascii="Times New Roman" w:hAnsi="Times New Roman" w:cs="Times New Roman"/>
            <w:color w:val="3C63AF"/>
            <w:highlight w:val="white"/>
          </w:rPr>
          <w:t>[8]</w:t>
        </w:r>
      </w:hyperlink>
    </w:p>
    <w:p w14:paraId="4D4B08A0" w14:textId="77777777" w:rsidR="009B6ABC" w:rsidRDefault="009B6ABC">
      <w:pPr>
        <w:pStyle w:val="Heading1"/>
        <w:jc w:val="left"/>
        <w:rPr>
          <w:sz w:val="22"/>
          <w:szCs w:val="22"/>
        </w:rPr>
      </w:pPr>
      <w:bookmarkStart w:id="50" w:name="_2p5ap8275zy"/>
      <w:bookmarkEnd w:id="50"/>
    </w:p>
    <w:p w14:paraId="5296B12C" w14:textId="77777777" w:rsidR="009B6ABC" w:rsidRDefault="00852710">
      <w:pPr>
        <w:spacing w:line="360" w:lineRule="auto"/>
        <w:rPr>
          <w:i/>
          <w:iCs/>
          <w:color w:val="000000"/>
          <w:sz w:val="22"/>
          <w:szCs w:val="22"/>
        </w:rPr>
      </w:pPr>
      <w:r>
        <w:rPr>
          <w:i/>
          <w:iCs/>
          <w:color w:val="000000"/>
          <w:sz w:val="22"/>
          <w:szCs w:val="22"/>
        </w:rPr>
        <w:t xml:space="preserve">Implications: </w:t>
      </w:r>
    </w:p>
    <w:p w14:paraId="7A17D706" w14:textId="77777777" w:rsidR="009B6ABC" w:rsidRDefault="00852710">
      <w:pPr>
        <w:pStyle w:val="ListParagraph"/>
        <w:numPr>
          <w:ilvl w:val="0"/>
          <w:numId w:val="8"/>
        </w:numPr>
        <w:spacing w:line="360" w:lineRule="auto"/>
        <w:rPr>
          <w:i/>
          <w:iCs/>
          <w:color w:val="000000"/>
        </w:rPr>
      </w:pPr>
      <w:r>
        <w:rPr>
          <w:i/>
          <w:iCs/>
          <w:color w:val="000000"/>
        </w:rPr>
        <w:t>Standardized surgical skills test in a trainer or simulator or alternatively submit eye metric performances for certification or review Richstone et al 201</w:t>
      </w:r>
    </w:p>
    <w:p w14:paraId="7FA0EC8C" w14:textId="77777777" w:rsidR="009B6ABC" w:rsidRDefault="009B6ABC">
      <w:pPr>
        <w:spacing w:line="360" w:lineRule="auto"/>
        <w:ind w:left="360"/>
        <w:rPr>
          <w:i/>
          <w:iCs/>
          <w:color w:val="000000"/>
        </w:rPr>
      </w:pPr>
    </w:p>
    <w:p w14:paraId="5B9FC24D" w14:textId="77777777" w:rsidR="009B6ABC" w:rsidRDefault="00852710">
      <w:pPr>
        <w:spacing w:line="360" w:lineRule="auto"/>
        <w:ind w:left="360"/>
        <w:rPr>
          <w:i/>
          <w:iCs/>
          <w:color w:val="000000"/>
        </w:rPr>
      </w:pPr>
      <w:r>
        <w:rPr>
          <w:i/>
          <w:iCs/>
          <w:color w:val="000000"/>
        </w:rPr>
        <w:t>[Extra]</w:t>
      </w:r>
    </w:p>
    <w:p w14:paraId="1AEDDF2A" w14:textId="77777777" w:rsidR="009B6ABC" w:rsidRDefault="00852710">
      <w:pPr>
        <w:spacing w:after="160" w:line="259" w:lineRule="auto"/>
        <w:rPr>
          <w:b/>
          <w:color w:val="000000"/>
          <w:sz w:val="22"/>
          <w:szCs w:val="22"/>
          <w:lang w:bidi="he-IL"/>
        </w:rPr>
      </w:pPr>
      <w:r>
        <w:rPr>
          <w:rFonts w:cstheme="majorBidi"/>
          <w:sz w:val="22"/>
          <w:szCs w:val="22"/>
        </w:rPr>
        <w:t xml:space="preserve">In accordance with the long-term working memory theory we hypothesize that experts in the CSI domain display overall shorter fixation duration </w:t>
      </w:r>
      <w:r>
        <w:rPr>
          <w:rFonts w:cstheme="majorBidi"/>
          <w:b/>
          <w:bCs/>
          <w:sz w:val="22"/>
          <w:szCs w:val="22"/>
        </w:rPr>
        <w:t>h1</w:t>
      </w:r>
      <w:r>
        <w:rPr>
          <w:rFonts w:cstheme="majorBidi"/>
          <w:sz w:val="22"/>
          <w:szCs w:val="22"/>
        </w:rPr>
        <w:t>.</w:t>
      </w:r>
    </w:p>
    <w:p w14:paraId="329703E8" w14:textId="77777777" w:rsidR="009B6ABC" w:rsidRDefault="009B6ABC">
      <w:pPr>
        <w:spacing w:after="160" w:line="259" w:lineRule="auto"/>
        <w:rPr>
          <w:b/>
          <w:color w:val="000000"/>
          <w:sz w:val="22"/>
          <w:szCs w:val="22"/>
          <w:lang w:bidi="he-IL"/>
        </w:rPr>
      </w:pPr>
    </w:p>
    <w:p w14:paraId="667DB737" w14:textId="77777777" w:rsidR="009B6ABC" w:rsidRDefault="00852710">
      <w:pPr>
        <w:spacing w:line="360" w:lineRule="auto"/>
        <w:rPr>
          <w:rFonts w:asciiTheme="majorBidi" w:hAnsiTheme="majorBidi" w:cstheme="majorBidi"/>
          <w:sz w:val="22"/>
          <w:szCs w:val="22"/>
        </w:rPr>
      </w:pPr>
      <w:r>
        <w:rPr>
          <w:rFonts w:cstheme="majorBidi"/>
          <w:sz w:val="22"/>
          <w:szCs w:val="22"/>
        </w:rPr>
        <w:t xml:space="preserve">In accordance with the holistic approach to perception we estimate that expert CSIs will have shorter saccade amplitudes and need shorter time to fixate their first. </w:t>
      </w:r>
    </w:p>
    <w:p w14:paraId="7FEAB44F" w14:textId="77777777" w:rsidR="009B6ABC" w:rsidRDefault="009B6ABC">
      <w:pPr>
        <w:spacing w:after="160" w:line="259" w:lineRule="auto"/>
        <w:rPr>
          <w:b/>
          <w:color w:val="000000"/>
          <w:sz w:val="22"/>
          <w:szCs w:val="22"/>
          <w:lang w:bidi="he-IL"/>
        </w:rPr>
      </w:pPr>
    </w:p>
    <w:p w14:paraId="6A143A26" w14:textId="77777777" w:rsidR="009B6ABC" w:rsidRDefault="009B6ABC">
      <w:pPr>
        <w:spacing w:after="160" w:line="259" w:lineRule="auto"/>
        <w:rPr>
          <w:b/>
          <w:color w:val="000000"/>
          <w:sz w:val="22"/>
          <w:szCs w:val="22"/>
          <w:lang w:bidi="he-IL"/>
        </w:rPr>
      </w:pPr>
    </w:p>
    <w:p w14:paraId="2507C2F6" w14:textId="77777777" w:rsidR="009B6ABC" w:rsidRDefault="00852710">
      <w:pPr>
        <w:spacing w:after="160" w:line="259" w:lineRule="auto"/>
        <w:rPr>
          <w:b/>
          <w:color w:val="000000"/>
          <w:sz w:val="22"/>
          <w:szCs w:val="22"/>
          <w:lang w:bidi="he-IL"/>
        </w:rPr>
      </w:pPr>
      <w:r>
        <w:br w:type="page"/>
      </w:r>
    </w:p>
    <w:p w14:paraId="35CF1436" w14:textId="77777777" w:rsidR="009B6ABC" w:rsidRDefault="00852710">
      <w:pPr>
        <w:pStyle w:val="Heading1"/>
        <w:rPr>
          <w:sz w:val="22"/>
          <w:szCs w:val="22"/>
        </w:rPr>
      </w:pPr>
      <w:bookmarkStart w:id="51" w:name="_Toc528962849"/>
      <w:bookmarkEnd w:id="51"/>
      <w:r>
        <w:rPr>
          <w:sz w:val="22"/>
          <w:szCs w:val="22"/>
        </w:rPr>
        <w:lastRenderedPageBreak/>
        <w:t>References</w:t>
      </w:r>
    </w:p>
    <w:p w14:paraId="644721F9" w14:textId="77777777" w:rsidR="009B6ABC" w:rsidRDefault="009B6ABC">
      <w:pPr>
        <w:ind w:left="720"/>
        <w:rPr>
          <w:rFonts w:asciiTheme="majorBidi" w:hAnsiTheme="majorBidi" w:cstheme="majorBidi"/>
          <w:color w:val="333333"/>
          <w:sz w:val="22"/>
          <w:szCs w:val="22"/>
          <w:shd w:val="clear" w:color="auto" w:fill="FFFFFF"/>
        </w:rPr>
      </w:pPr>
      <w:bookmarkStart w:id="52" w:name="pcbi.1000791-Rizzolatti1"/>
      <w:bookmarkEnd w:id="52"/>
    </w:p>
    <w:p w14:paraId="17EF3CCE" w14:textId="77777777" w:rsidR="009B6ABC" w:rsidRDefault="00852710">
      <w:pPr>
        <w:pStyle w:val="NoSpacing"/>
        <w:rPr>
          <w:rFonts w:asciiTheme="majorBidi" w:hAnsiTheme="majorBidi" w:cstheme="majorBidi"/>
          <w:color w:val="1C1D1E"/>
          <w:highlight w:val="white"/>
        </w:rPr>
      </w:pPr>
      <w:r>
        <w:rPr>
          <w:rFonts w:cstheme="majorBidi"/>
          <w:color w:val="1C1D1E"/>
          <w:highlight w:val="white"/>
        </w:rPr>
        <w:t xml:space="preserve">Ahmidi, N., Hager, G. D., Ishii, L., Fichtinger, G., Gallia, G. L., &amp; Ishii, M. (2010). Surgical task and </w:t>
      </w:r>
    </w:p>
    <w:p w14:paraId="4FFC5B2A" w14:textId="77777777" w:rsidR="009B6ABC" w:rsidRDefault="00852710">
      <w:pPr>
        <w:pStyle w:val="NoSpacing"/>
        <w:ind w:left="720"/>
        <w:rPr>
          <w:rFonts w:asciiTheme="majorBidi" w:hAnsiTheme="majorBidi" w:cstheme="majorBidi"/>
          <w:color w:val="1C1D1E"/>
          <w:highlight w:val="white"/>
        </w:rPr>
      </w:pPr>
      <w:r>
        <w:rPr>
          <w:rFonts w:cstheme="majorBidi"/>
          <w:color w:val="1C1D1E"/>
          <w:highlight w:val="white"/>
        </w:rPr>
        <w:t xml:space="preserve">skill classification from eye tracking and tool motion in minimally invasive surgery. </w:t>
      </w:r>
      <w:r>
        <w:rPr>
          <w:rFonts w:cstheme="majorBidi"/>
          <w:i/>
          <w:iCs/>
          <w:color w:val="1C1D1E"/>
          <w:highlight w:val="white"/>
        </w:rPr>
        <w:t>In Medical image computing and computer-assisted intervention</w:t>
      </w:r>
      <w:r>
        <w:rPr>
          <w:rFonts w:cstheme="majorBidi"/>
          <w:color w:val="1C1D1E"/>
          <w:highlight w:val="white"/>
        </w:rPr>
        <w:t>. Vol 13, 295–302 Retrieved from</w:t>
      </w:r>
    </w:p>
    <w:p w14:paraId="1F423A2B" w14:textId="77777777" w:rsidR="009B6ABC" w:rsidRDefault="009B6ABC">
      <w:pPr>
        <w:pStyle w:val="NoSpacing"/>
        <w:rPr>
          <w:rFonts w:asciiTheme="majorBidi" w:hAnsiTheme="majorBidi" w:cstheme="majorBidi"/>
          <w:color w:val="1C1D1E"/>
          <w:highlight w:val="white"/>
        </w:rPr>
      </w:pPr>
    </w:p>
    <w:p w14:paraId="4ABE4A47" w14:textId="77777777" w:rsidR="009B6ABC" w:rsidRDefault="00852710">
      <w:pPr>
        <w:pStyle w:val="NoSpacing"/>
        <w:rPr>
          <w:rFonts w:asciiTheme="majorBidi" w:hAnsiTheme="majorBidi" w:cstheme="majorBidi"/>
          <w:color w:val="1C1D1E"/>
          <w:highlight w:val="white"/>
        </w:rPr>
      </w:pPr>
      <w:r>
        <w:rPr>
          <w:rFonts w:cstheme="majorBidi"/>
          <w:color w:val="1C1D1E"/>
          <w:highlight w:val="white"/>
        </w:rPr>
        <w:t xml:space="preserve">Ahmidi N, Ishii M, Fichtinger G, Gallia GL, Hager D. (2012). An objective and automated </w:t>
      </w:r>
    </w:p>
    <w:p w14:paraId="01346AA7" w14:textId="77777777" w:rsidR="009B6ABC" w:rsidRDefault="00852710">
      <w:pPr>
        <w:pStyle w:val="NoSpacing"/>
        <w:ind w:left="720"/>
      </w:pPr>
      <w:r>
        <w:rPr>
          <w:rFonts w:cstheme="majorBidi"/>
          <w:color w:val="1C1D1E"/>
          <w:highlight w:val="white"/>
        </w:rPr>
        <w:t>method for assessing surgical skill in endoscopic sinus surgery using eye‐tracking and tool‐motion data </w:t>
      </w:r>
      <w:r>
        <w:rPr>
          <w:rFonts w:cstheme="majorBidi"/>
          <w:i/>
          <w:color w:val="1C1D1E"/>
          <w:highlight w:val="white"/>
        </w:rPr>
        <w:t>Int Forum Allergy Rhinol</w:t>
      </w:r>
      <w:r>
        <w:rPr>
          <w:rFonts w:cstheme="majorBidi"/>
          <w:color w:val="1C1D1E"/>
          <w:highlight w:val="white"/>
        </w:rPr>
        <w:t xml:space="preserve">. 2012;2:507–515 Retrieved from </w:t>
      </w:r>
      <w:hyperlink r:id="rId41">
        <w:r>
          <w:rPr>
            <w:rStyle w:val="InternetLink"/>
            <w:rFonts w:cstheme="majorBidi"/>
            <w:color w:val="0000FF"/>
            <w:highlight w:val="white"/>
          </w:rPr>
          <w:t>https://doi.org/10.1002/alr.21053</w:t>
        </w:r>
      </w:hyperlink>
    </w:p>
    <w:p w14:paraId="52EC2883" w14:textId="77777777" w:rsidR="009B6ABC" w:rsidRDefault="009B6ABC">
      <w:pPr>
        <w:rPr>
          <w:rFonts w:asciiTheme="majorBidi" w:hAnsiTheme="majorBidi" w:cstheme="majorBidi"/>
          <w:color w:val="333333"/>
          <w:sz w:val="22"/>
          <w:szCs w:val="22"/>
          <w:shd w:val="clear" w:color="auto" w:fill="FFFFFF"/>
        </w:rPr>
      </w:pPr>
    </w:p>
    <w:p w14:paraId="48DB0AFF" w14:textId="77777777" w:rsidR="009B6ABC" w:rsidRDefault="00852710">
      <w:pPr>
        <w:pStyle w:val="NoSpacing"/>
        <w:rPr>
          <w:rFonts w:asciiTheme="majorBidi" w:eastAsia="Times New Roman" w:hAnsiTheme="majorBidi" w:cstheme="majorBidi"/>
          <w:color w:val="1C1D1E"/>
        </w:rPr>
      </w:pPr>
      <w:r>
        <w:rPr>
          <w:rFonts w:eastAsia="Times New Roman" w:cstheme="majorBidi"/>
          <w:color w:val="1C1D1E"/>
        </w:rPr>
        <w:t xml:space="preserve">Baber, C., Butler, M., (2012) Expertise in crime scene examination: comparing search strategies </w:t>
      </w:r>
    </w:p>
    <w:p w14:paraId="1641C30A" w14:textId="72E1D92F" w:rsidR="009B6ABC" w:rsidRDefault="00852710">
      <w:pPr>
        <w:pStyle w:val="NoSpacing"/>
        <w:ind w:left="720"/>
        <w:rPr>
          <w:rStyle w:val="InternetLink"/>
          <w:rFonts w:eastAsia="Times New Roman" w:cstheme="majorBidi"/>
          <w:color w:val="1155CC"/>
        </w:rPr>
      </w:pPr>
      <w:r>
        <w:rPr>
          <w:rFonts w:eastAsia="Times New Roman" w:cstheme="majorBidi"/>
          <w:color w:val="1C1D1E"/>
        </w:rPr>
        <w:t xml:space="preserve">of expert and novice crime scene examiners in simulated crime scenes. </w:t>
      </w:r>
      <w:r>
        <w:rPr>
          <w:rFonts w:eastAsia="Times New Roman" w:cstheme="majorBidi"/>
          <w:i/>
          <w:color w:val="1C1D1E"/>
        </w:rPr>
        <w:t>Human Factors: The Journal of the Human Factors and Ergonomics Society.</w:t>
      </w:r>
      <w:r>
        <w:rPr>
          <w:rFonts w:eastAsia="Times New Roman" w:cstheme="majorBidi"/>
          <w:color w:val="1C1D1E"/>
        </w:rPr>
        <w:t xml:space="preserve"> 54(3), 413–24. Retrieved from </w:t>
      </w:r>
      <w:hyperlink r:id="rId42">
        <w:r>
          <w:rPr>
            <w:rStyle w:val="InternetLink"/>
            <w:rFonts w:eastAsia="Times New Roman" w:cstheme="majorBidi"/>
            <w:color w:val="1155CC"/>
          </w:rPr>
          <w:t>http://journals.sagepub.com/doi/10.1177/0018720812440577</w:t>
        </w:r>
      </w:hyperlink>
    </w:p>
    <w:p w14:paraId="5D55E5D2" w14:textId="4AF48225" w:rsidR="0036166A" w:rsidRDefault="0036166A">
      <w:pPr>
        <w:pStyle w:val="NoSpacing"/>
        <w:ind w:left="720"/>
        <w:rPr>
          <w:rStyle w:val="InternetLink"/>
          <w:rFonts w:eastAsia="Times New Roman" w:cstheme="majorBidi"/>
          <w:color w:val="1155CC"/>
        </w:rPr>
      </w:pPr>
    </w:p>
    <w:p w14:paraId="5B6425D7" w14:textId="22E743A7" w:rsidR="0036166A" w:rsidRPr="0036166A" w:rsidRDefault="00DF46AF">
      <w:pPr>
        <w:pStyle w:val="NoSpacing"/>
        <w:ind w:left="720"/>
        <w:rPr>
          <w:color w:val="FF0000"/>
        </w:rPr>
      </w:pPr>
      <w:hyperlink r:id="rId43" w:tooltip="Leo Breiman" w:history="1">
        <w:r w:rsidR="0036166A" w:rsidRPr="0036166A">
          <w:rPr>
            <w:rStyle w:val="Hyperlink"/>
            <w:rFonts w:ascii="Arial" w:hAnsi="Arial" w:cs="Arial"/>
            <w:color w:val="FF0000"/>
            <w:sz w:val="19"/>
            <w:szCs w:val="19"/>
            <w:shd w:val="clear" w:color="auto" w:fill="FFFFFF"/>
          </w:rPr>
          <w:t>Breiman L</w:t>
        </w:r>
      </w:hyperlink>
      <w:r w:rsidR="0036166A" w:rsidRPr="0036166A">
        <w:rPr>
          <w:rFonts w:ascii="Arial" w:hAnsi="Arial" w:cs="Arial"/>
          <w:color w:val="FF0000"/>
          <w:sz w:val="19"/>
          <w:szCs w:val="19"/>
          <w:shd w:val="clear" w:color="auto" w:fill="FFFFFF"/>
        </w:rPr>
        <w:t> (2001). "Random Forests". </w:t>
      </w:r>
      <w:hyperlink r:id="rId44" w:tooltip="Machine Learning (journal)" w:history="1">
        <w:r w:rsidR="0036166A" w:rsidRPr="0036166A">
          <w:rPr>
            <w:rStyle w:val="Hyperlink"/>
            <w:rFonts w:ascii="Arial" w:hAnsi="Arial" w:cs="Arial"/>
            <w:i/>
            <w:iCs/>
            <w:color w:val="FF0000"/>
            <w:sz w:val="19"/>
            <w:szCs w:val="19"/>
            <w:shd w:val="clear" w:color="auto" w:fill="FFFFFF"/>
          </w:rPr>
          <w:t>Machine Learning</w:t>
        </w:r>
      </w:hyperlink>
      <w:r w:rsidR="0036166A" w:rsidRPr="0036166A">
        <w:rPr>
          <w:rFonts w:ascii="Arial" w:hAnsi="Arial" w:cs="Arial"/>
          <w:color w:val="FF0000"/>
          <w:sz w:val="19"/>
          <w:szCs w:val="19"/>
          <w:shd w:val="clear" w:color="auto" w:fill="FFFFFF"/>
        </w:rPr>
        <w:t>. </w:t>
      </w:r>
      <w:r w:rsidR="0036166A" w:rsidRPr="0036166A">
        <w:rPr>
          <w:rFonts w:ascii="Arial" w:hAnsi="Arial" w:cs="Arial"/>
          <w:b/>
          <w:bCs/>
          <w:color w:val="FF0000"/>
          <w:sz w:val="19"/>
          <w:szCs w:val="19"/>
          <w:shd w:val="clear" w:color="auto" w:fill="FFFFFF"/>
        </w:rPr>
        <w:t>45</w:t>
      </w:r>
      <w:r w:rsidR="0036166A" w:rsidRPr="0036166A">
        <w:rPr>
          <w:rFonts w:ascii="Arial" w:hAnsi="Arial" w:cs="Arial"/>
          <w:color w:val="FF0000"/>
          <w:sz w:val="19"/>
          <w:szCs w:val="19"/>
          <w:shd w:val="clear" w:color="auto" w:fill="FFFFFF"/>
        </w:rPr>
        <w:t> (1): 5–32. </w:t>
      </w:r>
      <w:hyperlink r:id="rId45" w:tooltip="Digital object identifier" w:history="1">
        <w:r w:rsidR="0036166A" w:rsidRPr="0036166A">
          <w:rPr>
            <w:rStyle w:val="Hyperlink"/>
            <w:rFonts w:ascii="Arial" w:hAnsi="Arial" w:cs="Arial"/>
            <w:color w:val="FF0000"/>
            <w:sz w:val="19"/>
            <w:szCs w:val="19"/>
            <w:shd w:val="clear" w:color="auto" w:fill="FFFFFF"/>
          </w:rPr>
          <w:t>doi</w:t>
        </w:r>
      </w:hyperlink>
      <w:r w:rsidR="0036166A" w:rsidRPr="0036166A">
        <w:rPr>
          <w:rFonts w:ascii="Arial" w:hAnsi="Arial" w:cs="Arial"/>
          <w:color w:val="FF0000"/>
          <w:sz w:val="19"/>
          <w:szCs w:val="19"/>
          <w:shd w:val="clear" w:color="auto" w:fill="FFFFFF"/>
        </w:rPr>
        <w:t>:</w:t>
      </w:r>
      <w:hyperlink r:id="rId46" w:history="1">
        <w:r w:rsidR="0036166A" w:rsidRPr="0036166A">
          <w:rPr>
            <w:rStyle w:val="Hyperlink"/>
            <w:rFonts w:ascii="Arial" w:hAnsi="Arial" w:cs="Arial"/>
            <w:color w:val="FF0000"/>
            <w:sz w:val="19"/>
            <w:szCs w:val="19"/>
          </w:rPr>
          <w:t>10.1023/A:1010933404324</w:t>
        </w:r>
      </w:hyperlink>
      <w:r w:rsidR="0036166A" w:rsidRPr="0036166A">
        <w:rPr>
          <w:rFonts w:ascii="Arial" w:hAnsi="Arial" w:cs="Arial"/>
          <w:color w:val="FF0000"/>
          <w:sz w:val="19"/>
          <w:szCs w:val="19"/>
          <w:shd w:val="clear" w:color="auto" w:fill="FFFFFF"/>
        </w:rPr>
        <w:t>.</w:t>
      </w:r>
    </w:p>
    <w:p w14:paraId="73E40769" w14:textId="77777777" w:rsidR="009B6ABC" w:rsidRDefault="009B6ABC">
      <w:pPr>
        <w:rPr>
          <w:rFonts w:asciiTheme="majorBidi" w:hAnsiTheme="majorBidi" w:cstheme="majorBidi"/>
          <w:sz w:val="22"/>
          <w:szCs w:val="22"/>
        </w:rPr>
      </w:pPr>
    </w:p>
    <w:p w14:paraId="0DFD2A81" w14:textId="77777777" w:rsidR="009B6ABC" w:rsidRDefault="00852710">
      <w:pPr>
        <w:rPr>
          <w:rFonts w:asciiTheme="majorBidi" w:hAnsiTheme="majorBidi" w:cstheme="majorBidi"/>
          <w:i/>
          <w:iCs/>
          <w:sz w:val="22"/>
          <w:szCs w:val="22"/>
        </w:rPr>
      </w:pPr>
      <w:r>
        <w:rPr>
          <w:rFonts w:cstheme="majorBidi"/>
          <w:sz w:val="22"/>
          <w:szCs w:val="22"/>
        </w:rPr>
        <w:t xml:space="preserve">Turvey, B.E. Freeman, J. (2017). Chapter 5 - Crime Scene Investigation and Analysis. </w:t>
      </w:r>
      <w:r>
        <w:rPr>
          <w:rFonts w:cstheme="majorBidi"/>
          <w:i/>
          <w:iCs/>
          <w:sz w:val="22"/>
          <w:szCs w:val="22"/>
        </w:rPr>
        <w:t xml:space="preserve">Forensic. </w:t>
      </w:r>
    </w:p>
    <w:p w14:paraId="445444F2" w14:textId="77777777" w:rsidR="009B6ABC" w:rsidRDefault="00852710">
      <w:pPr>
        <w:ind w:firstLine="720"/>
      </w:pPr>
      <w:r>
        <w:rPr>
          <w:rFonts w:cstheme="majorBidi"/>
          <w:i/>
          <w:iCs/>
          <w:sz w:val="22"/>
          <w:szCs w:val="22"/>
        </w:rPr>
        <w:t xml:space="preserve">Investigations. </w:t>
      </w:r>
      <w:r>
        <w:rPr>
          <w:rFonts w:cstheme="majorBidi"/>
          <w:sz w:val="22"/>
          <w:szCs w:val="22"/>
        </w:rPr>
        <w:t xml:space="preserve">91-123. Retrieved from </w:t>
      </w:r>
      <w:hyperlink r:id="rId47">
        <w:r>
          <w:rPr>
            <w:rStyle w:val="InternetLink"/>
            <w:rFonts w:cstheme="majorBidi"/>
            <w:color w:val="1155CC"/>
            <w:sz w:val="22"/>
            <w:szCs w:val="22"/>
          </w:rPr>
          <w:t>https://doi.org/10.1016/B978-0-12-800680-1.00005-5</w:t>
        </w:r>
      </w:hyperlink>
      <w:r>
        <w:rPr>
          <w:rFonts w:cstheme="majorBidi"/>
          <w:sz w:val="22"/>
          <w:szCs w:val="22"/>
        </w:rPr>
        <w:t>.</w:t>
      </w:r>
    </w:p>
    <w:p w14:paraId="6FE5C696" w14:textId="77777777" w:rsidR="009B6ABC" w:rsidRDefault="009B6ABC">
      <w:pPr>
        <w:ind w:firstLine="720"/>
        <w:rPr>
          <w:rFonts w:asciiTheme="majorBidi" w:hAnsiTheme="majorBidi" w:cstheme="majorBidi"/>
          <w:sz w:val="22"/>
          <w:szCs w:val="22"/>
        </w:rPr>
      </w:pPr>
    </w:p>
    <w:p w14:paraId="5D005E0E" w14:textId="77777777" w:rsidR="009B6ABC" w:rsidRDefault="00852710">
      <w:pPr>
        <w:rPr>
          <w:rFonts w:ascii="Helvetica" w:hAnsi="Helvetica"/>
          <w:color w:val="333333"/>
          <w:spacing w:val="4"/>
          <w:sz w:val="21"/>
          <w:szCs w:val="21"/>
          <w:highlight w:val="white"/>
        </w:rPr>
      </w:pPr>
      <w:r>
        <w:rPr>
          <w:rFonts w:ascii="Helvetica" w:hAnsi="Helvetica"/>
          <w:color w:val="333333"/>
          <w:spacing w:val="4"/>
          <w:sz w:val="21"/>
          <w:szCs w:val="21"/>
          <w:shd w:val="clear" w:color="auto" w:fill="FFFFFF"/>
        </w:rPr>
        <w:t>Coutrot, A., Hsiao, J.H. &amp; Chan, A.B. (2018).</w:t>
      </w:r>
      <w:r>
        <w:t xml:space="preserve"> </w:t>
      </w:r>
      <w:r>
        <w:rPr>
          <w:rFonts w:ascii="Helvetica" w:hAnsi="Helvetica"/>
          <w:color w:val="333333"/>
          <w:spacing w:val="4"/>
          <w:sz w:val="21"/>
          <w:szCs w:val="21"/>
          <w:shd w:val="clear" w:color="auto" w:fill="FFFFFF"/>
        </w:rPr>
        <w:t xml:space="preserve">Scanpath modeling and classification with hidden </w:t>
      </w:r>
    </w:p>
    <w:p w14:paraId="722518C6" w14:textId="77777777" w:rsidR="009B6ABC" w:rsidRDefault="00852710">
      <w:pPr>
        <w:ind w:left="720"/>
      </w:pPr>
      <w:r>
        <w:rPr>
          <w:rFonts w:ascii="Helvetica" w:hAnsi="Helvetica"/>
          <w:color w:val="333333"/>
          <w:spacing w:val="4"/>
          <w:sz w:val="21"/>
          <w:szCs w:val="21"/>
          <w:shd w:val="clear" w:color="auto" w:fill="FFFFFF"/>
        </w:rPr>
        <w:t xml:space="preserve">Markov models. </w:t>
      </w:r>
      <w:r>
        <w:rPr>
          <w:rFonts w:ascii="Helvetica" w:hAnsi="Helvetica"/>
          <w:i/>
          <w:iCs/>
          <w:color w:val="333333"/>
          <w:spacing w:val="4"/>
          <w:sz w:val="21"/>
          <w:szCs w:val="21"/>
          <w:shd w:val="clear" w:color="auto" w:fill="FFFFFF"/>
        </w:rPr>
        <w:t>Behavior Research Methods</w:t>
      </w:r>
      <w:r>
        <w:rPr>
          <w:rFonts w:ascii="Helvetica" w:hAnsi="Helvetica"/>
          <w:color w:val="333333"/>
          <w:spacing w:val="4"/>
          <w:sz w:val="21"/>
          <w:szCs w:val="21"/>
          <w:shd w:val="clear" w:color="auto" w:fill="FFFFFF"/>
        </w:rPr>
        <w:t xml:space="preserve"> 50: 362. Retrieved from </w:t>
      </w:r>
      <w:hyperlink r:id="rId48">
        <w:r>
          <w:rPr>
            <w:rStyle w:val="InternetLink"/>
            <w:rFonts w:ascii="Helvetica" w:hAnsi="Helvetica"/>
            <w:spacing w:val="4"/>
            <w:sz w:val="21"/>
            <w:szCs w:val="21"/>
            <w:highlight w:val="white"/>
          </w:rPr>
          <w:t>https://doi.org/10.3758/s13428-017-0876-8</w:t>
        </w:r>
      </w:hyperlink>
    </w:p>
    <w:p w14:paraId="14344E08" w14:textId="77777777" w:rsidR="009B6ABC" w:rsidRDefault="009B6ABC">
      <w:pPr>
        <w:rPr>
          <w:rFonts w:asciiTheme="majorBidi" w:hAnsiTheme="majorBidi" w:cstheme="majorBidi"/>
          <w:sz w:val="22"/>
          <w:szCs w:val="22"/>
        </w:rPr>
      </w:pPr>
    </w:p>
    <w:p w14:paraId="35A2442D" w14:textId="77777777" w:rsidR="009B6ABC" w:rsidRDefault="009B6ABC">
      <w:pPr>
        <w:rPr>
          <w:rFonts w:asciiTheme="majorBidi" w:hAnsiTheme="majorBidi" w:cstheme="majorBidi"/>
          <w:sz w:val="22"/>
          <w:szCs w:val="22"/>
        </w:rPr>
      </w:pPr>
    </w:p>
    <w:p w14:paraId="2D1E3FD3" w14:textId="77777777" w:rsidR="009B6ABC" w:rsidRDefault="00852710">
      <w:pPr>
        <w:rPr>
          <w:rFonts w:ascii="Helvetica" w:hAnsi="Helvetica"/>
          <w:i/>
          <w:iCs/>
          <w:color w:val="333333"/>
          <w:spacing w:val="4"/>
          <w:sz w:val="21"/>
          <w:szCs w:val="21"/>
          <w:highlight w:val="white"/>
        </w:rPr>
      </w:pPr>
      <w:r w:rsidRPr="00E858C1">
        <w:rPr>
          <w:rFonts w:ascii="Helvetica" w:hAnsi="Helvetica"/>
          <w:color w:val="333333"/>
          <w:spacing w:val="4"/>
          <w:sz w:val="21"/>
          <w:szCs w:val="21"/>
          <w:shd w:val="clear" w:color="auto" w:fill="FFFFFF"/>
          <w:lang w:val="pt-BR"/>
          <w:rPrChange w:id="53" w:author="Microsoft Office User" w:date="2018-11-12T17:44:00Z">
            <w:rPr>
              <w:rFonts w:ascii="Helvetica" w:hAnsi="Helvetica"/>
              <w:color w:val="333333"/>
              <w:spacing w:val="4"/>
              <w:sz w:val="21"/>
              <w:szCs w:val="21"/>
              <w:shd w:val="clear" w:color="auto" w:fill="FFFFFF"/>
            </w:rPr>
          </w:rPrChange>
        </w:rPr>
        <w:t xml:space="preserve">Busey, T.A. &amp; Parada, F.J. (2010). </w:t>
      </w:r>
      <w:r>
        <w:rPr>
          <w:rFonts w:cstheme="majorBidi"/>
          <w:sz w:val="22"/>
          <w:szCs w:val="22"/>
        </w:rPr>
        <w:t>The nature of expertise in fingerprint examiners.</w:t>
      </w:r>
      <w:r>
        <w:rPr>
          <w:rFonts w:ascii="Helvetica" w:hAnsi="Helvetica"/>
          <w:color w:val="333333"/>
          <w:spacing w:val="4"/>
          <w:sz w:val="21"/>
          <w:szCs w:val="21"/>
          <w:shd w:val="clear" w:color="auto" w:fill="FFFFFF"/>
        </w:rPr>
        <w:t xml:space="preserve"> </w:t>
      </w:r>
      <w:r>
        <w:rPr>
          <w:rFonts w:ascii="Helvetica" w:hAnsi="Helvetica"/>
          <w:i/>
          <w:iCs/>
          <w:color w:val="333333"/>
          <w:spacing w:val="4"/>
          <w:sz w:val="21"/>
          <w:szCs w:val="21"/>
          <w:shd w:val="clear" w:color="auto" w:fill="FFFFFF"/>
        </w:rPr>
        <w:t xml:space="preserve">Psychonomic </w:t>
      </w:r>
    </w:p>
    <w:p w14:paraId="7C835472" w14:textId="77777777" w:rsidR="009B6ABC" w:rsidRDefault="00852710">
      <w:pPr>
        <w:ind w:firstLine="720"/>
        <w:rPr>
          <w:rFonts w:asciiTheme="majorBidi" w:hAnsiTheme="majorBidi" w:cstheme="majorBidi"/>
          <w:sz w:val="22"/>
          <w:szCs w:val="22"/>
        </w:rPr>
      </w:pPr>
      <w:r>
        <w:rPr>
          <w:rFonts w:ascii="Helvetica" w:hAnsi="Helvetica"/>
          <w:i/>
          <w:iCs/>
          <w:color w:val="333333"/>
          <w:spacing w:val="4"/>
          <w:sz w:val="21"/>
          <w:szCs w:val="21"/>
          <w:shd w:val="clear" w:color="auto" w:fill="FFFFFF"/>
        </w:rPr>
        <w:t>Bulletin &amp; Review</w:t>
      </w:r>
      <w:r>
        <w:rPr>
          <w:rFonts w:ascii="Helvetica" w:hAnsi="Helvetica"/>
          <w:color w:val="333333"/>
          <w:spacing w:val="4"/>
          <w:sz w:val="21"/>
          <w:szCs w:val="21"/>
          <w:shd w:val="clear" w:color="auto" w:fill="FFFFFF"/>
        </w:rPr>
        <w:t xml:space="preserve"> 17: 155. https://doi.org/10.3758/PBR.17.2.155</w:t>
      </w:r>
    </w:p>
    <w:p w14:paraId="554B8E9A" w14:textId="77777777" w:rsidR="009B6ABC" w:rsidRDefault="009B6ABC">
      <w:pPr>
        <w:spacing w:after="160" w:line="259" w:lineRule="auto"/>
        <w:rPr>
          <w:rFonts w:asciiTheme="majorBidi" w:hAnsiTheme="majorBidi" w:cstheme="majorBidi"/>
          <w:sz w:val="22"/>
          <w:szCs w:val="22"/>
          <w:lang w:bidi="he-IL"/>
        </w:rPr>
      </w:pPr>
    </w:p>
    <w:p w14:paraId="4EAA8715" w14:textId="77777777" w:rsidR="009B6ABC" w:rsidRDefault="00852710">
      <w:pPr>
        <w:pStyle w:val="NoSpacing"/>
        <w:rPr>
          <w:rFonts w:asciiTheme="majorBidi" w:eastAsia="Times New Roman" w:hAnsiTheme="majorBidi" w:cstheme="majorBidi"/>
        </w:rPr>
      </w:pPr>
      <w:r>
        <w:rPr>
          <w:rFonts w:eastAsia="Times New Roman" w:cstheme="majorBidi"/>
        </w:rPr>
        <w:t xml:space="preserve">Decroix, M., Norjali Wazir, M.R.W., Zeuwts, L., Deconinck, F. F.J.A., Lenoir, M., </w:t>
      </w:r>
    </w:p>
    <w:p w14:paraId="7F0D01FF" w14:textId="77777777" w:rsidR="009B6ABC" w:rsidRDefault="00852710">
      <w:pPr>
        <w:pStyle w:val="NoSpacing"/>
        <w:ind w:left="720"/>
      </w:pPr>
      <w:r>
        <w:rPr>
          <w:rFonts w:eastAsia="Times New Roman" w:cstheme="majorBidi"/>
        </w:rPr>
        <w:t xml:space="preserve">Vansteenkiste, P. (2017). Expert – Non-expert differences in visual behaviour during alpine slalom skiing, </w:t>
      </w:r>
      <w:r>
        <w:rPr>
          <w:rFonts w:eastAsia="Times New Roman" w:cstheme="majorBidi"/>
          <w:i/>
        </w:rPr>
        <w:t>Human Movement Science</w:t>
      </w:r>
      <w:r>
        <w:rPr>
          <w:rFonts w:eastAsia="Times New Roman" w:cstheme="majorBidi"/>
        </w:rPr>
        <w:t xml:space="preserve">. 55, 229-239. Retrieved from </w:t>
      </w:r>
      <w:hyperlink r:id="rId49">
        <w:r>
          <w:rPr>
            <w:rStyle w:val="InternetLink"/>
            <w:rFonts w:eastAsia="Times New Roman" w:cstheme="majorBidi"/>
            <w:color w:val="0000FF"/>
          </w:rPr>
          <w:t>https://doi.org/10.1016/j.humov.2017.08.012</w:t>
        </w:r>
      </w:hyperlink>
    </w:p>
    <w:p w14:paraId="31129DE1" w14:textId="77777777" w:rsidR="009B6ABC" w:rsidRDefault="009B6ABC">
      <w:pPr>
        <w:pStyle w:val="NoSpacing"/>
        <w:ind w:left="720"/>
        <w:rPr>
          <w:rFonts w:asciiTheme="majorBidi" w:eastAsia="Times New Roman" w:hAnsiTheme="majorBidi" w:cstheme="majorBidi"/>
          <w:color w:val="0000FF"/>
          <w:u w:val="single"/>
        </w:rPr>
      </w:pPr>
    </w:p>
    <w:p w14:paraId="323F9F86" w14:textId="77777777" w:rsidR="009B6ABC" w:rsidRDefault="00852710">
      <w:pPr>
        <w:pStyle w:val="NoSpacing"/>
        <w:rPr>
          <w:rFonts w:asciiTheme="majorBidi" w:hAnsiTheme="majorBidi" w:cstheme="majorBidi"/>
          <w:color w:val="1C1D1E"/>
        </w:rPr>
      </w:pPr>
      <w:r>
        <w:rPr>
          <w:rFonts w:cstheme="majorBidi"/>
          <w:color w:val="1C1D1E"/>
        </w:rPr>
        <w:lastRenderedPageBreak/>
        <w:t xml:space="preserve">Dyer, A. G., Found, B., &amp; Rogers, D. (2006). Visual Attention and Expertise for Forensic </w:t>
      </w:r>
    </w:p>
    <w:p w14:paraId="4DD7A8E7" w14:textId="77777777" w:rsidR="009B6ABC" w:rsidRDefault="00852710">
      <w:pPr>
        <w:pStyle w:val="NoSpacing"/>
        <w:ind w:left="720"/>
        <w:rPr>
          <w:rFonts w:asciiTheme="majorBidi" w:hAnsiTheme="majorBidi" w:cstheme="majorBidi"/>
          <w:color w:val="1C1D1E"/>
        </w:rPr>
      </w:pPr>
      <w:r>
        <w:rPr>
          <w:rFonts w:cstheme="majorBidi"/>
          <w:color w:val="1C1D1E"/>
        </w:rPr>
        <w:t>Signature Analysis. Journal of Forensic Sciences, 51(6), 1397-1404. Retrieved from doi:10.1111/j.1556-4029.2006.00269.x</w:t>
      </w:r>
    </w:p>
    <w:p w14:paraId="65777BDC" w14:textId="77777777" w:rsidR="009B6ABC" w:rsidRDefault="00852710">
      <w:pPr>
        <w:pStyle w:val="NoSpacing"/>
      </w:pPr>
      <w:r>
        <w:t xml:space="preserve">Campbell, D. J. (1986). Task complexity: A review and analysis. Academy of Management Review, 13, </w:t>
      </w:r>
    </w:p>
    <w:p w14:paraId="33D78DE0" w14:textId="77777777" w:rsidR="009B6ABC" w:rsidRDefault="00852710">
      <w:pPr>
        <w:pStyle w:val="NoSpacing"/>
        <w:ind w:firstLine="720"/>
      </w:pPr>
      <w:r>
        <w:t xml:space="preserve">40– 52. Retrieved from </w:t>
      </w:r>
      <w:hyperlink r:id="rId50">
        <w:r>
          <w:rPr>
            <w:rStyle w:val="InternetLink"/>
            <w:rFonts w:ascii="Arial" w:hAnsi="Arial" w:cs="Arial"/>
            <w:sz w:val="21"/>
            <w:szCs w:val="21"/>
            <w:highlight w:val="white"/>
          </w:rPr>
          <w:t>https://doi.org/10.5465/amr.1988.4306775</w:t>
        </w:r>
      </w:hyperlink>
    </w:p>
    <w:p w14:paraId="6F6A93E1" w14:textId="77777777" w:rsidR="009B6ABC" w:rsidRDefault="009B6ABC">
      <w:pPr>
        <w:pStyle w:val="NoSpacing"/>
        <w:ind w:left="720"/>
        <w:rPr>
          <w:rFonts w:asciiTheme="majorBidi" w:hAnsiTheme="majorBidi" w:cstheme="majorBidi"/>
          <w:color w:val="1C1D1E"/>
        </w:rPr>
      </w:pPr>
    </w:p>
    <w:p w14:paraId="66B7FFD8" w14:textId="77777777" w:rsidR="009B6ABC" w:rsidRDefault="00852710">
      <w:pPr>
        <w:rPr>
          <w:rFonts w:asciiTheme="majorBidi" w:hAnsiTheme="majorBidi" w:cstheme="majorBidi"/>
          <w:color w:val="333333"/>
          <w:sz w:val="22"/>
          <w:szCs w:val="22"/>
          <w:highlight w:val="white"/>
        </w:rPr>
      </w:pPr>
      <w:r w:rsidRPr="00E858C1">
        <w:rPr>
          <w:rFonts w:cstheme="majorBidi"/>
          <w:color w:val="333333"/>
          <w:sz w:val="22"/>
          <w:szCs w:val="22"/>
          <w:shd w:val="clear" w:color="auto" w:fill="FFFFFF"/>
          <w:lang w:val="de-DE"/>
          <w:rPrChange w:id="54" w:author="Microsoft Office User" w:date="2018-11-12T17:44:00Z">
            <w:rPr>
              <w:rFonts w:cstheme="majorBidi"/>
              <w:color w:val="333333"/>
              <w:sz w:val="22"/>
              <w:szCs w:val="22"/>
              <w:shd w:val="clear" w:color="auto" w:fill="FFFFFF"/>
              <w:lang w:val="nl-NL"/>
            </w:rPr>
          </w:rPrChange>
        </w:rPr>
        <w:t xml:space="preserve">Gegenfurtner, A., Lehtinen, E., &amp; Säljö, R. (2011). </w:t>
      </w:r>
      <w:r>
        <w:rPr>
          <w:rFonts w:cstheme="majorBidi"/>
          <w:color w:val="333333"/>
          <w:sz w:val="22"/>
          <w:szCs w:val="22"/>
          <w:shd w:val="clear" w:color="auto" w:fill="FFFFFF"/>
        </w:rPr>
        <w:t xml:space="preserve">Expertise differences in the comprehension of </w:t>
      </w:r>
    </w:p>
    <w:p w14:paraId="3BDEEAE5" w14:textId="77777777" w:rsidR="009B6ABC" w:rsidRDefault="00852710">
      <w:pPr>
        <w:ind w:left="720"/>
        <w:rPr>
          <w:rFonts w:asciiTheme="majorBidi" w:hAnsiTheme="majorBidi" w:cstheme="majorBidi"/>
          <w:color w:val="333333"/>
          <w:sz w:val="22"/>
          <w:szCs w:val="22"/>
          <w:highlight w:val="white"/>
          <w:lang w:bidi="he-IL"/>
        </w:rPr>
      </w:pPr>
      <w:r>
        <w:rPr>
          <w:rFonts w:cstheme="majorBidi"/>
          <w:color w:val="333333"/>
          <w:sz w:val="22"/>
          <w:szCs w:val="22"/>
          <w:shd w:val="clear" w:color="auto" w:fill="FFFFFF"/>
        </w:rPr>
        <w:t>visualizations: A meta-analysis of eye-tracking research in professional domains. </w:t>
      </w:r>
      <w:r>
        <w:rPr>
          <w:rStyle w:val="Emphasis"/>
          <w:rFonts w:cstheme="majorBidi"/>
          <w:color w:val="333333"/>
          <w:sz w:val="22"/>
          <w:szCs w:val="22"/>
          <w:shd w:val="clear" w:color="auto" w:fill="FFFFFF"/>
        </w:rPr>
        <w:t>Educational Psychology Review, 23</w:t>
      </w:r>
      <w:r>
        <w:rPr>
          <w:rFonts w:cstheme="majorBidi"/>
          <w:color w:val="333333"/>
          <w:sz w:val="22"/>
          <w:szCs w:val="22"/>
          <w:shd w:val="clear" w:color="auto" w:fill="FFFFFF"/>
        </w:rPr>
        <w:t>(4), 523-552.</w:t>
      </w:r>
    </w:p>
    <w:p w14:paraId="71E61C78" w14:textId="77777777" w:rsidR="009B6ABC" w:rsidRDefault="00DF46AF">
      <w:pPr>
        <w:pStyle w:val="NoSpacing"/>
        <w:ind w:firstLine="720"/>
      </w:pPr>
      <w:hyperlink r:id="rId51">
        <w:r w:rsidR="00852710">
          <w:rPr>
            <w:rStyle w:val="InternetLink"/>
            <w:rFonts w:cstheme="majorBidi"/>
            <w:highlight w:val="white"/>
          </w:rPr>
          <w:t>http://dx.doi.org/10.1007/s10648-011-9174-7</w:t>
        </w:r>
      </w:hyperlink>
    </w:p>
    <w:p w14:paraId="23DF1A29" w14:textId="77777777" w:rsidR="009B6ABC" w:rsidRDefault="009B6ABC">
      <w:pPr>
        <w:rPr>
          <w:rFonts w:asciiTheme="majorBidi" w:hAnsiTheme="majorBidi" w:cstheme="majorBidi"/>
          <w:color w:val="333333"/>
          <w:sz w:val="22"/>
          <w:szCs w:val="22"/>
          <w:shd w:val="clear" w:color="auto" w:fill="FFFFFF"/>
        </w:rPr>
      </w:pPr>
    </w:p>
    <w:p w14:paraId="40FB6665" w14:textId="77777777" w:rsidR="009B6ABC" w:rsidRDefault="00852710">
      <w:pPr>
        <w:rPr>
          <w:rFonts w:asciiTheme="majorBidi" w:hAnsiTheme="majorBidi" w:cstheme="majorBidi"/>
          <w:sz w:val="22"/>
          <w:szCs w:val="22"/>
          <w:highlight w:val="white"/>
        </w:rPr>
      </w:pPr>
      <w:r>
        <w:rPr>
          <w:rFonts w:cstheme="majorBidi"/>
          <w:sz w:val="22"/>
          <w:szCs w:val="22"/>
          <w:shd w:val="clear" w:color="auto" w:fill="FFFFFF"/>
        </w:rPr>
        <w:t xml:space="preserve">Hermens, F., Flin, R., &amp; Ahmed, I. (2013). Eye movements in surgery: A literature </w:t>
      </w:r>
    </w:p>
    <w:p w14:paraId="0793FFD2" w14:textId="77777777" w:rsidR="009B6ABC" w:rsidRDefault="00852710">
      <w:pPr>
        <w:ind w:left="720"/>
      </w:pPr>
      <w:r>
        <w:rPr>
          <w:rFonts w:cstheme="majorBidi"/>
          <w:sz w:val="22"/>
          <w:szCs w:val="22"/>
          <w:shd w:val="clear" w:color="auto" w:fill="FFFFFF"/>
        </w:rPr>
        <w:t>review. </w:t>
      </w:r>
      <w:r>
        <w:rPr>
          <w:rStyle w:val="Emphasis"/>
          <w:rFonts w:cstheme="majorBidi"/>
          <w:sz w:val="22"/>
          <w:szCs w:val="22"/>
          <w:shd w:val="clear" w:color="auto" w:fill="FFFFFF"/>
        </w:rPr>
        <w:t>Journal of eye movement research</w:t>
      </w:r>
      <w:r>
        <w:rPr>
          <w:rFonts w:cstheme="majorBidi"/>
          <w:sz w:val="22"/>
          <w:szCs w:val="22"/>
          <w:shd w:val="clear" w:color="auto" w:fill="FFFFFF"/>
        </w:rPr>
        <w:t>, </w:t>
      </w:r>
      <w:r>
        <w:rPr>
          <w:rStyle w:val="Emphasis"/>
          <w:rFonts w:cstheme="majorBidi"/>
          <w:sz w:val="22"/>
          <w:szCs w:val="22"/>
          <w:shd w:val="clear" w:color="auto" w:fill="FFFFFF"/>
        </w:rPr>
        <w:t>6</w:t>
      </w:r>
      <w:r>
        <w:rPr>
          <w:rFonts w:cstheme="majorBidi"/>
          <w:sz w:val="22"/>
          <w:szCs w:val="22"/>
          <w:shd w:val="clear" w:color="auto" w:fill="FFFFFF"/>
        </w:rPr>
        <w:t xml:space="preserve">(4), [4]. Retrieved from </w:t>
      </w:r>
      <w:hyperlink r:id="rId52">
        <w:r>
          <w:rPr>
            <w:rStyle w:val="InternetLink"/>
            <w:rFonts w:cstheme="majorBidi"/>
            <w:color w:val="00000A"/>
            <w:sz w:val="22"/>
            <w:szCs w:val="22"/>
            <w:highlight w:val="white"/>
          </w:rPr>
          <w:t>http://dx.doi.org/10.16910/jemr.6.4.4</w:t>
        </w:r>
      </w:hyperlink>
    </w:p>
    <w:p w14:paraId="53C9C792" w14:textId="77777777" w:rsidR="009B6ABC" w:rsidRDefault="009B6ABC">
      <w:pPr>
        <w:rPr>
          <w:rStyle w:val="HTMLCite"/>
          <w:rFonts w:asciiTheme="majorBidi" w:hAnsiTheme="majorBidi" w:cstheme="majorBidi"/>
          <w:color w:val="222222"/>
          <w:sz w:val="22"/>
          <w:szCs w:val="22"/>
          <w:shd w:val="clear" w:color="auto" w:fill="FFFFFF"/>
        </w:rPr>
      </w:pPr>
    </w:p>
    <w:p w14:paraId="7EFA1349" w14:textId="77777777" w:rsidR="009B6ABC" w:rsidRDefault="00852710">
      <w:pPr>
        <w:rPr>
          <w:rStyle w:val="HTMLCite"/>
          <w:rFonts w:asciiTheme="majorBidi" w:hAnsiTheme="majorBidi" w:cstheme="majorBidi"/>
          <w:color w:val="222222"/>
          <w:sz w:val="22"/>
          <w:szCs w:val="22"/>
          <w:highlight w:val="white"/>
        </w:rPr>
      </w:pPr>
      <w:r w:rsidRPr="00DF46AF">
        <w:rPr>
          <w:rStyle w:val="HTMLCite"/>
          <w:rFonts w:cstheme="majorBidi"/>
          <w:color w:val="222222"/>
          <w:sz w:val="22"/>
          <w:szCs w:val="22"/>
          <w:shd w:val="clear" w:color="auto" w:fill="FFFFFF"/>
          <w:lang w:val="nl-NL"/>
        </w:rPr>
        <w:t xml:space="preserve">Hunt, A. R.; Kingstone, A. (2003). </w:t>
      </w:r>
      <w:r>
        <w:rPr>
          <w:rStyle w:val="HTMLCite"/>
          <w:rFonts w:cstheme="majorBidi"/>
          <w:color w:val="222222"/>
          <w:sz w:val="22"/>
          <w:szCs w:val="22"/>
          <w:shd w:val="clear" w:color="auto" w:fill="FFFFFF"/>
        </w:rPr>
        <w:t xml:space="preserve">"Covert and overt voluntary attention: Linked or </w:t>
      </w:r>
    </w:p>
    <w:p w14:paraId="5AC2E342" w14:textId="77777777" w:rsidR="009B6ABC" w:rsidRDefault="00852710">
      <w:pPr>
        <w:ind w:left="720"/>
      </w:pPr>
      <w:r>
        <w:rPr>
          <w:rStyle w:val="HTMLCite"/>
          <w:rFonts w:cstheme="majorBidi"/>
          <w:color w:val="222222"/>
          <w:sz w:val="22"/>
          <w:szCs w:val="22"/>
          <w:shd w:val="clear" w:color="auto" w:fill="FFFFFF"/>
        </w:rPr>
        <w:t>independent?". </w:t>
      </w:r>
      <w:r>
        <w:rPr>
          <w:rStyle w:val="HTMLCite"/>
          <w:rFonts w:cstheme="majorBidi"/>
          <w:i w:val="0"/>
          <w:iCs w:val="0"/>
          <w:color w:val="222222"/>
          <w:sz w:val="22"/>
          <w:szCs w:val="22"/>
          <w:shd w:val="clear" w:color="auto" w:fill="FFFFFF"/>
        </w:rPr>
        <w:t>Cognitive Brain Research.</w:t>
      </w:r>
      <w:r>
        <w:rPr>
          <w:rStyle w:val="HTMLCite"/>
          <w:rFonts w:cstheme="majorBidi"/>
          <w:color w:val="222222"/>
          <w:sz w:val="22"/>
          <w:szCs w:val="22"/>
          <w:shd w:val="clear" w:color="auto" w:fill="FFFFFF"/>
        </w:rPr>
        <w:t> </w:t>
      </w:r>
      <w:r>
        <w:rPr>
          <w:rStyle w:val="HTMLCite"/>
          <w:rFonts w:cstheme="majorBidi"/>
          <w:b/>
          <w:bCs/>
          <w:color w:val="222222"/>
          <w:sz w:val="22"/>
          <w:szCs w:val="22"/>
          <w:shd w:val="clear" w:color="auto" w:fill="FFFFFF"/>
        </w:rPr>
        <w:t>18</w:t>
      </w:r>
      <w:r>
        <w:rPr>
          <w:rStyle w:val="HTMLCite"/>
          <w:rFonts w:cstheme="majorBidi"/>
          <w:color w:val="222222"/>
          <w:sz w:val="22"/>
          <w:szCs w:val="22"/>
          <w:shd w:val="clear" w:color="auto" w:fill="FFFFFF"/>
        </w:rPr>
        <w:t> (1): 102–105.Retrieved from </w:t>
      </w:r>
      <w:hyperlink r:id="rId53">
        <w:r>
          <w:rPr>
            <w:rStyle w:val="InternetLink"/>
            <w:rFonts w:cstheme="majorBidi"/>
            <w:color w:val="007398"/>
            <w:sz w:val="22"/>
            <w:szCs w:val="22"/>
          </w:rPr>
          <w:t>https://doi.org/10.1016/j.cogbrainres.2003.08.006</w:t>
        </w:r>
      </w:hyperlink>
    </w:p>
    <w:p w14:paraId="0195520B" w14:textId="77777777" w:rsidR="009B6ABC" w:rsidRDefault="009B6ABC">
      <w:pPr>
        <w:rPr>
          <w:rStyle w:val="HTMLCite"/>
          <w:rFonts w:asciiTheme="majorBidi" w:hAnsiTheme="majorBidi" w:cstheme="majorBidi"/>
          <w:color w:val="222222"/>
          <w:sz w:val="22"/>
          <w:szCs w:val="22"/>
          <w:shd w:val="clear" w:color="auto" w:fill="FFFFFF"/>
        </w:rPr>
      </w:pPr>
    </w:p>
    <w:p w14:paraId="58791529" w14:textId="77777777" w:rsidR="009B6ABC" w:rsidRDefault="00852710">
      <w:pPr>
        <w:rPr>
          <w:rFonts w:asciiTheme="majorBidi" w:hAnsiTheme="majorBidi" w:cstheme="majorBidi"/>
          <w:color w:val="333333"/>
          <w:sz w:val="22"/>
          <w:szCs w:val="22"/>
          <w:highlight w:val="white"/>
        </w:rPr>
      </w:pPr>
      <w:r>
        <w:rPr>
          <w:rFonts w:cstheme="majorBidi"/>
          <w:color w:val="333333"/>
          <w:sz w:val="22"/>
          <w:szCs w:val="22"/>
          <w:shd w:val="clear" w:color="auto" w:fill="FFFFFF"/>
        </w:rPr>
        <w:t xml:space="preserve">Jarodzka, H.  Scheiter, K. Gerjets, P., Gog., T. (2010) In the eyes of the beholder: How experts and </w:t>
      </w:r>
    </w:p>
    <w:p w14:paraId="382DA355" w14:textId="77777777" w:rsidR="009B6ABC" w:rsidRDefault="00852710">
      <w:pPr>
        <w:ind w:firstLine="720"/>
        <w:rPr>
          <w:rFonts w:asciiTheme="majorBidi" w:hAnsiTheme="majorBidi" w:cstheme="majorBidi"/>
          <w:color w:val="333333"/>
          <w:sz w:val="22"/>
          <w:szCs w:val="22"/>
          <w:highlight w:val="white"/>
        </w:rPr>
      </w:pPr>
      <w:r>
        <w:rPr>
          <w:rFonts w:cstheme="majorBidi"/>
          <w:color w:val="333333"/>
          <w:sz w:val="22"/>
          <w:szCs w:val="22"/>
          <w:shd w:val="clear" w:color="auto" w:fill="FFFFFF"/>
        </w:rPr>
        <w:t>novices interpret dynamic stimuli.</w:t>
      </w:r>
      <w:r>
        <w:rPr>
          <w:rFonts w:cstheme="majorBidi"/>
          <w:i/>
          <w:iCs/>
          <w:color w:val="333333"/>
          <w:sz w:val="22"/>
          <w:szCs w:val="22"/>
          <w:shd w:val="clear" w:color="auto" w:fill="FFFFFF"/>
        </w:rPr>
        <w:t xml:space="preserve"> Learning and Instruction</w:t>
      </w:r>
      <w:r>
        <w:rPr>
          <w:rFonts w:cstheme="majorBidi"/>
          <w:color w:val="333333"/>
          <w:sz w:val="22"/>
          <w:szCs w:val="22"/>
          <w:shd w:val="clear" w:color="auto" w:fill="FFFFFF"/>
        </w:rPr>
        <w:t xml:space="preserve">. Volume 20, Issue 2, </w:t>
      </w:r>
      <w:r w:rsidRPr="00E858C1">
        <w:rPr>
          <w:rFonts w:cstheme="majorBidi"/>
          <w:color w:val="333333"/>
          <w:sz w:val="22"/>
          <w:szCs w:val="22"/>
          <w:shd w:val="clear" w:color="auto" w:fill="FFFFFF"/>
          <w:rPrChange w:id="55" w:author="Microsoft Office User" w:date="2018-11-12T17:44:00Z">
            <w:rPr>
              <w:rFonts w:cstheme="majorBidi"/>
              <w:color w:val="333333"/>
              <w:sz w:val="22"/>
              <w:szCs w:val="22"/>
              <w:shd w:val="clear" w:color="auto" w:fill="FFFFFF"/>
              <w:lang w:val="fr-FR"/>
            </w:rPr>
          </w:rPrChange>
        </w:rPr>
        <w:t xml:space="preserve">Pages 146-154. </w:t>
      </w:r>
    </w:p>
    <w:p w14:paraId="49DFC63A" w14:textId="77777777" w:rsidR="009B6ABC" w:rsidRDefault="00852710">
      <w:pPr>
        <w:ind w:left="720"/>
        <w:rPr>
          <w:rFonts w:asciiTheme="majorBidi" w:hAnsiTheme="majorBidi" w:cstheme="majorBidi"/>
          <w:color w:val="333333"/>
          <w:sz w:val="22"/>
          <w:szCs w:val="22"/>
          <w:highlight w:val="white"/>
        </w:rPr>
      </w:pPr>
      <w:r w:rsidRPr="00E858C1">
        <w:rPr>
          <w:rFonts w:cstheme="majorBidi"/>
          <w:color w:val="333333"/>
          <w:sz w:val="22"/>
          <w:szCs w:val="22"/>
          <w:shd w:val="clear" w:color="auto" w:fill="FFFFFF"/>
          <w:rPrChange w:id="56" w:author="Microsoft Office User" w:date="2018-11-12T17:44:00Z">
            <w:rPr>
              <w:rFonts w:cstheme="majorBidi"/>
              <w:color w:val="333333"/>
              <w:sz w:val="22"/>
              <w:szCs w:val="22"/>
              <w:shd w:val="clear" w:color="auto" w:fill="FFFFFF"/>
              <w:lang w:val="fr-FR"/>
            </w:rPr>
          </w:rPrChange>
        </w:rPr>
        <w:t>Retrieved from https://doi.org/10.1016/j.learninstruc.2009.02.019</w:t>
      </w:r>
    </w:p>
    <w:p w14:paraId="28C46A73" w14:textId="77777777" w:rsidR="009B6ABC" w:rsidRDefault="009B6ABC">
      <w:pPr>
        <w:rPr>
          <w:rStyle w:val="HTMLCite"/>
          <w:rFonts w:asciiTheme="majorBidi" w:hAnsiTheme="majorBidi" w:cstheme="majorBidi"/>
          <w:i w:val="0"/>
          <w:iCs w:val="0"/>
          <w:color w:val="222222"/>
          <w:sz w:val="22"/>
          <w:szCs w:val="22"/>
          <w:shd w:val="clear" w:color="auto" w:fill="FFFFFF"/>
        </w:rPr>
      </w:pPr>
    </w:p>
    <w:p w14:paraId="12348D48" w14:textId="77777777" w:rsidR="009B6ABC" w:rsidRDefault="00852710">
      <w:pPr>
        <w:spacing w:line="330" w:lineRule="atLeast"/>
        <w:rPr>
          <w:rFonts w:asciiTheme="majorBidi" w:hAnsiTheme="majorBidi" w:cstheme="majorBidi"/>
          <w:sz w:val="22"/>
          <w:szCs w:val="22"/>
        </w:rPr>
      </w:pPr>
      <w:r>
        <w:rPr>
          <w:rFonts w:cstheme="majorBidi"/>
          <w:sz w:val="22"/>
          <w:szCs w:val="22"/>
        </w:rPr>
        <w:t xml:space="preserve">Rayner, K. 1998. Eye Movements in Reading and Information Processing: 20 Years of Research. </w:t>
      </w:r>
    </w:p>
    <w:p w14:paraId="051CABEC" w14:textId="77777777" w:rsidR="009B6ABC" w:rsidRDefault="00852710">
      <w:pPr>
        <w:spacing w:line="330" w:lineRule="atLeast"/>
        <w:ind w:left="720"/>
      </w:pPr>
      <w:r>
        <w:rPr>
          <w:rFonts w:cstheme="majorBidi"/>
          <w:sz w:val="22"/>
          <w:szCs w:val="22"/>
        </w:rPr>
        <w:t xml:space="preserve">Psychological Bulletin. 124, 3 (Nov. 1998), 372. Retrieved from </w:t>
      </w:r>
      <w:hyperlink r:id="rId54">
        <w:r>
          <w:rPr>
            <w:rStyle w:val="InternetLink"/>
            <w:rFonts w:cstheme="majorBidi"/>
            <w:sz w:val="22"/>
            <w:szCs w:val="22"/>
            <w:highlight w:val="white"/>
          </w:rPr>
          <w:t>http://dx.doi.org/10.1037/0033-2909.124.3.372</w:t>
        </w:r>
      </w:hyperlink>
    </w:p>
    <w:p w14:paraId="37FC2905" w14:textId="77777777" w:rsidR="009B6ABC" w:rsidRDefault="009B6ABC">
      <w:pPr>
        <w:spacing w:line="330" w:lineRule="atLeast"/>
        <w:rPr>
          <w:rFonts w:asciiTheme="majorBidi" w:hAnsiTheme="majorBidi" w:cstheme="majorBidi"/>
          <w:sz w:val="22"/>
          <w:szCs w:val="22"/>
          <w:shd w:val="clear" w:color="auto" w:fill="FFFFFF"/>
        </w:rPr>
      </w:pPr>
    </w:p>
    <w:p w14:paraId="5FBE65B4" w14:textId="77777777" w:rsidR="009B6ABC" w:rsidRDefault="00852710">
      <w:pPr>
        <w:spacing w:line="330" w:lineRule="atLeast"/>
      </w:pPr>
      <w:r>
        <w:t xml:space="preserve">Richstone L, Schwartz MJ, Seideman C et al: Eye metrics as an objective assessment of surgical </w:t>
      </w:r>
    </w:p>
    <w:p w14:paraId="26508FC5" w14:textId="77777777" w:rsidR="009B6ABC" w:rsidRDefault="00852710">
      <w:pPr>
        <w:spacing w:line="330" w:lineRule="atLeast"/>
        <w:ind w:left="720"/>
      </w:pPr>
      <w:r>
        <w:t xml:space="preserve">skill. Ann Surg, 2010; 252(1): 177–82. Retrieved from </w:t>
      </w:r>
      <w:hyperlink r:id="rId55">
        <w:r>
          <w:rPr>
            <w:rStyle w:val="InternetLink"/>
            <w:rFonts w:ascii="Arial" w:hAnsi="Arial" w:cs="Arial"/>
            <w:highlight w:val="white"/>
          </w:rPr>
          <w:t>http://dx.doi.org/</w:t>
        </w:r>
        <w:r>
          <w:rPr>
            <w:rStyle w:val="InternetLink"/>
            <w:rFonts w:ascii="Arial" w:hAnsi="Arial" w:cs="Arial"/>
            <w:b/>
            <w:bCs/>
            <w:highlight w:val="white"/>
          </w:rPr>
          <w:t>10.1097</w:t>
        </w:r>
        <w:r>
          <w:rPr>
            <w:rStyle w:val="InternetLink"/>
            <w:rFonts w:ascii="Arial" w:hAnsi="Arial" w:cs="Arial"/>
            <w:highlight w:val="white"/>
          </w:rPr>
          <w:t>/</w:t>
        </w:r>
        <w:r>
          <w:rPr>
            <w:rStyle w:val="InternetLink"/>
            <w:rFonts w:ascii="Arial" w:hAnsi="Arial" w:cs="Arial"/>
            <w:b/>
            <w:bCs/>
            <w:highlight w:val="white"/>
          </w:rPr>
          <w:t>SLA</w:t>
        </w:r>
        <w:r>
          <w:rPr>
            <w:rStyle w:val="InternetLink"/>
            <w:rFonts w:ascii="Arial" w:hAnsi="Arial" w:cs="Arial"/>
            <w:highlight w:val="white"/>
          </w:rPr>
          <w:t>.</w:t>
        </w:r>
        <w:r>
          <w:rPr>
            <w:rStyle w:val="InternetLink"/>
            <w:rFonts w:ascii="Arial" w:hAnsi="Arial" w:cs="Arial"/>
            <w:b/>
            <w:bCs/>
            <w:highlight w:val="white"/>
          </w:rPr>
          <w:t>0b013e3181e464fb</w:t>
        </w:r>
      </w:hyperlink>
    </w:p>
    <w:p w14:paraId="7BA84930" w14:textId="77777777" w:rsidR="009B6ABC" w:rsidRDefault="009B6ABC">
      <w:pPr>
        <w:pStyle w:val="NoSpacing"/>
        <w:rPr>
          <w:rFonts w:asciiTheme="majorBidi" w:hAnsiTheme="majorBidi" w:cstheme="majorBidi"/>
        </w:rPr>
      </w:pPr>
    </w:p>
    <w:p w14:paraId="020CA15D" w14:textId="77777777" w:rsidR="009B6ABC" w:rsidRDefault="00852710">
      <w:pPr>
        <w:rPr>
          <w:rFonts w:asciiTheme="majorBidi" w:hAnsiTheme="majorBidi" w:cstheme="majorBidi"/>
          <w:color w:val="333333"/>
          <w:sz w:val="22"/>
          <w:szCs w:val="22"/>
          <w:highlight w:val="white"/>
        </w:rPr>
      </w:pPr>
      <w:r>
        <w:rPr>
          <w:rFonts w:cstheme="majorBidi"/>
          <w:color w:val="333333"/>
          <w:sz w:val="22"/>
          <w:szCs w:val="22"/>
          <w:shd w:val="clear" w:color="auto" w:fill="FFFFFF"/>
        </w:rPr>
        <w:t xml:space="preserve">Rizzolatti G, Riggio L, Dascola I, Umilta C (1987) Reorienting attention across the horizontal and vertical </w:t>
      </w:r>
    </w:p>
    <w:p w14:paraId="3997280E" w14:textId="77777777" w:rsidR="009B6ABC" w:rsidRDefault="00852710">
      <w:pPr>
        <w:ind w:firstLine="720"/>
        <w:rPr>
          <w:rFonts w:asciiTheme="majorBidi" w:hAnsiTheme="majorBidi" w:cstheme="majorBidi"/>
          <w:color w:val="333333"/>
          <w:sz w:val="22"/>
          <w:szCs w:val="22"/>
          <w:highlight w:val="white"/>
        </w:rPr>
      </w:pPr>
      <w:r>
        <w:rPr>
          <w:rFonts w:cstheme="majorBidi"/>
          <w:color w:val="333333"/>
          <w:sz w:val="22"/>
          <w:szCs w:val="22"/>
          <w:shd w:val="clear" w:color="auto" w:fill="FFFFFF"/>
        </w:rPr>
        <w:t>meridians: evidence in favor of a premotor theory of attention. Neuropsychologia 25: 31–40.</w:t>
      </w:r>
    </w:p>
    <w:p w14:paraId="76E86E90" w14:textId="77777777" w:rsidR="009B6ABC" w:rsidRDefault="009B6ABC">
      <w:pPr>
        <w:pStyle w:val="NoSpacing"/>
        <w:ind w:left="720"/>
        <w:rPr>
          <w:rFonts w:asciiTheme="majorBidi" w:hAnsiTheme="majorBidi" w:cstheme="majorBidi"/>
        </w:rPr>
      </w:pPr>
    </w:p>
    <w:p w14:paraId="4DE6741C" w14:textId="77777777" w:rsidR="009B6ABC" w:rsidRDefault="00852710">
      <w:pPr>
        <w:pStyle w:val="NoSpacing"/>
        <w:rPr>
          <w:rFonts w:asciiTheme="majorBidi" w:eastAsia="Times New Roman" w:hAnsiTheme="majorBidi" w:cstheme="majorBidi"/>
          <w:highlight w:val="white"/>
        </w:rPr>
      </w:pPr>
      <w:r>
        <w:rPr>
          <w:rFonts w:eastAsia="Times New Roman" w:cstheme="majorBidi"/>
          <w:highlight w:val="white"/>
        </w:rPr>
        <w:t xml:space="preserve">Ozger, M. (2016 ) Paying attention to the evidence: a comparison of perception and decision </w:t>
      </w:r>
    </w:p>
    <w:p w14:paraId="1D01424C" w14:textId="77777777" w:rsidR="009B6ABC" w:rsidRDefault="00852710">
      <w:pPr>
        <w:pStyle w:val="NoSpacing"/>
        <w:ind w:left="720"/>
      </w:pPr>
      <w:r>
        <w:rPr>
          <w:rFonts w:eastAsia="Times New Roman" w:cstheme="majorBidi"/>
          <w:highlight w:val="white"/>
        </w:rPr>
        <w:t xml:space="preserve">making processes in novice and experienced scene of crime officers using eye tracking in simulated crime scene scenarios. PhD thesis, University of Lincoln. Retrieved from </w:t>
      </w:r>
      <w:hyperlink r:id="rId56">
        <w:r>
          <w:rPr>
            <w:rStyle w:val="InternetLink"/>
            <w:rFonts w:eastAsia="Times New Roman" w:cstheme="majorBidi"/>
            <w:color w:val="0000FF"/>
            <w:highlight w:val="white"/>
          </w:rPr>
          <w:t>http://eprints.lincoln.ac.uk/26649/</w:t>
        </w:r>
      </w:hyperlink>
    </w:p>
    <w:p w14:paraId="54591535" w14:textId="77777777" w:rsidR="009B6ABC" w:rsidRDefault="009B6ABC">
      <w:pPr>
        <w:pStyle w:val="NoSpacing"/>
        <w:rPr>
          <w:rFonts w:asciiTheme="majorBidi" w:eastAsia="Times New Roman" w:hAnsiTheme="majorBidi" w:cstheme="majorBidi"/>
          <w:color w:val="0000FF"/>
          <w:u w:val="single"/>
        </w:rPr>
      </w:pPr>
    </w:p>
    <w:p w14:paraId="788F638C" w14:textId="77777777" w:rsidR="009B6ABC" w:rsidRDefault="00852710">
      <w:pPr>
        <w:shd w:val="clear" w:color="auto" w:fill="FFFFFF"/>
        <w:rPr>
          <w:rStyle w:val="contribdegrees"/>
          <w:rFonts w:asciiTheme="majorBidi" w:hAnsiTheme="majorBidi" w:cstheme="majorBidi"/>
          <w:color w:val="000000"/>
          <w:sz w:val="22"/>
          <w:szCs w:val="22"/>
        </w:rPr>
      </w:pPr>
      <w:r>
        <w:rPr>
          <w:rStyle w:val="contribdegrees"/>
          <w:rFonts w:cstheme="majorBidi"/>
          <w:color w:val="000000"/>
          <w:sz w:val="22"/>
          <w:szCs w:val="22"/>
        </w:rPr>
        <w:t xml:space="preserve">Prytz., E.G., Norén, C., Johnson., C. (2018). Fixation Differences in Visual Search of Accident Scenes by </w:t>
      </w:r>
    </w:p>
    <w:p w14:paraId="2FEAF523" w14:textId="77777777" w:rsidR="009B6ABC" w:rsidRDefault="00852710">
      <w:pPr>
        <w:shd w:val="clear" w:color="auto" w:fill="FFFFFF"/>
        <w:ind w:left="720"/>
      </w:pPr>
      <w:r>
        <w:rPr>
          <w:rStyle w:val="contribdegrees"/>
          <w:rFonts w:cstheme="majorBidi"/>
          <w:color w:val="000000"/>
          <w:sz w:val="22"/>
          <w:szCs w:val="22"/>
        </w:rPr>
        <w:t xml:space="preserve">Novices and Expert Emergency Responders. </w:t>
      </w:r>
      <w:r>
        <w:rPr>
          <w:rStyle w:val="contribdegrees"/>
          <w:rFonts w:cstheme="majorBidi"/>
          <w:i/>
          <w:iCs/>
          <w:color w:val="000000"/>
          <w:sz w:val="22"/>
          <w:szCs w:val="22"/>
        </w:rPr>
        <w:t>Human Factors: The Journal of the Human Factors and Ergonomics Society</w:t>
      </w:r>
      <w:r>
        <w:rPr>
          <w:rStyle w:val="contribdegrees"/>
          <w:rFonts w:cstheme="majorBidi"/>
          <w:color w:val="000000"/>
          <w:sz w:val="22"/>
          <w:szCs w:val="22"/>
        </w:rPr>
        <w:t xml:space="preserve"> </w:t>
      </w:r>
      <w:r>
        <w:rPr>
          <w:rStyle w:val="publicationcontentepubdate"/>
          <w:rFonts w:cstheme="majorBidi"/>
          <w:color w:val="555555"/>
          <w:sz w:val="22"/>
          <w:szCs w:val="22"/>
          <w:shd w:val="clear" w:color="auto" w:fill="FFFFFF"/>
        </w:rPr>
        <w:t xml:space="preserve">Retrieved from </w:t>
      </w:r>
      <w:hyperlink r:id="rId57">
        <w:r>
          <w:rPr>
            <w:rStyle w:val="InternetLink"/>
            <w:rFonts w:cstheme="majorBidi"/>
            <w:color w:val="006ACC"/>
            <w:sz w:val="22"/>
            <w:szCs w:val="22"/>
            <w:u w:val="none"/>
          </w:rPr>
          <w:t>https://doi.org/10.1177/0018720818788142</w:t>
        </w:r>
      </w:hyperlink>
    </w:p>
    <w:p w14:paraId="63CAFC2E" w14:textId="77777777" w:rsidR="009B6ABC" w:rsidRDefault="009B6ABC">
      <w:pPr>
        <w:pStyle w:val="NoSpacing"/>
        <w:rPr>
          <w:rFonts w:asciiTheme="majorBidi" w:eastAsia="Times New Roman" w:hAnsiTheme="majorBidi" w:cstheme="majorBidi"/>
          <w:color w:val="0000FF"/>
          <w:u w:val="single"/>
        </w:rPr>
      </w:pPr>
    </w:p>
    <w:p w14:paraId="7D3960F3" w14:textId="77777777" w:rsidR="009B6ABC" w:rsidRDefault="00852710">
      <w:pPr>
        <w:pStyle w:val="NoSpacing"/>
        <w:rPr>
          <w:rFonts w:asciiTheme="majorBidi" w:eastAsia="Times New Roman" w:hAnsiTheme="majorBidi" w:cstheme="majorBidi"/>
        </w:rPr>
      </w:pPr>
      <w:r>
        <w:rPr>
          <w:rFonts w:eastAsia="Times New Roman" w:cstheme="majorBidi"/>
          <w:highlight w:val="white"/>
        </w:rPr>
        <w:t xml:space="preserve">Vickers, J.N. </w:t>
      </w:r>
      <w:r>
        <w:rPr>
          <w:rFonts w:eastAsia="Times New Roman" w:cstheme="majorBidi"/>
        </w:rPr>
        <w:t>(1992). Gaze control in putting.</w:t>
      </w:r>
      <w:r>
        <w:rPr>
          <w:rFonts w:eastAsia="Times New Roman" w:cstheme="majorBidi"/>
          <w:i/>
          <w:iCs/>
        </w:rPr>
        <w:t xml:space="preserve"> Perception 21, 117-132.</w:t>
      </w:r>
      <w:r>
        <w:rPr>
          <w:rFonts w:eastAsia="Times New Roman" w:cstheme="majorBidi"/>
        </w:rPr>
        <w:t xml:space="preserve"> Retrieved from </w:t>
      </w:r>
    </w:p>
    <w:p w14:paraId="1D494E3A" w14:textId="77777777" w:rsidR="009B6ABC" w:rsidRDefault="00DF46AF">
      <w:pPr>
        <w:pStyle w:val="NoSpacing"/>
        <w:ind w:firstLine="720"/>
      </w:pPr>
      <w:hyperlink r:id="rId58">
        <w:r w:rsidR="00852710">
          <w:rPr>
            <w:rStyle w:val="InternetLink"/>
            <w:rFonts w:eastAsia="Times New Roman" w:cstheme="majorBidi"/>
          </w:rPr>
          <w:t>https://doi.org/10.1068/p210117</w:t>
        </w:r>
      </w:hyperlink>
    </w:p>
    <w:p w14:paraId="204ADBF7" w14:textId="77777777" w:rsidR="009B6ABC" w:rsidRDefault="009B6ABC">
      <w:pPr>
        <w:pStyle w:val="NoSpacing"/>
        <w:ind w:firstLine="720"/>
        <w:rPr>
          <w:rFonts w:asciiTheme="majorBidi" w:eastAsia="Times New Roman" w:hAnsiTheme="majorBidi" w:cstheme="majorBidi"/>
        </w:rPr>
      </w:pPr>
    </w:p>
    <w:p w14:paraId="72E564D9" w14:textId="77777777" w:rsidR="009B6ABC" w:rsidRDefault="00852710">
      <w:pPr>
        <w:pStyle w:val="NoSpacing"/>
        <w:rPr>
          <w:rFonts w:asciiTheme="majorBidi" w:eastAsia="Times New Roman" w:hAnsiTheme="majorBidi" w:cstheme="majorBidi"/>
          <w:color w:val="1C1D1E"/>
          <w:highlight w:val="white"/>
        </w:rPr>
      </w:pPr>
      <w:r>
        <w:rPr>
          <w:rFonts w:eastAsia="Times New Roman" w:cstheme="majorBidi"/>
          <w:color w:val="1C1D1E"/>
          <w:highlight w:val="white"/>
        </w:rPr>
        <w:t>Vine, S. J., Chaytor, R. J., McGrath, J. S., Masters, R. S., and Wilson,</w:t>
      </w:r>
      <w:r>
        <w:rPr>
          <w:rFonts w:eastAsia="Times New Roman" w:cstheme="majorBidi"/>
        </w:rPr>
        <w:t xml:space="preserve"> </w:t>
      </w:r>
      <w:r>
        <w:rPr>
          <w:rFonts w:eastAsia="Times New Roman" w:cstheme="majorBidi"/>
          <w:color w:val="1C1D1E"/>
          <w:highlight w:val="white"/>
        </w:rPr>
        <w:t xml:space="preserve">M. R. (2013). Gaze </w:t>
      </w:r>
    </w:p>
    <w:p w14:paraId="655ADC08" w14:textId="77777777" w:rsidR="009B6ABC" w:rsidRDefault="00852710">
      <w:pPr>
        <w:pStyle w:val="NoSpacing"/>
        <w:ind w:left="720"/>
      </w:pPr>
      <w:r>
        <w:rPr>
          <w:rFonts w:eastAsia="Times New Roman" w:cstheme="majorBidi"/>
          <w:color w:val="1C1D1E"/>
          <w:highlight w:val="white"/>
        </w:rPr>
        <w:t>training improves the retention and transfer</w:t>
      </w:r>
      <w:r>
        <w:rPr>
          <w:rFonts w:eastAsia="Times New Roman" w:cstheme="majorBidi"/>
        </w:rPr>
        <w:t xml:space="preserve"> </w:t>
      </w:r>
      <w:r>
        <w:rPr>
          <w:rFonts w:eastAsia="Times New Roman" w:cstheme="majorBidi"/>
          <w:color w:val="1C1D1E"/>
          <w:highlight w:val="white"/>
        </w:rPr>
        <w:t xml:space="preserve">of laparoscopic technical skills in novices. </w:t>
      </w:r>
      <w:r>
        <w:rPr>
          <w:rFonts w:eastAsia="Times New Roman" w:cstheme="majorBidi"/>
          <w:i/>
          <w:color w:val="1C1D1E"/>
          <w:highlight w:val="white"/>
        </w:rPr>
        <w:t>Surgical Endoscopy</w:t>
      </w:r>
      <w:r>
        <w:rPr>
          <w:rFonts w:eastAsia="Times New Roman" w:cstheme="majorBidi"/>
          <w:color w:val="1C1D1E"/>
          <w:highlight w:val="white"/>
        </w:rPr>
        <w:t xml:space="preserve">. 27(9), 3205–3213. Retrieved from </w:t>
      </w:r>
      <w:hyperlink r:id="rId59">
        <w:r>
          <w:rPr>
            <w:rStyle w:val="InternetLink"/>
            <w:rFonts w:eastAsia="Times New Roman" w:cstheme="majorBidi"/>
            <w:color w:val="1155CC"/>
            <w:highlight w:val="white"/>
          </w:rPr>
          <w:t>https://doi.org/10.1007/s00464-013-2893-8</w:t>
        </w:r>
      </w:hyperlink>
    </w:p>
    <w:p w14:paraId="69B7FAD7" w14:textId="77777777" w:rsidR="009B6ABC" w:rsidRDefault="009B6ABC">
      <w:pPr>
        <w:pStyle w:val="NoSpacing"/>
        <w:ind w:left="720"/>
        <w:rPr>
          <w:rFonts w:asciiTheme="majorBidi" w:eastAsia="Times New Roman" w:hAnsiTheme="majorBidi" w:cstheme="majorBidi"/>
          <w:color w:val="1155CC"/>
          <w:u w:val="single"/>
        </w:rPr>
      </w:pPr>
    </w:p>
    <w:p w14:paraId="521F0570" w14:textId="77777777" w:rsidR="009B6ABC" w:rsidRDefault="00852710">
      <w:pPr>
        <w:pStyle w:val="NoSpacing"/>
        <w:rPr>
          <w:rFonts w:asciiTheme="majorBidi" w:hAnsiTheme="majorBidi" w:cstheme="majorBidi"/>
        </w:rPr>
      </w:pPr>
      <w:r>
        <w:rPr>
          <w:rFonts w:cstheme="majorBidi"/>
        </w:rPr>
        <w:t>Watalingam, R.D, Richetelli, N., Pelz, J.B., Speir, J.A. (2017).</w:t>
      </w:r>
    </w:p>
    <w:p w14:paraId="0B2072C8" w14:textId="77777777" w:rsidR="009B6ABC" w:rsidRDefault="00852710">
      <w:pPr>
        <w:pStyle w:val="NoSpacing"/>
        <w:ind w:firstLine="720"/>
        <w:rPr>
          <w:rFonts w:asciiTheme="majorBidi" w:hAnsiTheme="majorBidi" w:cstheme="majorBidi"/>
        </w:rPr>
      </w:pPr>
      <w:r>
        <w:rPr>
          <w:rFonts w:cstheme="majorBidi"/>
        </w:rPr>
        <w:t>Eye tracking to evaluate evidence recognition in crime scene investigations,</w:t>
      </w:r>
    </w:p>
    <w:p w14:paraId="76E01501" w14:textId="77777777" w:rsidR="009B6ABC" w:rsidRDefault="00852710">
      <w:pPr>
        <w:pStyle w:val="NoSpacing"/>
        <w:ind w:left="720"/>
      </w:pPr>
      <w:r>
        <w:rPr>
          <w:rFonts w:cstheme="majorBidi"/>
          <w:i/>
          <w:iCs/>
        </w:rPr>
        <w:t>Forensic Science International</w:t>
      </w:r>
      <w:r>
        <w:rPr>
          <w:rFonts w:cstheme="majorBidi"/>
        </w:rPr>
        <w:t xml:space="preserve">. 280, 64-80. Retrieved from </w:t>
      </w:r>
      <w:hyperlink r:id="rId60">
        <w:r>
          <w:rPr>
            <w:rStyle w:val="InternetLink"/>
            <w:rFonts w:cstheme="majorBidi"/>
          </w:rPr>
          <w:t>https://doi.org/10.1016/j.forsciint.2017.08.012</w:t>
        </w:r>
      </w:hyperlink>
    </w:p>
    <w:p w14:paraId="0D92C9F7" w14:textId="77777777" w:rsidR="009B6ABC" w:rsidRDefault="009B6ABC">
      <w:pPr>
        <w:pStyle w:val="NoSpacing"/>
        <w:ind w:left="720"/>
        <w:rPr>
          <w:rFonts w:asciiTheme="majorBidi" w:hAnsiTheme="majorBidi" w:cstheme="majorBidi"/>
        </w:rPr>
      </w:pPr>
    </w:p>
    <w:p w14:paraId="535AD349" w14:textId="77777777" w:rsidR="009B6ABC" w:rsidRDefault="00852710">
      <w:pPr>
        <w:pStyle w:val="NoSpacing"/>
      </w:pPr>
      <w:r>
        <w:t xml:space="preserve">Wood, R. E. (1986). Task complexity: Definition of the construct. Organizational Behavior and </w:t>
      </w:r>
    </w:p>
    <w:p w14:paraId="5E686718" w14:textId="77777777" w:rsidR="009B6ABC" w:rsidRDefault="00852710">
      <w:pPr>
        <w:pStyle w:val="NoSpacing"/>
        <w:ind w:left="720"/>
        <w:rPr>
          <w:rStyle w:val="InternetLink"/>
          <w:rFonts w:ascii="Arial" w:hAnsi="Arial" w:cs="Arial"/>
          <w:sz w:val="20"/>
          <w:szCs w:val="20"/>
        </w:rPr>
      </w:pPr>
      <w:r>
        <w:t xml:space="preserve">Human Decision Processes, 37, 60–82. Retrieved from </w:t>
      </w:r>
      <w:hyperlink r:id="rId61">
        <w:r>
          <w:rPr>
            <w:rStyle w:val="InternetLink"/>
            <w:rFonts w:ascii="Arial" w:hAnsi="Arial" w:cs="Arial"/>
            <w:sz w:val="20"/>
            <w:szCs w:val="20"/>
          </w:rPr>
          <w:t>https://doi.org/10.1016/0749-5978(86)90044-0</w:t>
        </w:r>
      </w:hyperlink>
    </w:p>
    <w:p w14:paraId="6647D9CF" w14:textId="77777777" w:rsidR="00A5664D" w:rsidRDefault="00A5664D">
      <w:pPr>
        <w:pStyle w:val="NoSpacing"/>
        <w:ind w:left="720"/>
        <w:rPr>
          <w:rStyle w:val="InternetLink"/>
          <w:rFonts w:ascii="Arial" w:hAnsi="Arial" w:cs="Arial"/>
          <w:sz w:val="20"/>
          <w:szCs w:val="20"/>
        </w:rPr>
      </w:pPr>
    </w:p>
    <w:p w14:paraId="6D7BCF16" w14:textId="77777777" w:rsidR="00A5664D" w:rsidRDefault="00A5664D">
      <w:pPr>
        <w:pStyle w:val="NoSpacing"/>
        <w:ind w:left="720"/>
        <w:rPr>
          <w:rStyle w:val="InternetLink"/>
          <w:rFonts w:ascii="Arial" w:hAnsi="Arial" w:cs="Arial"/>
          <w:sz w:val="20"/>
          <w:szCs w:val="20"/>
        </w:rPr>
      </w:pPr>
    </w:p>
    <w:p w14:paraId="41C4669E" w14:textId="77777777" w:rsidR="00A5664D" w:rsidRDefault="00A5664D">
      <w:pPr>
        <w:pStyle w:val="NoSpacing"/>
        <w:ind w:left="720"/>
        <w:rPr>
          <w:rStyle w:val="InternetLink"/>
          <w:rFonts w:ascii="Arial" w:hAnsi="Arial" w:cs="Arial"/>
          <w:sz w:val="20"/>
          <w:szCs w:val="20"/>
        </w:rPr>
      </w:pPr>
      <w:r>
        <w:rPr>
          <w:rStyle w:val="InternetLink"/>
          <w:rFonts w:ascii="Arial" w:hAnsi="Arial" w:cs="Arial"/>
          <w:sz w:val="20"/>
          <w:szCs w:val="20"/>
        </w:rPr>
        <w:t>Bruce and tsosos</w:t>
      </w:r>
    </w:p>
    <w:p w14:paraId="26A19D55" w14:textId="77777777" w:rsidR="00A5664D" w:rsidRDefault="00A5664D" w:rsidP="00A5664D">
      <w:pPr>
        <w:pStyle w:val="NoSpacing"/>
      </w:pPr>
      <w:r w:rsidRPr="00A5664D">
        <w:t>chrome-extension://laookkfknpbbblfpciffpaejjkokdgca/dashboard.html</w:t>
      </w:r>
    </w:p>
    <w:p w14:paraId="1550BE39" w14:textId="77777777" w:rsidR="00E12DA4" w:rsidRDefault="00E12DA4" w:rsidP="00A5664D">
      <w:pPr>
        <w:pStyle w:val="NoSpacing"/>
      </w:pPr>
    </w:p>
    <w:p w14:paraId="559E57BD" w14:textId="17906E6A" w:rsidR="00E12DA4" w:rsidRDefault="00E12DA4" w:rsidP="00A5664D">
      <w:pPr>
        <w:pStyle w:val="NoSpacing"/>
      </w:pPr>
    </w:p>
    <w:p w14:paraId="1AE89F51" w14:textId="2D8A2DE7" w:rsidR="00C23A92" w:rsidRPr="00F23BFA" w:rsidRDefault="00C23A92" w:rsidP="00A5664D">
      <w:pPr>
        <w:pStyle w:val="NoSpacing"/>
        <w:rPr>
          <w:color w:val="FF0000"/>
        </w:rPr>
      </w:pPr>
      <w:r w:rsidRPr="00F23BFA">
        <w:rPr>
          <w:color w:val="FF0000"/>
        </w:rPr>
        <w:t xml:space="preserve">CLF and gini impurity </w:t>
      </w:r>
    </w:p>
    <w:p w14:paraId="1F49BE3E" w14:textId="0CA2C95C" w:rsidR="00E12DA4" w:rsidRPr="00F23BFA" w:rsidRDefault="00DF46AF" w:rsidP="0036166A">
      <w:pPr>
        <w:pStyle w:val="NoSpacing"/>
        <w:rPr>
          <w:color w:val="FF0000"/>
        </w:rPr>
      </w:pPr>
      <w:hyperlink r:id="rId62" w:anchor="sklearn.tree.DecisionTreeClassifier.feature_importances_" w:history="1">
        <w:r w:rsidR="00C23A92" w:rsidRPr="00F23BFA">
          <w:rPr>
            <w:rStyle w:val="Hyperlink"/>
            <w:color w:val="FF0000"/>
          </w:rPr>
          <w:t>https://scikit-learn.org/stable/modules/generated/sklearn.tree.DecisionTreeClassifier.html#sklearn.tree.DecisionTreeClassifier.feature_importances_</w:t>
        </w:r>
      </w:hyperlink>
    </w:p>
    <w:p w14:paraId="5E3839BD" w14:textId="6C72394D" w:rsidR="00C23A92" w:rsidRPr="00F23BFA" w:rsidRDefault="00C23A92" w:rsidP="0036166A">
      <w:pPr>
        <w:pStyle w:val="NoSpacing"/>
        <w:rPr>
          <w:color w:val="FF0000"/>
        </w:rPr>
      </w:pPr>
    </w:p>
    <w:p w14:paraId="750D3A60" w14:textId="42FCAAF7" w:rsidR="004F3DAF" w:rsidRPr="00F23BFA" w:rsidRDefault="004F3DAF" w:rsidP="0036166A">
      <w:pPr>
        <w:pStyle w:val="NoSpacing"/>
        <w:rPr>
          <w:color w:val="FF0000"/>
        </w:rPr>
      </w:pPr>
    </w:p>
    <w:p w14:paraId="4025254E" w14:textId="750D97AA" w:rsidR="004F3DAF" w:rsidRPr="00F23BFA" w:rsidRDefault="004F3DAF" w:rsidP="0036166A">
      <w:pPr>
        <w:pStyle w:val="NoSpacing"/>
        <w:rPr>
          <w:color w:val="FF0000"/>
        </w:rPr>
      </w:pPr>
      <w:r w:rsidRPr="00F23BFA">
        <w:rPr>
          <w:color w:val="FF0000"/>
        </w:rPr>
        <w:lastRenderedPageBreak/>
        <w:t xml:space="preserve">Jocelyn D’souza picture of randomforrests </w:t>
      </w:r>
    </w:p>
    <w:p w14:paraId="7237A7D0" w14:textId="2B06D4F9" w:rsidR="004F3DAF" w:rsidRPr="00F23BFA" w:rsidRDefault="00DF46AF" w:rsidP="0036166A">
      <w:pPr>
        <w:pStyle w:val="NoSpacing"/>
        <w:rPr>
          <w:color w:val="FF0000"/>
        </w:rPr>
      </w:pPr>
      <w:hyperlink r:id="rId63" w:history="1">
        <w:r w:rsidR="004F3DAF" w:rsidRPr="00F23BFA">
          <w:rPr>
            <w:rStyle w:val="Hyperlink"/>
            <w:color w:val="FF0000"/>
          </w:rPr>
          <w:t>https://medium.com/greyatom/a-trip-to-random-forest-5c30d8250d6a</w:t>
        </w:r>
      </w:hyperlink>
    </w:p>
    <w:p w14:paraId="46BAC6F3" w14:textId="1FFF6C07" w:rsidR="004F3DAF" w:rsidRPr="00F23BFA" w:rsidRDefault="004F3DAF" w:rsidP="0036166A">
      <w:pPr>
        <w:pStyle w:val="NoSpacing"/>
        <w:rPr>
          <w:color w:val="FF0000"/>
        </w:rPr>
      </w:pPr>
    </w:p>
    <w:p w14:paraId="24E01E7D" w14:textId="067E2D2D" w:rsidR="00F23BFA" w:rsidRPr="00F23BFA" w:rsidRDefault="00F23BFA" w:rsidP="0036166A">
      <w:pPr>
        <w:pStyle w:val="NoSpacing"/>
        <w:rPr>
          <w:color w:val="FF0000"/>
        </w:rPr>
      </w:pPr>
    </w:p>
    <w:p w14:paraId="3197C49B" w14:textId="71F7CFB7" w:rsidR="00F23BFA" w:rsidRPr="00F23BFA" w:rsidRDefault="00F23BFA" w:rsidP="0036166A">
      <w:pPr>
        <w:pStyle w:val="NoSpacing"/>
        <w:rPr>
          <w:color w:val="FF0000"/>
        </w:rPr>
      </w:pPr>
    </w:p>
    <w:p w14:paraId="4AE88741" w14:textId="405DCC32" w:rsidR="00F23BFA" w:rsidRDefault="00F23BFA" w:rsidP="00072FBB">
      <w:pPr>
        <w:pStyle w:val="NoSpacing"/>
        <w:rPr>
          <w:rFonts w:ascii="Helvetica" w:hAnsi="Helvetica"/>
          <w:color w:val="333333"/>
          <w:spacing w:val="4"/>
          <w:sz w:val="21"/>
          <w:szCs w:val="21"/>
          <w:shd w:val="clear" w:color="auto" w:fill="FFFFFF"/>
        </w:rPr>
      </w:pPr>
      <w:r w:rsidRPr="00F23BFA">
        <w:rPr>
          <w:color w:val="FF0000"/>
        </w:rPr>
        <w:t xml:space="preserve">Quinlan, Ross. (1986). Induction of Decision Trees. Machine Learning. 1. 81-106. </w:t>
      </w:r>
      <w:r w:rsidR="00072FBB">
        <w:rPr>
          <w:color w:val="FF0000"/>
        </w:rPr>
        <w:t xml:space="preserve">Retrieved from </w:t>
      </w:r>
      <w:hyperlink r:id="rId64" w:history="1">
        <w:r w:rsidR="00072FBB" w:rsidRPr="00F5059C">
          <w:rPr>
            <w:rStyle w:val="Hyperlink"/>
            <w:rFonts w:ascii="Helvetica" w:hAnsi="Helvetica"/>
            <w:spacing w:val="4"/>
            <w:sz w:val="21"/>
            <w:szCs w:val="21"/>
            <w:shd w:val="clear" w:color="auto" w:fill="FFFFFF"/>
          </w:rPr>
          <w:t>https://doi.org/10.1023/A:1022643204877</w:t>
        </w:r>
      </w:hyperlink>
    </w:p>
    <w:p w14:paraId="59D2B91F" w14:textId="442E905A" w:rsidR="00072FBB" w:rsidRDefault="00072FBB" w:rsidP="00072FBB">
      <w:pPr>
        <w:pStyle w:val="NoSpacing"/>
        <w:rPr>
          <w:rFonts w:ascii="Helvetica" w:hAnsi="Helvetica"/>
          <w:color w:val="333333"/>
          <w:spacing w:val="4"/>
          <w:sz w:val="21"/>
          <w:szCs w:val="21"/>
          <w:shd w:val="clear" w:color="auto" w:fill="FFFFFF"/>
        </w:rPr>
      </w:pPr>
    </w:p>
    <w:p w14:paraId="4964A8A2" w14:textId="4C9A5218" w:rsidR="00072FBB" w:rsidRDefault="001E3B5A" w:rsidP="00072FBB">
      <w:pPr>
        <w:pStyle w:val="NoSpacing"/>
        <w:rPr>
          <w:rFonts w:ascii="Tahoma" w:hAnsi="Tahoma" w:cs="Tahoma"/>
          <w:color w:val="000000"/>
          <w:sz w:val="18"/>
          <w:szCs w:val="18"/>
          <w:shd w:val="clear" w:color="auto" w:fill="FFFFFF"/>
        </w:rPr>
      </w:pPr>
      <w:r>
        <w:rPr>
          <w:rFonts w:ascii="Tahoma" w:hAnsi="Tahoma" w:cs="Tahoma"/>
          <w:color w:val="000000"/>
          <w:sz w:val="18"/>
          <w:szCs w:val="18"/>
          <w:shd w:val="clear" w:color="auto" w:fill="FFFFFF"/>
        </w:rPr>
        <w:t>Gareth James, Daniela Witten, Trevor Hastie, and Robert Tibshirani. 2014. </w:t>
      </w:r>
      <w:r>
        <w:rPr>
          <w:rStyle w:val="Emphasis"/>
          <w:rFonts w:ascii="Tahoma" w:hAnsi="Tahoma" w:cs="Tahoma"/>
          <w:i w:val="0"/>
          <w:iCs w:val="0"/>
          <w:color w:val="000000"/>
          <w:sz w:val="18"/>
          <w:szCs w:val="18"/>
          <w:shd w:val="clear" w:color="auto" w:fill="FFFFFF"/>
        </w:rPr>
        <w:t>An Introduction to Statistical Learning: With Applications in R</w:t>
      </w:r>
      <w:r>
        <w:rPr>
          <w:rFonts w:ascii="Tahoma" w:hAnsi="Tahoma" w:cs="Tahoma"/>
          <w:color w:val="000000"/>
          <w:sz w:val="18"/>
          <w:szCs w:val="18"/>
          <w:shd w:val="clear" w:color="auto" w:fill="FFFFFF"/>
        </w:rPr>
        <w:t>. Springer Publishing Company, Incorporated.</w:t>
      </w:r>
    </w:p>
    <w:p w14:paraId="574C53A2" w14:textId="3EA38893" w:rsidR="00875DED" w:rsidRDefault="00875DED" w:rsidP="00072FBB">
      <w:pPr>
        <w:pStyle w:val="NoSpacing"/>
        <w:rPr>
          <w:rFonts w:ascii="Tahoma" w:hAnsi="Tahoma" w:cs="Tahoma"/>
          <w:color w:val="000000"/>
          <w:sz w:val="18"/>
          <w:szCs w:val="18"/>
          <w:shd w:val="clear" w:color="auto" w:fill="FFFFFF"/>
        </w:rPr>
      </w:pPr>
    </w:p>
    <w:p w14:paraId="22BB51C9" w14:textId="523616BD" w:rsidR="00875DED" w:rsidRDefault="00875DED" w:rsidP="00072FBB">
      <w:pPr>
        <w:pStyle w:val="NoSpacing"/>
        <w:rPr>
          <w:rFonts w:ascii="Tahoma" w:hAnsi="Tahoma" w:cs="Tahoma"/>
          <w:color w:val="000000"/>
          <w:sz w:val="18"/>
          <w:szCs w:val="18"/>
          <w:shd w:val="clear" w:color="auto" w:fill="FFFFFF"/>
        </w:rPr>
      </w:pPr>
    </w:p>
    <w:p w14:paraId="001320EA" w14:textId="0864077C" w:rsidR="00875DED" w:rsidRDefault="00875DED" w:rsidP="00072FBB">
      <w:pPr>
        <w:pStyle w:val="NoSpacing"/>
        <w:rPr>
          <w:rFonts w:ascii="Helvetica" w:hAnsi="Helvetica"/>
          <w:color w:val="1D1F22"/>
          <w:sz w:val="22"/>
        </w:rPr>
      </w:pPr>
      <w:r>
        <w:rPr>
          <w:rFonts w:ascii="Helvetica" w:hAnsi="Helvetica"/>
          <w:color w:val="1D1F22"/>
          <w:sz w:val="22"/>
        </w:rPr>
        <w:t>P. Geurts, D. Ernst., and L. Wehenkel, “Extremely randomized trees”, Machine Learning, 63(1), 3-42, 2006.</w:t>
      </w:r>
    </w:p>
    <w:p w14:paraId="007FE3F0" w14:textId="55ADB5D7" w:rsidR="00875DED" w:rsidRDefault="00875DED" w:rsidP="00072FBB">
      <w:pPr>
        <w:pStyle w:val="NoSpacing"/>
        <w:rPr>
          <w:rFonts w:ascii="Helvetica" w:hAnsi="Helvetica"/>
          <w:color w:val="1D1F22"/>
          <w:sz w:val="22"/>
        </w:rPr>
      </w:pPr>
    </w:p>
    <w:p w14:paraId="0425E12F" w14:textId="77777777" w:rsidR="00875DED" w:rsidRPr="00F23BFA" w:rsidRDefault="00875DED" w:rsidP="00072FBB">
      <w:pPr>
        <w:pStyle w:val="NoSpacing"/>
        <w:rPr>
          <w:color w:val="FF0000"/>
        </w:rPr>
      </w:pPr>
    </w:p>
    <w:sectPr w:rsidR="00875DED" w:rsidRPr="00F23BFA">
      <w:headerReference w:type="default" r:id="rId65"/>
      <w:headerReference w:type="first" r:id="rId66"/>
      <w:pgSz w:w="12240" w:h="15840"/>
      <w:pgMar w:top="1440" w:right="1440" w:bottom="1440" w:left="1440" w:header="720" w:footer="0" w:gutter="0"/>
      <w:pgNumType w:start="0"/>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nknown Author" w:date="2018-11-09T10:01:00Z" w:initials="">
    <w:p w14:paraId="29AAEE9F" w14:textId="77777777" w:rsidR="00DF46AF" w:rsidRDefault="00DF46AF">
      <w:r>
        <w:rPr>
          <w:rFonts w:ascii="Calibri" w:eastAsia="Calibri" w:hAnsi="Calibri" w:cs="Calibri"/>
          <w:sz w:val="20"/>
          <w:szCs w:val="22"/>
          <w:lang w:bidi="he-IL"/>
        </w:rPr>
        <w:t>I guess still under construction?</w:t>
      </w:r>
    </w:p>
  </w:comment>
  <w:comment w:id="11" w:author="Unknown Author" w:date="2018-11-09T11:28:00Z" w:initials="">
    <w:p w14:paraId="1D9110CC" w14:textId="77777777" w:rsidR="00DF46AF" w:rsidRDefault="00DF46AF" w:rsidP="0035366E">
      <w:r>
        <w:rPr>
          <w:rFonts w:ascii="Calibri" w:eastAsia="Calibri" w:hAnsi="Calibri" w:cs="Calibri"/>
          <w:color w:val="auto"/>
          <w:sz w:val="20"/>
          <w:szCs w:val="22"/>
          <w:lang w:bidi="he-IL"/>
        </w:rPr>
        <w:t>Not a complete sentence?</w:t>
      </w:r>
    </w:p>
  </w:comment>
  <w:comment w:id="12" w:author="Unknown Author" w:date="2018-11-09T11:29:00Z" w:initials="">
    <w:p w14:paraId="613E1D14" w14:textId="77777777" w:rsidR="00DF46AF" w:rsidRDefault="00DF46AF" w:rsidP="0035366E">
      <w:r>
        <w:rPr>
          <w:rFonts w:ascii="Calibri" w:eastAsia="Calibri" w:hAnsi="Calibri" w:cs="Calibri"/>
          <w:color w:val="auto"/>
          <w:sz w:val="20"/>
          <w:szCs w:val="22"/>
          <w:lang w:bidi="he-IL"/>
        </w:rPr>
        <w:t>Move to earlier: This argues why CSI &amp; eye tracking needs to be combined.</w:t>
      </w:r>
    </w:p>
  </w:comment>
  <w:comment w:id="13" w:author="Unknown Author" w:date="2018-11-09T10:59:00Z" w:initials="">
    <w:p w14:paraId="26EE603C" w14:textId="77777777" w:rsidR="00DF46AF" w:rsidRDefault="00DF46AF">
      <w:r>
        <w:rPr>
          <w:rFonts w:ascii="Calibri" w:eastAsia="Calibri" w:hAnsi="Calibri" w:cs="Calibri"/>
          <w:color w:val="auto"/>
          <w:sz w:val="20"/>
          <w:szCs w:val="22"/>
          <w:lang w:bidi="he-IL"/>
        </w:rPr>
        <w:t>Try to better describe what may be the difference in expertise as measured in eye movements between these (e.g., eye-hand coordination, visual search, memory).</w:t>
      </w:r>
    </w:p>
  </w:comment>
  <w:comment w:id="14" w:author="Unknown Author" w:date="2018-11-09T11:00:00Z" w:initials="">
    <w:p w14:paraId="21EE9AB7" w14:textId="77777777" w:rsidR="00DF46AF" w:rsidRDefault="00DF46AF" w:rsidP="00E06180">
      <w:r>
        <w:rPr>
          <w:rFonts w:ascii="Calibri" w:eastAsia="Calibri" w:hAnsi="Calibri" w:cs="Calibri"/>
          <w:color w:val="auto"/>
          <w:sz w:val="20"/>
          <w:szCs w:val="22"/>
          <w:lang w:bidi="he-IL"/>
        </w:rPr>
        <w:t>Move this to the start of the paragraph. This suggests that the difference as in my previous comment may relate to task complexity.</w:t>
      </w:r>
    </w:p>
  </w:comment>
  <w:comment w:id="15" w:author="Unknown Author" w:date="2018-11-09T11:27:00Z" w:initials="">
    <w:p w14:paraId="59B22BCE" w14:textId="77777777" w:rsidR="00DF46AF" w:rsidRDefault="00DF46AF">
      <w:r>
        <w:rPr>
          <w:rFonts w:ascii="Calibri" w:eastAsia="Calibri" w:hAnsi="Calibri" w:cs="Calibri"/>
          <w:color w:val="auto"/>
          <w:sz w:val="20"/>
          <w:szCs w:val="22"/>
          <w:lang w:bidi="he-IL"/>
        </w:rPr>
        <w:t>Not a very large difference</w:t>
      </w:r>
    </w:p>
  </w:comment>
  <w:comment w:id="16" w:author="Unknown Author" w:date="2018-11-09T11:27:00Z" w:initials="">
    <w:p w14:paraId="2347690F" w14:textId="77777777" w:rsidR="00DF46AF" w:rsidRDefault="00DF46AF">
      <w:r>
        <w:rPr>
          <w:rFonts w:ascii="Calibri" w:eastAsia="Calibri" w:hAnsi="Calibri" w:cs="Calibri"/>
          <w:color w:val="auto"/>
          <w:sz w:val="20"/>
          <w:szCs w:val="22"/>
          <w:lang w:bidi="he-IL"/>
        </w:rPr>
        <w:t>Give a bit more background. Also add that this is the data you are going to work with.</w:t>
      </w:r>
    </w:p>
  </w:comment>
  <w:comment w:id="21" w:author="Unknown Author" w:date="2018-11-09T11:30:00Z" w:initials="">
    <w:p w14:paraId="05963B85" w14:textId="77777777" w:rsidR="00DF46AF" w:rsidRDefault="00DF46AF">
      <w:r>
        <w:rPr>
          <w:rFonts w:ascii="Calibri" w:eastAsia="Calibri" w:hAnsi="Calibri" w:cs="Calibri"/>
          <w:color w:val="auto"/>
          <w:sz w:val="20"/>
          <w:szCs w:val="22"/>
          <w:lang w:bidi="he-IL"/>
        </w:rPr>
        <w:t>Also refer to the review papers by Keith Rayner (Psychological Bulletin).</w:t>
      </w:r>
    </w:p>
  </w:comment>
  <w:comment w:id="22" w:author="Unknown Author" w:date="2018-11-09T11:30:00Z" w:initials="">
    <w:p w14:paraId="6F761356" w14:textId="77777777" w:rsidR="00DF46AF" w:rsidRDefault="00DF46AF">
      <w:r>
        <w:rPr>
          <w:rFonts w:ascii="Calibri" w:eastAsia="Calibri" w:hAnsi="Calibri" w:cs="Calibri"/>
          <w:color w:val="auto"/>
          <w:sz w:val="20"/>
          <w:szCs w:val="22"/>
          <w:lang w:bidi="he-IL"/>
        </w:rPr>
        <w:t>Some more general eye movement work needed here.</w:t>
      </w:r>
    </w:p>
  </w:comment>
  <w:comment w:id="23" w:author="Unknown Author" w:date="2018-11-09T11:33:00Z" w:initials="">
    <w:p w14:paraId="1FD0C906" w14:textId="77777777" w:rsidR="00DF46AF" w:rsidRDefault="00DF46AF">
      <w:r>
        <w:rPr>
          <w:rFonts w:ascii="Calibri" w:eastAsia="Calibri" w:hAnsi="Calibri" w:cs="Calibri"/>
          <w:color w:val="auto"/>
          <w:sz w:val="20"/>
          <w:szCs w:val="22"/>
          <w:lang w:bidi="he-IL"/>
        </w:rPr>
        <w:t>Not a complete sentence? Did they use a classification method? If they did, you may ask the question how well the result extends across multiple settings.</w:t>
      </w:r>
    </w:p>
  </w:comment>
  <w:comment w:id="24" w:author="Unknown Author" w:date="2018-11-09T11:34:00Z" w:initials="">
    <w:p w14:paraId="27BCAB8B" w14:textId="77777777" w:rsidR="00DF46AF" w:rsidRDefault="00DF46AF">
      <w:r>
        <w:rPr>
          <w:rFonts w:ascii="Calibri" w:eastAsia="Calibri" w:hAnsi="Calibri" w:cs="Calibri"/>
          <w:color w:val="auto"/>
          <w:sz w:val="20"/>
          <w:szCs w:val="22"/>
          <w:lang w:bidi="he-IL"/>
        </w:rPr>
        <w:t>A bit of a lonely sentence. Can you relate it to something else?</w:t>
      </w:r>
    </w:p>
  </w:comment>
  <w:comment w:id="28" w:author="Unknown Author" w:date="2018-11-09T11:36:00Z" w:initials="">
    <w:p w14:paraId="0C0DCE76" w14:textId="77777777" w:rsidR="00DF46AF" w:rsidRDefault="00DF46AF">
      <w:r>
        <w:rPr>
          <w:rFonts w:ascii="Calibri" w:eastAsia="Calibri" w:hAnsi="Calibri" w:cs="Calibri"/>
          <w:color w:val="auto"/>
          <w:sz w:val="20"/>
          <w:szCs w:val="22"/>
          <w:lang w:bidi="he-IL"/>
        </w:rPr>
        <w:t>Now in the first sentence.</w:t>
      </w:r>
    </w:p>
  </w:comment>
  <w:comment w:id="29" w:author="Unknown Author" w:date="2018-11-09T11:36:00Z" w:initials="">
    <w:p w14:paraId="08B64BFA" w14:textId="77777777" w:rsidR="00DF46AF" w:rsidRDefault="00DF46AF">
      <w:r>
        <w:rPr>
          <w:rFonts w:ascii="Calibri" w:eastAsia="Calibri" w:hAnsi="Calibri" w:cs="Calibri"/>
          <w:color w:val="auto"/>
          <w:sz w:val="20"/>
          <w:szCs w:val="22"/>
          <w:lang w:bidi="he-IL"/>
        </w:rPr>
        <w:t>You could consider: Understand the crime scene investigation process, and the influence of expertise on this process.</w:t>
      </w:r>
    </w:p>
  </w:comment>
  <w:comment w:id="30" w:author="Unknown Author" w:date="2018-11-09T11:39:00Z" w:initials="">
    <w:p w14:paraId="548D77C2" w14:textId="77777777" w:rsidR="00DF46AF" w:rsidRDefault="00DF46AF">
      <w:r>
        <w:rPr>
          <w:rFonts w:ascii="Calibri" w:eastAsia="Calibri" w:hAnsi="Calibri" w:cs="Calibri"/>
          <w:color w:val="auto"/>
          <w:sz w:val="20"/>
          <w:szCs w:val="22"/>
          <w:lang w:bidi="he-IL"/>
        </w:rPr>
        <w:t>In the previous, this was only the second aim.</w:t>
      </w:r>
    </w:p>
  </w:comment>
  <w:comment w:id="31" w:author="Unknown Author" w:date="2018-11-09T11:40:00Z" w:initials="">
    <w:p w14:paraId="52382152" w14:textId="77777777" w:rsidR="00DF46AF" w:rsidRDefault="00DF46AF">
      <w:r>
        <w:rPr>
          <w:rFonts w:ascii="Calibri" w:eastAsia="Calibri" w:hAnsi="Calibri" w:cs="Calibri"/>
          <w:color w:val="auto"/>
          <w:sz w:val="20"/>
          <w:szCs w:val="22"/>
          <w:lang w:bidi="he-IL"/>
        </w:rPr>
        <w:t>Explain a bit more exactly how this theory would predict differences. The reader has read about three theories in the introduction and may not be very clear at this point, what the information reduction theory does (without looking back), so it does not hurt to remind the reader.</w:t>
      </w:r>
    </w:p>
  </w:comment>
  <w:comment w:id="32" w:author="Unknown Author" w:date="2018-11-09T11:41:00Z" w:initials="">
    <w:p w14:paraId="4E632A71" w14:textId="77777777" w:rsidR="00DF46AF" w:rsidRDefault="00DF46AF">
      <w:r>
        <w:rPr>
          <w:rFonts w:ascii="Calibri" w:eastAsia="Calibri" w:hAnsi="Calibri" w:cs="Calibri"/>
          <w:color w:val="auto"/>
          <w:sz w:val="20"/>
          <w:szCs w:val="22"/>
          <w:lang w:bidi="he-IL"/>
        </w:rPr>
        <w:t>Also say that you will look for consistent results across tasks.</w:t>
      </w:r>
    </w:p>
  </w:comment>
  <w:comment w:id="36" w:author="Unknown Author" w:date="2018-11-09T15:40:00Z" w:initials="">
    <w:p w14:paraId="7BE737F5" w14:textId="77777777" w:rsidR="00DF46AF" w:rsidRDefault="00DF46AF">
      <w:r>
        <w:rPr>
          <w:rFonts w:ascii="Calibri" w:eastAsia="Calibri" w:hAnsi="Calibri" w:cs="Calibri"/>
          <w:color w:val="auto"/>
          <w:sz w:val="20"/>
          <w:szCs w:val="22"/>
          <w:lang w:bidi="he-IL"/>
        </w:rPr>
        <w:t>I would need to check the AOI categories to be sure.</w:t>
      </w:r>
    </w:p>
  </w:comment>
  <w:comment w:id="38" w:author="Unknown Author" w:date="2018-11-09T15:39:00Z" w:initials="">
    <w:p w14:paraId="705AB14E" w14:textId="77777777" w:rsidR="00DF46AF" w:rsidRDefault="00DF46AF">
      <w:r>
        <w:rPr>
          <w:rFonts w:ascii="Calibri" w:eastAsia="Calibri" w:hAnsi="Calibri" w:cs="Calibri"/>
          <w:color w:val="auto"/>
          <w:sz w:val="20"/>
          <w:szCs w:val="22"/>
          <w:lang w:bidi="he-IL"/>
        </w:rPr>
        <w:t>Maybe in the frame by frame coding, this 50ms criterion was not applied.</w:t>
      </w:r>
    </w:p>
  </w:comment>
  <w:comment w:id="40" w:author="Unknown Author" w:date="2018-11-09T15:41:00Z" w:initials="">
    <w:p w14:paraId="6250EE8D" w14:textId="77777777" w:rsidR="00DF46AF" w:rsidRDefault="00DF46AF">
      <w:r>
        <w:rPr>
          <w:rFonts w:ascii="Calibri" w:eastAsia="Calibri" w:hAnsi="Calibri" w:cs="Calibri"/>
          <w:color w:val="auto"/>
          <w:sz w:val="20"/>
          <w:szCs w:val="22"/>
          <w:lang w:bidi="he-IL"/>
        </w:rPr>
        <w:t>Good</w:t>
      </w:r>
    </w:p>
  </w:comment>
  <w:comment w:id="41" w:author="Unknown Author" w:date="2018-11-09T15:41:00Z" w:initials="">
    <w:p w14:paraId="5E4E2645" w14:textId="77777777" w:rsidR="00DF46AF" w:rsidRDefault="00DF46AF">
      <w:r>
        <w:rPr>
          <w:rStyle w:val="CommentReference"/>
        </w:rPr>
        <w:annotationRef/>
      </w:r>
    </w:p>
  </w:comment>
  <w:comment w:id="42" w:author="D.J. Da Silveira Quiosa" w:date="2018-11-25T19:26:00Z" w:initials="DDSQ">
    <w:p w14:paraId="2AC03CAC" w14:textId="5DE92F18" w:rsidR="00DF46AF" w:rsidRDefault="00DF46AF">
      <w:pPr>
        <w:pStyle w:val="CommentText"/>
      </w:pPr>
      <w:r>
        <w:rPr>
          <w:rStyle w:val="CommentReference"/>
        </w:rPr>
        <w:annotationRef/>
      </w:r>
      <w:r>
        <w:t>The name of the algorithm??</w:t>
      </w:r>
    </w:p>
  </w:comment>
  <w:comment w:id="44" w:author="D.J. Da Silveira Quiosa" w:date="2018-11-26T20:38:00Z" w:initials="DDSQ">
    <w:p w14:paraId="01F533A1" w14:textId="4C186E72" w:rsidR="00D94B96" w:rsidRPr="00D94B96" w:rsidRDefault="00D94B96">
      <w:pPr>
        <w:pStyle w:val="CommentText"/>
        <w:rPr>
          <w:lang w:val="nl-NL"/>
        </w:rPr>
      </w:pPr>
      <w:r>
        <w:rPr>
          <w:rStyle w:val="CommentReference"/>
        </w:rPr>
        <w:annotationRef/>
      </w:r>
      <w:r w:rsidRPr="00D94B96">
        <w:rPr>
          <w:lang w:val="nl-NL"/>
        </w:rPr>
        <w:t>Call this different.</w:t>
      </w:r>
    </w:p>
  </w:comment>
  <w:comment w:id="45" w:author="D.J. Da Silveira Quiosa" w:date="2018-11-26T20:43:00Z" w:initials="DDSQ">
    <w:p w14:paraId="6D0606FD" w14:textId="19482E57" w:rsidR="00D94B96" w:rsidRPr="00D94B96" w:rsidRDefault="00D94B96">
      <w:pPr>
        <w:pStyle w:val="CommentText"/>
        <w:rPr>
          <w:lang w:val="nl-NL"/>
        </w:rPr>
      </w:pPr>
      <w:r>
        <w:rPr>
          <w:rStyle w:val="CommentReference"/>
        </w:rPr>
        <w:annotationRef/>
      </w:r>
      <w:r w:rsidRPr="00D94B96">
        <w:rPr>
          <w:lang w:val="nl-NL"/>
        </w:rPr>
        <w:t>Eerst nog ergens anders CB noemen.</w:t>
      </w:r>
    </w:p>
  </w:comment>
  <w:comment w:id="46" w:author="Unknown Author" w:date="2018-11-09T11:40:00Z" w:initials="">
    <w:p w14:paraId="53466C27" w14:textId="77777777" w:rsidR="00DF46AF" w:rsidRDefault="00DF46AF" w:rsidP="00E12DA4">
      <w:r>
        <w:rPr>
          <w:rFonts w:ascii="Calibri" w:eastAsia="Calibri" w:hAnsi="Calibri" w:cs="Calibri"/>
          <w:color w:val="auto"/>
          <w:sz w:val="20"/>
          <w:szCs w:val="22"/>
          <w:lang w:bidi="he-IL"/>
        </w:rPr>
        <w:t>Explain a bit more exactly how this theory would predict differences. The reader has read about three theories in the introduction and may not be very clear at this point, what the information reduction theory does (without looking back), so it does not hurt to remind the reader.</w:t>
      </w:r>
    </w:p>
  </w:comment>
  <w:comment w:id="47" w:author="Unknown Author" w:date="2018-11-09T11:41:00Z" w:initials="">
    <w:p w14:paraId="6DDF76F0" w14:textId="77777777" w:rsidR="00DF46AF" w:rsidRDefault="00DF46AF" w:rsidP="00BF5350">
      <w:r>
        <w:rPr>
          <w:rFonts w:ascii="Calibri" w:eastAsia="Calibri" w:hAnsi="Calibri" w:cs="Calibri"/>
          <w:color w:val="auto"/>
          <w:sz w:val="20"/>
          <w:szCs w:val="22"/>
          <w:lang w:bidi="he-IL"/>
        </w:rPr>
        <w:t>Also say that you will look for consistent results across tasks.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AAEE9F" w15:done="0"/>
  <w15:commentEx w15:paraId="1D9110CC" w15:done="0"/>
  <w15:commentEx w15:paraId="613E1D14" w15:done="0"/>
  <w15:commentEx w15:paraId="26EE603C" w15:done="0"/>
  <w15:commentEx w15:paraId="21EE9AB7" w15:done="0"/>
  <w15:commentEx w15:paraId="59B22BCE" w15:done="0"/>
  <w15:commentEx w15:paraId="2347690F" w15:done="0"/>
  <w15:commentEx w15:paraId="05963B85" w15:done="0"/>
  <w15:commentEx w15:paraId="6F761356" w15:done="0"/>
  <w15:commentEx w15:paraId="1FD0C906" w15:done="0"/>
  <w15:commentEx w15:paraId="27BCAB8B" w15:done="0"/>
  <w15:commentEx w15:paraId="0C0DCE76" w15:done="0"/>
  <w15:commentEx w15:paraId="08B64BFA" w15:done="0"/>
  <w15:commentEx w15:paraId="548D77C2" w15:done="0"/>
  <w15:commentEx w15:paraId="52382152" w15:done="0"/>
  <w15:commentEx w15:paraId="4E632A71" w15:done="0"/>
  <w15:commentEx w15:paraId="7BE737F5" w15:done="0"/>
  <w15:commentEx w15:paraId="705AB14E" w15:done="0"/>
  <w15:commentEx w15:paraId="6250EE8D" w15:done="0"/>
  <w15:commentEx w15:paraId="5E4E2645" w15:done="0"/>
  <w15:commentEx w15:paraId="2AC03CAC" w15:done="0"/>
  <w15:commentEx w15:paraId="01F533A1" w15:done="0"/>
  <w15:commentEx w15:paraId="6D0606FD" w15:done="0"/>
  <w15:commentEx w15:paraId="53466C27" w15:done="0"/>
  <w15:commentEx w15:paraId="6DDF76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AAEE9F" w16cid:durableId="1FA5A4CA"/>
  <w16cid:commentId w16cid:paraId="1D9110CC" w16cid:durableId="1FA5A4CB"/>
  <w16cid:commentId w16cid:paraId="613E1D14" w16cid:durableId="1FA5A4CC"/>
  <w16cid:commentId w16cid:paraId="26EE603C" w16cid:durableId="1FA5A4CD"/>
  <w16cid:commentId w16cid:paraId="21EE9AB7" w16cid:durableId="1FA5A4CE"/>
  <w16cid:commentId w16cid:paraId="59B22BCE" w16cid:durableId="1FA5A4CF"/>
  <w16cid:commentId w16cid:paraId="2347690F" w16cid:durableId="1FA5A4D0"/>
  <w16cid:commentId w16cid:paraId="05963B85" w16cid:durableId="1FA5A4D1"/>
  <w16cid:commentId w16cid:paraId="6F761356" w16cid:durableId="1FA5A4D2"/>
  <w16cid:commentId w16cid:paraId="1FD0C906" w16cid:durableId="1FA5A4D3"/>
  <w16cid:commentId w16cid:paraId="27BCAB8B" w16cid:durableId="1FA5A4D4"/>
  <w16cid:commentId w16cid:paraId="0C0DCE76" w16cid:durableId="1FA5A4D5"/>
  <w16cid:commentId w16cid:paraId="08B64BFA" w16cid:durableId="1FA5A4D6"/>
  <w16cid:commentId w16cid:paraId="548D77C2" w16cid:durableId="1FA5A4D7"/>
  <w16cid:commentId w16cid:paraId="52382152" w16cid:durableId="1FA5A4D8"/>
  <w16cid:commentId w16cid:paraId="4E632A71" w16cid:durableId="1FA5A4D9"/>
  <w16cid:commentId w16cid:paraId="7BE737F5" w16cid:durableId="1FA5A4DA"/>
  <w16cid:commentId w16cid:paraId="705AB14E" w16cid:durableId="1FA5A4DB"/>
  <w16cid:commentId w16cid:paraId="6250EE8D" w16cid:durableId="1FA5A4DC"/>
  <w16cid:commentId w16cid:paraId="5E4E2645" w16cid:durableId="1FA5A4DD"/>
  <w16cid:commentId w16cid:paraId="2AC03CAC" w16cid:durableId="1FA5A4DE"/>
  <w16cid:commentId w16cid:paraId="53466C27" w16cid:durableId="1FA5A4DF"/>
  <w16cid:commentId w16cid:paraId="6DDF76F0" w16cid:durableId="1FA5A4E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2A4609" w14:textId="77777777" w:rsidR="00DF46AF" w:rsidRDefault="00DF46AF">
      <w:r>
        <w:separator/>
      </w:r>
    </w:p>
  </w:endnote>
  <w:endnote w:type="continuationSeparator" w:id="0">
    <w:p w14:paraId="7EDE6A06" w14:textId="77777777" w:rsidR="00DF46AF" w:rsidRDefault="00DF4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8599A" w14:textId="77777777" w:rsidR="00DF46AF" w:rsidRDefault="00DF46AF">
      <w:r>
        <w:separator/>
      </w:r>
    </w:p>
  </w:footnote>
  <w:footnote w:type="continuationSeparator" w:id="0">
    <w:p w14:paraId="5B0ABB2C" w14:textId="77777777" w:rsidR="00DF46AF" w:rsidRDefault="00DF4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2760654"/>
      <w:docPartObj>
        <w:docPartGallery w:val="Page Numbers (Top of Page)"/>
        <w:docPartUnique/>
      </w:docPartObj>
    </w:sdtPr>
    <w:sdtContent>
      <w:p w14:paraId="443389AF" w14:textId="77777777" w:rsidR="00DF46AF" w:rsidRDefault="00DF46AF">
        <w:pPr>
          <w:pStyle w:val="Header"/>
          <w:jc w:val="center"/>
          <w:rPr>
            <w:sz w:val="12"/>
            <w:szCs w:val="12"/>
          </w:rPr>
        </w:pPr>
        <w:r>
          <w:t xml:space="preserve">Running head: </w:t>
        </w:r>
        <w:r>
          <w:rPr>
            <w:color w:val="000000"/>
            <w:sz w:val="22"/>
            <w:szCs w:val="22"/>
          </w:rPr>
          <w:t>CLASSIFYING EXPERT AND NOVICE CSIs ON EYE MOVEMENT</w:t>
        </w:r>
      </w:p>
      <w:p w14:paraId="0835E7DA" w14:textId="35C5C8A7" w:rsidR="00DF46AF" w:rsidRDefault="00DF46AF">
        <w:pPr>
          <w:pStyle w:val="Header"/>
          <w:jc w:val="right"/>
        </w:pPr>
        <w:r>
          <w:fldChar w:fldCharType="begin"/>
        </w:r>
        <w:r>
          <w:instrText>PAGE</w:instrText>
        </w:r>
        <w:r>
          <w:fldChar w:fldCharType="separate"/>
        </w:r>
        <w:r w:rsidR="0030443A">
          <w:rPr>
            <w:noProof/>
          </w:rPr>
          <w:t>21</w:t>
        </w:r>
        <w:r>
          <w:fldChar w:fldCharType="end"/>
        </w:r>
      </w:p>
    </w:sdtContent>
  </w:sdt>
  <w:p w14:paraId="170C518B" w14:textId="77777777" w:rsidR="00DF46AF" w:rsidRDefault="00DF46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3CF72" w14:textId="77777777" w:rsidR="00DF46AF" w:rsidRDefault="00DF46AF">
    <w:pPr>
      <w:pStyle w:val="Header"/>
      <w:jc w:val="center"/>
      <w:rPr>
        <w:sz w:val="12"/>
        <w:szCs w:val="12"/>
        <w:lang w:val="nl-NL"/>
      </w:rPr>
    </w:pPr>
    <w:r>
      <w:rPr>
        <w:color w:val="000000"/>
        <w:sz w:val="22"/>
        <w:szCs w:val="22"/>
        <w:lang w:val="nl-NL"/>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6C66"/>
    <w:multiLevelType w:val="multilevel"/>
    <w:tmpl w:val="9C064200"/>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1875916"/>
    <w:multiLevelType w:val="hybridMultilevel"/>
    <w:tmpl w:val="C172AABE"/>
    <w:lvl w:ilvl="0" w:tplc="8DA477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81D41"/>
    <w:multiLevelType w:val="multilevel"/>
    <w:tmpl w:val="DCCC10C4"/>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16945F01"/>
    <w:multiLevelType w:val="multilevel"/>
    <w:tmpl w:val="D9F07936"/>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1DA745E2"/>
    <w:multiLevelType w:val="multilevel"/>
    <w:tmpl w:val="442CCC14"/>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2E00CD"/>
    <w:multiLevelType w:val="multilevel"/>
    <w:tmpl w:val="AC7A7AA2"/>
    <w:lvl w:ilvl="0">
      <w:start w:val="2"/>
      <w:numFmt w:val="bullet"/>
      <w:lvlText w:val=""/>
      <w:lvlJc w:val="left"/>
      <w:pPr>
        <w:ind w:left="720" w:hanging="360"/>
      </w:pPr>
      <w:rPr>
        <w:rFonts w:ascii="Wingdings" w:hAnsi="Wingdings"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512364D"/>
    <w:multiLevelType w:val="hybridMultilevel"/>
    <w:tmpl w:val="4CD8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05E42"/>
    <w:multiLevelType w:val="multilevel"/>
    <w:tmpl w:val="BF801778"/>
    <w:lvl w:ilvl="0">
      <w:start w:val="2"/>
      <w:numFmt w:val="bullet"/>
      <w:lvlText w:val=""/>
      <w:lvlJc w:val="left"/>
      <w:pPr>
        <w:ind w:left="720" w:hanging="360"/>
      </w:pPr>
      <w:rPr>
        <w:rFonts w:ascii="Symbol" w:hAnsi="Symbol"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8A97AA5"/>
    <w:multiLevelType w:val="hybridMultilevel"/>
    <w:tmpl w:val="E0A8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D0765"/>
    <w:multiLevelType w:val="multilevel"/>
    <w:tmpl w:val="A27637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3D9F4CAF"/>
    <w:multiLevelType w:val="multilevel"/>
    <w:tmpl w:val="124A1370"/>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15:restartNumberingAfterBreak="0">
    <w:nsid w:val="440B14C1"/>
    <w:multiLevelType w:val="multilevel"/>
    <w:tmpl w:val="E8B4E916"/>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C0643C3"/>
    <w:multiLevelType w:val="hybridMultilevel"/>
    <w:tmpl w:val="E0A8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765D5"/>
    <w:multiLevelType w:val="hybridMultilevel"/>
    <w:tmpl w:val="2966A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56321E"/>
    <w:multiLevelType w:val="hybridMultilevel"/>
    <w:tmpl w:val="54CA487E"/>
    <w:lvl w:ilvl="0" w:tplc="4566D1BA">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94138F"/>
    <w:multiLevelType w:val="multilevel"/>
    <w:tmpl w:val="078AB084"/>
    <w:lvl w:ilvl="0">
      <w:start w:val="2"/>
      <w:numFmt w:val="bullet"/>
      <w:lvlText w:val=""/>
      <w:lvlJc w:val="left"/>
      <w:pPr>
        <w:ind w:left="720" w:hanging="360"/>
      </w:pPr>
      <w:rPr>
        <w:rFonts w:ascii="Symbol" w:hAnsi="Symbol"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E6218BE"/>
    <w:multiLevelType w:val="multilevel"/>
    <w:tmpl w:val="DF381A0A"/>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04E3A6A"/>
    <w:multiLevelType w:val="hybridMultilevel"/>
    <w:tmpl w:val="6CEE4A16"/>
    <w:lvl w:ilvl="0" w:tplc="50402254">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C33259"/>
    <w:multiLevelType w:val="multilevel"/>
    <w:tmpl w:val="7552370C"/>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8"/>
  </w:num>
  <w:num w:numId="2">
    <w:abstractNumId w:val="2"/>
  </w:num>
  <w:num w:numId="3">
    <w:abstractNumId w:val="10"/>
  </w:num>
  <w:num w:numId="4">
    <w:abstractNumId w:val="3"/>
  </w:num>
  <w:num w:numId="5">
    <w:abstractNumId w:val="11"/>
  </w:num>
  <w:num w:numId="6">
    <w:abstractNumId w:val="7"/>
  </w:num>
  <w:num w:numId="7">
    <w:abstractNumId w:val="15"/>
  </w:num>
  <w:num w:numId="8">
    <w:abstractNumId w:val="4"/>
  </w:num>
  <w:num w:numId="9">
    <w:abstractNumId w:val="16"/>
  </w:num>
  <w:num w:numId="10">
    <w:abstractNumId w:val="5"/>
  </w:num>
  <w:num w:numId="11">
    <w:abstractNumId w:val="0"/>
  </w:num>
  <w:num w:numId="12">
    <w:abstractNumId w:val="9"/>
  </w:num>
  <w:num w:numId="13">
    <w:abstractNumId w:val="12"/>
  </w:num>
  <w:num w:numId="14">
    <w:abstractNumId w:val="13"/>
  </w:num>
  <w:num w:numId="15">
    <w:abstractNumId w:val="14"/>
  </w:num>
  <w:num w:numId="16">
    <w:abstractNumId w:val="17"/>
  </w:num>
  <w:num w:numId="17">
    <w:abstractNumId w:val="8"/>
  </w:num>
  <w:num w:numId="18">
    <w:abstractNumId w:val="6"/>
  </w:num>
  <w:num w:numId="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J. Da Silveira Quiosa">
    <w15:presenceInfo w15:providerId="AD" w15:userId="S-1-5-21-3009188405-4059014094-2327816963-13180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pt-BR"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activeWritingStyle w:appName="MSWord" w:lang="en-US" w:vendorID="64" w:dllVersion="131078" w:nlCheck="1" w:checkStyle="1"/>
  <w:activeWritingStyle w:appName="MSWord" w:lang="pt-BR" w:vendorID="64" w:dllVersion="131078" w:nlCheck="1" w:checkStyle="0"/>
  <w:activeWritingStyle w:appName="MSWord" w:lang="fr-FR" w:vendorID="64" w:dllVersion="131078" w:nlCheck="1" w:checkStyle="0"/>
  <w:activeWritingStyle w:appName="MSWord" w:lang="nl-NL" w:vendorID="64" w:dllVersion="131078" w:nlCheck="1" w:checkStyle="0"/>
  <w:activeWritingStyle w:appName="MSWord" w:lang="de-DE"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ABC"/>
    <w:rsid w:val="00002A19"/>
    <w:rsid w:val="00004BC9"/>
    <w:rsid w:val="000056D1"/>
    <w:rsid w:val="00034117"/>
    <w:rsid w:val="00072FBB"/>
    <w:rsid w:val="000C00CC"/>
    <w:rsid w:val="000E3AD6"/>
    <w:rsid w:val="000F6353"/>
    <w:rsid w:val="00113ED8"/>
    <w:rsid w:val="00126647"/>
    <w:rsid w:val="00131BFE"/>
    <w:rsid w:val="001B0FBA"/>
    <w:rsid w:val="001B3132"/>
    <w:rsid w:val="001E3B5A"/>
    <w:rsid w:val="002073D6"/>
    <w:rsid w:val="00215BBC"/>
    <w:rsid w:val="00230ED6"/>
    <w:rsid w:val="00231558"/>
    <w:rsid w:val="00272626"/>
    <w:rsid w:val="00285F0C"/>
    <w:rsid w:val="00286DE6"/>
    <w:rsid w:val="002A33D1"/>
    <w:rsid w:val="002A43C7"/>
    <w:rsid w:val="002B7299"/>
    <w:rsid w:val="002C2B44"/>
    <w:rsid w:val="002C3E52"/>
    <w:rsid w:val="002E719A"/>
    <w:rsid w:val="0030443A"/>
    <w:rsid w:val="00350594"/>
    <w:rsid w:val="00350658"/>
    <w:rsid w:val="0035366E"/>
    <w:rsid w:val="0036166A"/>
    <w:rsid w:val="00370AB9"/>
    <w:rsid w:val="003821F1"/>
    <w:rsid w:val="003861EA"/>
    <w:rsid w:val="00394EC5"/>
    <w:rsid w:val="003A7B1C"/>
    <w:rsid w:val="003B19FB"/>
    <w:rsid w:val="003C5E4E"/>
    <w:rsid w:val="003E0A4C"/>
    <w:rsid w:val="003E109C"/>
    <w:rsid w:val="003E3092"/>
    <w:rsid w:val="003F16D3"/>
    <w:rsid w:val="004641CC"/>
    <w:rsid w:val="00490EE5"/>
    <w:rsid w:val="004D4CE3"/>
    <w:rsid w:val="004E18E1"/>
    <w:rsid w:val="004F3812"/>
    <w:rsid w:val="004F3DAF"/>
    <w:rsid w:val="00562119"/>
    <w:rsid w:val="005751D4"/>
    <w:rsid w:val="0058502A"/>
    <w:rsid w:val="00595672"/>
    <w:rsid w:val="005A713B"/>
    <w:rsid w:val="005C779C"/>
    <w:rsid w:val="005D680C"/>
    <w:rsid w:val="005E13FE"/>
    <w:rsid w:val="005E2C26"/>
    <w:rsid w:val="005E4327"/>
    <w:rsid w:val="00607C05"/>
    <w:rsid w:val="0063675C"/>
    <w:rsid w:val="0064056E"/>
    <w:rsid w:val="006A5AAD"/>
    <w:rsid w:val="00702FE8"/>
    <w:rsid w:val="00703201"/>
    <w:rsid w:val="0070634C"/>
    <w:rsid w:val="00716BE6"/>
    <w:rsid w:val="007478D9"/>
    <w:rsid w:val="00775C4E"/>
    <w:rsid w:val="007B1648"/>
    <w:rsid w:val="007B4F67"/>
    <w:rsid w:val="007B6D42"/>
    <w:rsid w:val="00804413"/>
    <w:rsid w:val="00836397"/>
    <w:rsid w:val="00852710"/>
    <w:rsid w:val="00875DED"/>
    <w:rsid w:val="008A1CE6"/>
    <w:rsid w:val="008D2D72"/>
    <w:rsid w:val="0092064B"/>
    <w:rsid w:val="00945D9C"/>
    <w:rsid w:val="009600DC"/>
    <w:rsid w:val="00960356"/>
    <w:rsid w:val="0097513B"/>
    <w:rsid w:val="00995C03"/>
    <w:rsid w:val="009B6ABC"/>
    <w:rsid w:val="009F07FF"/>
    <w:rsid w:val="009F5EFC"/>
    <w:rsid w:val="00A0779F"/>
    <w:rsid w:val="00A5664D"/>
    <w:rsid w:val="00A90FDA"/>
    <w:rsid w:val="00AA4EDA"/>
    <w:rsid w:val="00AA6ECB"/>
    <w:rsid w:val="00AB11B1"/>
    <w:rsid w:val="00AF76FF"/>
    <w:rsid w:val="00B00722"/>
    <w:rsid w:val="00B11D61"/>
    <w:rsid w:val="00B25536"/>
    <w:rsid w:val="00BF5350"/>
    <w:rsid w:val="00C1785E"/>
    <w:rsid w:val="00C23A92"/>
    <w:rsid w:val="00C54120"/>
    <w:rsid w:val="00C67437"/>
    <w:rsid w:val="00C92B97"/>
    <w:rsid w:val="00CF2083"/>
    <w:rsid w:val="00CF23DF"/>
    <w:rsid w:val="00D94B96"/>
    <w:rsid w:val="00DC58C3"/>
    <w:rsid w:val="00DC71F7"/>
    <w:rsid w:val="00DF46AF"/>
    <w:rsid w:val="00E0284F"/>
    <w:rsid w:val="00E06180"/>
    <w:rsid w:val="00E12DA4"/>
    <w:rsid w:val="00E13B69"/>
    <w:rsid w:val="00E2271A"/>
    <w:rsid w:val="00E347C4"/>
    <w:rsid w:val="00E65F31"/>
    <w:rsid w:val="00E739B2"/>
    <w:rsid w:val="00E858C1"/>
    <w:rsid w:val="00EF3755"/>
    <w:rsid w:val="00EF7E37"/>
    <w:rsid w:val="00F01FEC"/>
    <w:rsid w:val="00F23BFA"/>
    <w:rsid w:val="00F53386"/>
    <w:rsid w:val="00F5519E"/>
    <w:rsid w:val="00F86214"/>
    <w:rsid w:val="00F96AAA"/>
    <w:rsid w:val="00F97E12"/>
    <w:rsid w:val="00FB1E13"/>
    <w:rsid w:val="00FB21A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C3E7204"/>
  <w15:docId w15:val="{C865656E-27F2-4935-891A-AC28806A3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n-US" w:eastAsia="zh-CN"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512"/>
    <w:rPr>
      <w:rFonts w:ascii="Times New Roman" w:eastAsia="Times New Roman" w:hAnsi="Times New Roman" w:cs="Times New Roman"/>
      <w:color w:val="00000A"/>
      <w:sz w:val="24"/>
      <w:szCs w:val="24"/>
      <w:lang w:bidi="ar-SA"/>
    </w:rPr>
  </w:style>
  <w:style w:type="paragraph" w:styleId="Heading1">
    <w:name w:val="heading 1"/>
    <w:basedOn w:val="Normal"/>
    <w:next w:val="Normal"/>
    <w:qFormat/>
    <w:pPr>
      <w:keepNext/>
      <w:keepLines/>
      <w:spacing w:before="240" w:line="360" w:lineRule="auto"/>
      <w:jc w:val="center"/>
      <w:outlineLvl w:val="0"/>
    </w:pPr>
    <w:rPr>
      <w:b/>
      <w:color w:val="000000"/>
      <w:lang w:bidi="he-IL"/>
    </w:rPr>
  </w:style>
  <w:style w:type="paragraph" w:styleId="Heading2">
    <w:name w:val="heading 2"/>
    <w:basedOn w:val="Normal"/>
    <w:next w:val="Normal"/>
    <w:qFormat/>
    <w:pPr>
      <w:keepNext/>
      <w:keepLines/>
      <w:spacing w:before="40" w:line="360" w:lineRule="auto"/>
      <w:outlineLvl w:val="1"/>
    </w:pPr>
    <w:rPr>
      <w:b/>
      <w:color w:val="000000"/>
      <w:lang w:bidi="he-IL"/>
    </w:rPr>
  </w:style>
  <w:style w:type="paragraph" w:styleId="Heading3">
    <w:name w:val="heading 3"/>
    <w:basedOn w:val="Normal"/>
    <w:next w:val="Normal"/>
    <w:qFormat/>
    <w:rsid w:val="008834AF"/>
    <w:pPr>
      <w:keepNext/>
      <w:keepLines/>
      <w:spacing w:before="280" w:after="80" w:line="259" w:lineRule="auto"/>
      <w:outlineLvl w:val="2"/>
    </w:pPr>
    <w:rPr>
      <w:rFonts w:asciiTheme="majorBidi" w:eastAsia="Calibri" w:hAnsiTheme="majorBidi" w:cs="Calibri"/>
      <w:b/>
      <w:sz w:val="22"/>
      <w:szCs w:val="28"/>
      <w:lang w:bidi="he-IL"/>
    </w:rPr>
  </w:style>
  <w:style w:type="paragraph" w:styleId="Heading4">
    <w:name w:val="heading 4"/>
    <w:basedOn w:val="Normal"/>
    <w:next w:val="Normal"/>
    <w:qFormat/>
    <w:pPr>
      <w:keepNext/>
      <w:keepLines/>
      <w:spacing w:before="240" w:after="40" w:line="259" w:lineRule="auto"/>
      <w:outlineLvl w:val="3"/>
    </w:pPr>
    <w:rPr>
      <w:rFonts w:ascii="Calibri" w:eastAsia="Calibri" w:hAnsi="Calibri" w:cs="Calibri"/>
      <w:b/>
      <w:lang w:bidi="he-IL"/>
    </w:rPr>
  </w:style>
  <w:style w:type="paragraph" w:styleId="Heading5">
    <w:name w:val="heading 5"/>
    <w:basedOn w:val="Normal"/>
    <w:next w:val="Normal"/>
    <w:qFormat/>
    <w:pPr>
      <w:keepNext/>
      <w:keepLines/>
      <w:spacing w:before="220" w:after="40" w:line="259" w:lineRule="auto"/>
      <w:outlineLvl w:val="4"/>
    </w:pPr>
    <w:rPr>
      <w:rFonts w:ascii="Calibri" w:eastAsia="Calibri" w:hAnsi="Calibri" w:cs="Calibri"/>
      <w:b/>
      <w:sz w:val="22"/>
      <w:szCs w:val="22"/>
      <w:lang w:bidi="he-IL"/>
    </w:rPr>
  </w:style>
  <w:style w:type="paragraph" w:styleId="Heading6">
    <w:name w:val="heading 6"/>
    <w:basedOn w:val="Normal"/>
    <w:next w:val="Normal"/>
    <w:qFormat/>
    <w:pPr>
      <w:keepNext/>
      <w:keepLines/>
      <w:spacing w:before="200" w:after="40" w:line="259" w:lineRule="auto"/>
      <w:outlineLvl w:val="5"/>
    </w:pPr>
    <w:rPr>
      <w:rFonts w:ascii="Calibri" w:eastAsia="Calibri" w:hAnsi="Calibri" w:cs="Calibri"/>
      <w:b/>
      <w:sz w:val="20"/>
      <w:szCs w:val="20"/>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B16A5"/>
    <w:rPr>
      <w:color w:val="0000FF" w:themeColor="hyperlink"/>
      <w:u w:val="single"/>
    </w:rPr>
  </w:style>
  <w:style w:type="character" w:customStyle="1" w:styleId="order">
    <w:name w:val="order"/>
    <w:basedOn w:val="DefaultParagraphFont"/>
    <w:qFormat/>
    <w:rsid w:val="00FB16A5"/>
  </w:style>
  <w:style w:type="character" w:customStyle="1" w:styleId="sr-only">
    <w:name w:val="sr-only"/>
    <w:basedOn w:val="DefaultParagraphFont"/>
    <w:qFormat/>
    <w:rsid w:val="001A5994"/>
  </w:style>
  <w:style w:type="character" w:styleId="Strong">
    <w:name w:val="Strong"/>
    <w:basedOn w:val="DefaultParagraphFont"/>
    <w:uiPriority w:val="22"/>
    <w:qFormat/>
    <w:rsid w:val="001A5994"/>
    <w:rPr>
      <w:b/>
      <w:bCs/>
    </w:rPr>
  </w:style>
  <w:style w:type="character" w:styleId="CommentReference">
    <w:name w:val="annotation reference"/>
    <w:basedOn w:val="DefaultParagraphFont"/>
    <w:uiPriority w:val="99"/>
    <w:semiHidden/>
    <w:unhideWhenUsed/>
    <w:qFormat/>
    <w:rsid w:val="008B4A42"/>
    <w:rPr>
      <w:sz w:val="16"/>
      <w:szCs w:val="16"/>
    </w:rPr>
  </w:style>
  <w:style w:type="character" w:customStyle="1" w:styleId="CommentTextChar">
    <w:name w:val="Comment Text Char"/>
    <w:basedOn w:val="DefaultParagraphFont"/>
    <w:link w:val="CommentText"/>
    <w:uiPriority w:val="99"/>
    <w:qFormat/>
    <w:rsid w:val="008B4A42"/>
    <w:rPr>
      <w:sz w:val="20"/>
      <w:szCs w:val="20"/>
    </w:rPr>
  </w:style>
  <w:style w:type="character" w:customStyle="1" w:styleId="CommentSubjectChar">
    <w:name w:val="Comment Subject Char"/>
    <w:basedOn w:val="CommentTextChar"/>
    <w:link w:val="CommentSubject"/>
    <w:uiPriority w:val="99"/>
    <w:semiHidden/>
    <w:qFormat/>
    <w:rsid w:val="008B4A42"/>
    <w:rPr>
      <w:b/>
      <w:bCs/>
      <w:sz w:val="20"/>
      <w:szCs w:val="20"/>
    </w:rPr>
  </w:style>
  <w:style w:type="character" w:customStyle="1" w:styleId="BalloonTextChar">
    <w:name w:val="Balloon Text Char"/>
    <w:basedOn w:val="DefaultParagraphFont"/>
    <w:link w:val="BalloonText"/>
    <w:uiPriority w:val="99"/>
    <w:semiHidden/>
    <w:qFormat/>
    <w:rsid w:val="008B4A42"/>
    <w:rPr>
      <w:rFonts w:ascii="Times New Roman" w:hAnsi="Times New Roman" w:cs="Times New Roman"/>
      <w:sz w:val="18"/>
      <w:szCs w:val="18"/>
    </w:rPr>
  </w:style>
  <w:style w:type="character" w:customStyle="1" w:styleId="UnresolvedMention1">
    <w:name w:val="Unresolved Mention1"/>
    <w:basedOn w:val="DefaultParagraphFont"/>
    <w:uiPriority w:val="99"/>
    <w:semiHidden/>
    <w:unhideWhenUsed/>
    <w:qFormat/>
    <w:rsid w:val="00927FF7"/>
    <w:rPr>
      <w:color w:val="808080"/>
      <w:shd w:val="clear" w:color="auto" w:fill="E6E6E6"/>
    </w:rPr>
  </w:style>
  <w:style w:type="character" w:styleId="Emphasis">
    <w:name w:val="Emphasis"/>
    <w:basedOn w:val="DefaultParagraphFont"/>
    <w:uiPriority w:val="20"/>
    <w:qFormat/>
    <w:rsid w:val="008E3512"/>
    <w:rPr>
      <w:i/>
      <w:iCs/>
    </w:rPr>
  </w:style>
  <w:style w:type="character" w:styleId="FollowedHyperlink">
    <w:name w:val="FollowedHyperlink"/>
    <w:basedOn w:val="DefaultParagraphFont"/>
    <w:uiPriority w:val="99"/>
    <w:semiHidden/>
    <w:unhideWhenUsed/>
    <w:qFormat/>
    <w:rsid w:val="004340B0"/>
    <w:rPr>
      <w:color w:val="800080" w:themeColor="followedHyperlink"/>
      <w:u w:val="single"/>
    </w:rPr>
  </w:style>
  <w:style w:type="character" w:styleId="HTMLCite">
    <w:name w:val="HTML Cite"/>
    <w:basedOn w:val="DefaultParagraphFont"/>
    <w:uiPriority w:val="99"/>
    <w:semiHidden/>
    <w:unhideWhenUsed/>
    <w:qFormat/>
    <w:rsid w:val="00590643"/>
    <w:rPr>
      <w:i/>
      <w:iCs/>
    </w:rPr>
  </w:style>
  <w:style w:type="character" w:customStyle="1" w:styleId="contribdegrees">
    <w:name w:val="contribdegrees"/>
    <w:basedOn w:val="DefaultParagraphFont"/>
    <w:qFormat/>
    <w:rsid w:val="001A2352"/>
  </w:style>
  <w:style w:type="character" w:customStyle="1" w:styleId="publicationcontentepubdate">
    <w:name w:val="publicationcontentepubdate"/>
    <w:basedOn w:val="DefaultParagraphFont"/>
    <w:qFormat/>
    <w:rsid w:val="001A2352"/>
  </w:style>
  <w:style w:type="character" w:customStyle="1" w:styleId="articletype">
    <w:name w:val="articletype"/>
    <w:basedOn w:val="DefaultParagraphFont"/>
    <w:qFormat/>
    <w:rsid w:val="001A2352"/>
  </w:style>
  <w:style w:type="character" w:customStyle="1" w:styleId="crossmark">
    <w:name w:val="crossmark"/>
    <w:basedOn w:val="DefaultParagraphFont"/>
    <w:qFormat/>
    <w:rsid w:val="001A2352"/>
  </w:style>
  <w:style w:type="character" w:customStyle="1" w:styleId="UnresolvedMention2">
    <w:name w:val="Unresolved Mention2"/>
    <w:basedOn w:val="DefaultParagraphFont"/>
    <w:uiPriority w:val="99"/>
    <w:semiHidden/>
    <w:unhideWhenUsed/>
    <w:qFormat/>
    <w:rsid w:val="00CD543D"/>
    <w:rPr>
      <w:color w:val="808080"/>
      <w:shd w:val="clear" w:color="auto" w:fill="E6E6E6"/>
    </w:rPr>
  </w:style>
  <w:style w:type="character" w:customStyle="1" w:styleId="HeaderChar">
    <w:name w:val="Header Char"/>
    <w:basedOn w:val="DefaultParagraphFont"/>
    <w:link w:val="Header"/>
    <w:uiPriority w:val="99"/>
    <w:qFormat/>
    <w:rsid w:val="003E22AF"/>
    <w:rPr>
      <w:rFonts w:ascii="Times New Roman" w:eastAsia="Times New Roman" w:hAnsi="Times New Roman" w:cs="Times New Roman"/>
      <w:sz w:val="24"/>
      <w:szCs w:val="24"/>
      <w:lang w:bidi="ar-SA"/>
    </w:rPr>
  </w:style>
  <w:style w:type="character" w:customStyle="1" w:styleId="FooterChar">
    <w:name w:val="Footer Char"/>
    <w:basedOn w:val="DefaultParagraphFont"/>
    <w:link w:val="Footer"/>
    <w:uiPriority w:val="99"/>
    <w:qFormat/>
    <w:rsid w:val="003E22AF"/>
    <w:rPr>
      <w:rFonts w:ascii="Times New Roman" w:eastAsia="Times New Roman" w:hAnsi="Times New Roman" w:cs="Times New Roman"/>
      <w:sz w:val="24"/>
      <w:szCs w:val="24"/>
      <w:lang w:bidi="ar-SA"/>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sz w:val="22"/>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sz w:val="22"/>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sz w:val="22"/>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eastAsia="Times New Roman" w:hAnsi="Times New Roman" w:cs="Times New Roman"/>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eastAsia="Calibri" w:cs="Calibri"/>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eastAsia="Calibri" w:cs="Times New Roman"/>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eastAsia="Calibri" w:cs="Calibri"/>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eastAsia="Calibri" w:cs="Calibri"/>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eastAsia="Calibri" w:cs="Times New Roman"/>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eastAsia="Calibri" w:cs="Times New Roman"/>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ascii="Times New Roman" w:eastAsia="Calibri" w:hAnsi="Times New Roman" w:cs="Times New Roman"/>
      <w:b/>
      <w:sz w:val="20"/>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ascii="Times New Roman" w:eastAsia="Calibri" w:hAnsi="Times New Roman" w:cs="Times New Roman"/>
      <w:b/>
      <w:sz w:val="20"/>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eastAsia="Calibri" w:cs="Times New Roman"/>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eastAsia="Times New Roman" w:cs="Times New Roman"/>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eastAsia="Times New Roman" w:cs="Times New Roman"/>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eastAsia="Times New Roman" w:cs="Times New Roman"/>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rFonts w:eastAsia="Times New Roman" w:cs="Times New Roman"/>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eastAsia="Times New Roman" w:cs="Times New Roman"/>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eastAsia="Times New Roman" w:cs="Times New Roman"/>
    </w:rPr>
  </w:style>
  <w:style w:type="character" w:customStyle="1" w:styleId="ListLabel179">
    <w:name w:val="ListLabel 179"/>
    <w:qFormat/>
    <w:rPr>
      <w:rFonts w:cs="Courier New"/>
    </w:rPr>
  </w:style>
  <w:style w:type="character" w:customStyle="1" w:styleId="ListLabel180">
    <w:name w:val="ListLabel 180"/>
    <w:qFormat/>
    <w:rPr>
      <w:rFonts w:cs="Courier New"/>
    </w:rPr>
  </w:style>
  <w:style w:type="character" w:customStyle="1" w:styleId="ListLabel181">
    <w:name w:val="ListLabel 181"/>
    <w:qFormat/>
    <w:rPr>
      <w:rFonts w:cs="Courier New"/>
    </w:rPr>
  </w:style>
  <w:style w:type="character" w:customStyle="1" w:styleId="ListLabel182">
    <w:name w:val="ListLabel 182"/>
    <w:qFormat/>
    <w:rPr>
      <w:rFonts w:eastAsia="Times New Roman" w:cs="Times New Roman"/>
      <w:b/>
      <w:sz w:val="20"/>
    </w:rPr>
  </w:style>
  <w:style w:type="character" w:customStyle="1" w:styleId="ListLabel183">
    <w:name w:val="ListLabel 183"/>
    <w:qFormat/>
    <w:rPr>
      <w:rFonts w:cs="Courier New"/>
    </w:rPr>
  </w:style>
  <w:style w:type="character" w:customStyle="1" w:styleId="ListLabel184">
    <w:name w:val="ListLabel 184"/>
    <w:qFormat/>
    <w:rPr>
      <w:rFonts w:cs="Courier New"/>
    </w:rPr>
  </w:style>
  <w:style w:type="character" w:customStyle="1" w:styleId="ListLabel185">
    <w:name w:val="ListLabel 185"/>
    <w:qFormat/>
    <w:rPr>
      <w:rFonts w:cs="Courier New"/>
    </w:rPr>
  </w:style>
  <w:style w:type="character" w:customStyle="1" w:styleId="ListLabel186">
    <w:name w:val="ListLabel 186"/>
    <w:qFormat/>
    <w:rPr>
      <w:rFonts w:cs="Courier New"/>
    </w:rPr>
  </w:style>
  <w:style w:type="character" w:customStyle="1" w:styleId="ListLabel187">
    <w:name w:val="ListLabel 187"/>
    <w:qFormat/>
    <w:rPr>
      <w:rFonts w:cs="Courier New"/>
    </w:rPr>
  </w:style>
  <w:style w:type="character" w:customStyle="1" w:styleId="ListLabel188">
    <w:name w:val="ListLabel 188"/>
    <w:qFormat/>
    <w:rPr>
      <w:rFonts w:cs="Courier New"/>
    </w:rPr>
  </w:style>
  <w:style w:type="character" w:customStyle="1" w:styleId="ListLabel189">
    <w:name w:val="ListLabel 189"/>
    <w:qFormat/>
    <w:rPr>
      <w:rFonts w:eastAsia="Calibri" w:cs="Calibri"/>
    </w:rPr>
  </w:style>
  <w:style w:type="character" w:customStyle="1" w:styleId="ListLabel190">
    <w:name w:val="ListLabel 190"/>
    <w:qFormat/>
    <w:rPr>
      <w:rFonts w:cs="Courier New"/>
    </w:rPr>
  </w:style>
  <w:style w:type="character" w:customStyle="1" w:styleId="ListLabel191">
    <w:name w:val="ListLabel 191"/>
    <w:qFormat/>
    <w:rPr>
      <w:rFonts w:cs="Courier New"/>
    </w:rPr>
  </w:style>
  <w:style w:type="character" w:customStyle="1" w:styleId="ListLabel192">
    <w:name w:val="ListLabel 192"/>
    <w:qFormat/>
    <w:rPr>
      <w:rFonts w:cs="Courier New"/>
    </w:rPr>
  </w:style>
  <w:style w:type="character" w:customStyle="1" w:styleId="ListLabel193">
    <w:name w:val="ListLabel 193"/>
    <w:qFormat/>
    <w:rPr>
      <w:rFonts w:eastAsia="Times New Roman" w:cs="Times New Roman"/>
    </w:rPr>
  </w:style>
  <w:style w:type="character" w:customStyle="1" w:styleId="ListLabel194">
    <w:name w:val="ListLabel 194"/>
    <w:qFormat/>
    <w:rPr>
      <w:rFonts w:cs="Courier New"/>
    </w:rPr>
  </w:style>
  <w:style w:type="character" w:customStyle="1" w:styleId="ListLabel195">
    <w:name w:val="ListLabel 195"/>
    <w:qFormat/>
    <w:rPr>
      <w:rFonts w:cs="Courier New"/>
    </w:rPr>
  </w:style>
  <w:style w:type="character" w:customStyle="1" w:styleId="ListLabel196">
    <w:name w:val="ListLabel 196"/>
    <w:qFormat/>
    <w:rPr>
      <w:rFonts w:cs="Courier New"/>
    </w:rPr>
  </w:style>
  <w:style w:type="character" w:customStyle="1" w:styleId="ListLabel197">
    <w:name w:val="ListLabel 197"/>
    <w:qFormat/>
    <w:rPr>
      <w:rFonts w:eastAsia="Times New Roman" w:cs="Times New Roman"/>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eastAsia="Times New Roman" w:cs="Times New Roman"/>
    </w:rPr>
  </w:style>
  <w:style w:type="character" w:customStyle="1" w:styleId="ListLabel202">
    <w:name w:val="ListLabel 202"/>
    <w:qFormat/>
    <w:rPr>
      <w:rFonts w:cs="Courier New"/>
    </w:rPr>
  </w:style>
  <w:style w:type="character" w:customStyle="1" w:styleId="ListLabel203">
    <w:name w:val="ListLabel 203"/>
    <w:qFormat/>
    <w:rPr>
      <w:rFonts w:cs="Courier New"/>
    </w:rPr>
  </w:style>
  <w:style w:type="character" w:customStyle="1" w:styleId="ListLabel204">
    <w:name w:val="ListLabel 204"/>
    <w:qFormat/>
    <w:rPr>
      <w:rFonts w:cs="Courier New"/>
    </w:rPr>
  </w:style>
  <w:style w:type="character" w:customStyle="1" w:styleId="ListLabel205">
    <w:name w:val="ListLabel 205"/>
    <w:qFormat/>
    <w:rPr>
      <w:rFonts w:cs="Wingdings"/>
      <w:u w:val="none"/>
    </w:rPr>
  </w:style>
  <w:style w:type="character" w:customStyle="1" w:styleId="ListLabel206">
    <w:name w:val="ListLabel 206"/>
    <w:qFormat/>
    <w:rPr>
      <w:rFonts w:cs="Wingdings 2"/>
      <w:u w:val="none"/>
    </w:rPr>
  </w:style>
  <w:style w:type="character" w:customStyle="1" w:styleId="ListLabel207">
    <w:name w:val="ListLabel 207"/>
    <w:qFormat/>
    <w:rPr>
      <w:rFonts w:cs="OpenSymbol"/>
      <w:u w:val="none"/>
    </w:rPr>
  </w:style>
  <w:style w:type="character" w:customStyle="1" w:styleId="ListLabel208">
    <w:name w:val="ListLabel 208"/>
    <w:qFormat/>
    <w:rPr>
      <w:rFonts w:cs="Wingdings"/>
      <w:u w:val="none"/>
    </w:rPr>
  </w:style>
  <w:style w:type="character" w:customStyle="1" w:styleId="ListLabel209">
    <w:name w:val="ListLabel 209"/>
    <w:qFormat/>
    <w:rPr>
      <w:rFonts w:cs="Wingdings 2"/>
      <w:u w:val="none"/>
    </w:rPr>
  </w:style>
  <w:style w:type="character" w:customStyle="1" w:styleId="ListLabel210">
    <w:name w:val="ListLabel 210"/>
    <w:qFormat/>
    <w:rPr>
      <w:rFonts w:cs="OpenSymbol"/>
      <w:u w:val="none"/>
    </w:rPr>
  </w:style>
  <w:style w:type="character" w:customStyle="1" w:styleId="ListLabel211">
    <w:name w:val="ListLabel 211"/>
    <w:qFormat/>
    <w:rPr>
      <w:rFonts w:cs="Wingdings"/>
      <w:u w:val="none"/>
    </w:rPr>
  </w:style>
  <w:style w:type="character" w:customStyle="1" w:styleId="ListLabel212">
    <w:name w:val="ListLabel 212"/>
    <w:qFormat/>
    <w:rPr>
      <w:rFonts w:cs="Wingdings 2"/>
      <w:u w:val="none"/>
    </w:rPr>
  </w:style>
  <w:style w:type="character" w:customStyle="1" w:styleId="ListLabel213">
    <w:name w:val="ListLabel 213"/>
    <w:qFormat/>
    <w:rPr>
      <w:rFonts w:cs="OpenSymbol"/>
      <w:u w:val="none"/>
    </w:rPr>
  </w:style>
  <w:style w:type="character" w:customStyle="1" w:styleId="ListLabel214">
    <w:name w:val="ListLabel 214"/>
    <w:qFormat/>
    <w:rPr>
      <w:rFonts w:cs="Wingdings"/>
      <w:sz w:val="22"/>
      <w:u w:val="none"/>
    </w:rPr>
  </w:style>
  <w:style w:type="character" w:customStyle="1" w:styleId="ListLabel215">
    <w:name w:val="ListLabel 215"/>
    <w:qFormat/>
    <w:rPr>
      <w:rFonts w:cs="Wingdings 2"/>
      <w:u w:val="none"/>
    </w:rPr>
  </w:style>
  <w:style w:type="character" w:customStyle="1" w:styleId="ListLabel216">
    <w:name w:val="ListLabel 216"/>
    <w:qFormat/>
    <w:rPr>
      <w:rFonts w:cs="OpenSymbol"/>
      <w:u w:val="none"/>
    </w:rPr>
  </w:style>
  <w:style w:type="character" w:customStyle="1" w:styleId="ListLabel217">
    <w:name w:val="ListLabel 217"/>
    <w:qFormat/>
    <w:rPr>
      <w:rFonts w:cs="Wingdings"/>
      <w:u w:val="none"/>
    </w:rPr>
  </w:style>
  <w:style w:type="character" w:customStyle="1" w:styleId="ListLabel218">
    <w:name w:val="ListLabel 218"/>
    <w:qFormat/>
    <w:rPr>
      <w:rFonts w:cs="Wingdings 2"/>
      <w:u w:val="none"/>
    </w:rPr>
  </w:style>
  <w:style w:type="character" w:customStyle="1" w:styleId="ListLabel219">
    <w:name w:val="ListLabel 219"/>
    <w:qFormat/>
    <w:rPr>
      <w:rFonts w:cs="OpenSymbol"/>
      <w:u w:val="none"/>
    </w:rPr>
  </w:style>
  <w:style w:type="character" w:customStyle="1" w:styleId="ListLabel220">
    <w:name w:val="ListLabel 220"/>
    <w:qFormat/>
    <w:rPr>
      <w:rFonts w:cs="Wingdings"/>
      <w:u w:val="none"/>
    </w:rPr>
  </w:style>
  <w:style w:type="character" w:customStyle="1" w:styleId="ListLabel221">
    <w:name w:val="ListLabel 221"/>
    <w:qFormat/>
    <w:rPr>
      <w:rFonts w:cs="Wingdings 2"/>
      <w:u w:val="none"/>
    </w:rPr>
  </w:style>
  <w:style w:type="character" w:customStyle="1" w:styleId="ListLabel222">
    <w:name w:val="ListLabel 222"/>
    <w:qFormat/>
    <w:rPr>
      <w:rFonts w:cs="OpenSymbol"/>
      <w:u w:val="none"/>
    </w:rPr>
  </w:style>
  <w:style w:type="character" w:customStyle="1" w:styleId="ListLabel223">
    <w:name w:val="ListLabel 223"/>
    <w:qFormat/>
    <w:rPr>
      <w:rFonts w:cs="Wingdings"/>
      <w:sz w:val="22"/>
      <w:u w:val="none"/>
    </w:rPr>
  </w:style>
  <w:style w:type="character" w:customStyle="1" w:styleId="ListLabel224">
    <w:name w:val="ListLabel 224"/>
    <w:qFormat/>
    <w:rPr>
      <w:rFonts w:cs="Wingdings 2"/>
      <w:u w:val="none"/>
    </w:rPr>
  </w:style>
  <w:style w:type="character" w:customStyle="1" w:styleId="ListLabel225">
    <w:name w:val="ListLabel 225"/>
    <w:qFormat/>
    <w:rPr>
      <w:rFonts w:cs="OpenSymbol"/>
      <w:u w:val="none"/>
    </w:rPr>
  </w:style>
  <w:style w:type="character" w:customStyle="1" w:styleId="ListLabel226">
    <w:name w:val="ListLabel 226"/>
    <w:qFormat/>
    <w:rPr>
      <w:rFonts w:cs="Wingdings"/>
      <w:u w:val="none"/>
    </w:rPr>
  </w:style>
  <w:style w:type="character" w:customStyle="1" w:styleId="ListLabel227">
    <w:name w:val="ListLabel 227"/>
    <w:qFormat/>
    <w:rPr>
      <w:rFonts w:cs="Wingdings 2"/>
      <w:u w:val="none"/>
    </w:rPr>
  </w:style>
  <w:style w:type="character" w:customStyle="1" w:styleId="ListLabel228">
    <w:name w:val="ListLabel 228"/>
    <w:qFormat/>
    <w:rPr>
      <w:rFonts w:cs="OpenSymbol"/>
      <w:u w:val="none"/>
    </w:rPr>
  </w:style>
  <w:style w:type="character" w:customStyle="1" w:styleId="ListLabel229">
    <w:name w:val="ListLabel 229"/>
    <w:qFormat/>
    <w:rPr>
      <w:rFonts w:cs="Wingdings"/>
      <w:u w:val="none"/>
    </w:rPr>
  </w:style>
  <w:style w:type="character" w:customStyle="1" w:styleId="ListLabel230">
    <w:name w:val="ListLabel 230"/>
    <w:qFormat/>
    <w:rPr>
      <w:rFonts w:cs="Wingdings 2"/>
      <w:u w:val="none"/>
    </w:rPr>
  </w:style>
  <w:style w:type="character" w:customStyle="1" w:styleId="ListLabel231">
    <w:name w:val="ListLabel 231"/>
    <w:qFormat/>
    <w:rPr>
      <w:rFonts w:cs="OpenSymbol"/>
      <w:u w:val="none"/>
    </w:rPr>
  </w:style>
  <w:style w:type="character" w:customStyle="1" w:styleId="ListLabel232">
    <w:name w:val="ListLabel 232"/>
    <w:qFormat/>
    <w:rPr>
      <w:rFonts w:ascii="Times New Roman" w:hAnsi="Times New Roman" w:cs="Wingdings"/>
      <w:sz w:val="22"/>
      <w:u w:val="none"/>
    </w:rPr>
  </w:style>
  <w:style w:type="character" w:customStyle="1" w:styleId="ListLabel233">
    <w:name w:val="ListLabel 233"/>
    <w:qFormat/>
    <w:rPr>
      <w:rFonts w:cs="Wingdings 2"/>
      <w:u w:val="none"/>
    </w:rPr>
  </w:style>
  <w:style w:type="character" w:customStyle="1" w:styleId="ListLabel234">
    <w:name w:val="ListLabel 234"/>
    <w:qFormat/>
    <w:rPr>
      <w:rFonts w:cs="OpenSymbol"/>
      <w:u w:val="none"/>
    </w:rPr>
  </w:style>
  <w:style w:type="character" w:customStyle="1" w:styleId="ListLabel235">
    <w:name w:val="ListLabel 235"/>
    <w:qFormat/>
    <w:rPr>
      <w:rFonts w:cs="Wingdings"/>
      <w:u w:val="none"/>
    </w:rPr>
  </w:style>
  <w:style w:type="character" w:customStyle="1" w:styleId="ListLabel236">
    <w:name w:val="ListLabel 236"/>
    <w:qFormat/>
    <w:rPr>
      <w:rFonts w:cs="Wingdings 2"/>
      <w:u w:val="none"/>
    </w:rPr>
  </w:style>
  <w:style w:type="character" w:customStyle="1" w:styleId="ListLabel237">
    <w:name w:val="ListLabel 237"/>
    <w:qFormat/>
    <w:rPr>
      <w:rFonts w:cs="OpenSymbol"/>
      <w:u w:val="none"/>
    </w:rPr>
  </w:style>
  <w:style w:type="character" w:customStyle="1" w:styleId="ListLabel238">
    <w:name w:val="ListLabel 238"/>
    <w:qFormat/>
    <w:rPr>
      <w:rFonts w:cs="Wingdings"/>
      <w:u w:val="none"/>
    </w:rPr>
  </w:style>
  <w:style w:type="character" w:customStyle="1" w:styleId="ListLabel239">
    <w:name w:val="ListLabel 239"/>
    <w:qFormat/>
    <w:rPr>
      <w:rFonts w:cs="Wingdings 2"/>
      <w:u w:val="none"/>
    </w:rPr>
  </w:style>
  <w:style w:type="character" w:customStyle="1" w:styleId="ListLabel240">
    <w:name w:val="ListLabel 240"/>
    <w:qFormat/>
    <w:rPr>
      <w:rFonts w:cs="OpenSymbol"/>
      <w:u w:val="none"/>
    </w:rPr>
  </w:style>
  <w:style w:type="character" w:customStyle="1" w:styleId="ListLabel241">
    <w:name w:val="ListLabel 241"/>
    <w:qFormat/>
    <w:rPr>
      <w:rFonts w:cs="Times New Roman"/>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cs="Times New Roman"/>
      <w:b/>
      <w:sz w:val="20"/>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ascii="Times New Roman" w:hAnsi="Times New Roman" w:cs="Times New Roman"/>
      <w:b/>
      <w:sz w:val="20"/>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Times New Roman"/>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ascii="Times New Roman" w:hAnsi="Times New Roman" w:cs="Times New Roman"/>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Times New Roman"/>
      <w:b/>
      <w:sz w:val="20"/>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Times New Roman"/>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line="259" w:lineRule="auto"/>
    </w:pPr>
    <w:rPr>
      <w:rFonts w:ascii="Calibri" w:eastAsia="Calibri" w:hAnsi="Calibri" w:cs="Calibri"/>
      <w:b/>
      <w:sz w:val="72"/>
      <w:szCs w:val="72"/>
      <w:lang w:bidi="he-IL"/>
    </w:rPr>
  </w:style>
  <w:style w:type="paragraph" w:styleId="Subtitle">
    <w:name w:val="Subtitle"/>
    <w:basedOn w:val="Normal"/>
    <w:next w:val="Normal"/>
    <w:qFormat/>
    <w:pPr>
      <w:keepNext/>
      <w:keepLines/>
      <w:spacing w:before="360" w:after="80" w:line="259" w:lineRule="auto"/>
    </w:pPr>
    <w:rPr>
      <w:rFonts w:ascii="Georgia" w:eastAsia="Georgia" w:hAnsi="Georgia" w:cs="Georgia"/>
      <w:i/>
      <w:color w:val="666666"/>
      <w:sz w:val="48"/>
      <w:szCs w:val="48"/>
      <w:lang w:bidi="he-IL"/>
    </w:rPr>
  </w:style>
  <w:style w:type="paragraph" w:styleId="ListParagraph">
    <w:name w:val="List Paragraph"/>
    <w:basedOn w:val="Normal"/>
    <w:uiPriority w:val="34"/>
    <w:qFormat/>
    <w:rsid w:val="00135C10"/>
    <w:pPr>
      <w:spacing w:after="160" w:line="259" w:lineRule="auto"/>
      <w:ind w:left="720"/>
      <w:contextualSpacing/>
    </w:pPr>
    <w:rPr>
      <w:rFonts w:ascii="Calibri" w:eastAsia="Calibri" w:hAnsi="Calibri" w:cs="Calibri"/>
      <w:sz w:val="22"/>
      <w:szCs w:val="22"/>
      <w:lang w:bidi="he-IL"/>
    </w:rPr>
  </w:style>
  <w:style w:type="paragraph" w:styleId="TOC1">
    <w:name w:val="toc 1"/>
    <w:basedOn w:val="Normal"/>
    <w:next w:val="Normal"/>
    <w:autoRedefine/>
    <w:uiPriority w:val="39"/>
    <w:unhideWhenUsed/>
    <w:rsid w:val="00866192"/>
    <w:pPr>
      <w:spacing w:after="100" w:line="259" w:lineRule="auto"/>
    </w:pPr>
    <w:rPr>
      <w:rFonts w:ascii="Calibri" w:eastAsia="Calibri" w:hAnsi="Calibri" w:cs="Calibri"/>
      <w:sz w:val="22"/>
      <w:szCs w:val="22"/>
      <w:lang w:bidi="he-IL"/>
    </w:rPr>
  </w:style>
  <w:style w:type="paragraph" w:styleId="TOC2">
    <w:name w:val="toc 2"/>
    <w:basedOn w:val="Normal"/>
    <w:next w:val="Normal"/>
    <w:autoRedefine/>
    <w:uiPriority w:val="39"/>
    <w:unhideWhenUsed/>
    <w:rsid w:val="00866192"/>
    <w:pPr>
      <w:spacing w:after="100" w:line="259" w:lineRule="auto"/>
      <w:ind w:left="220"/>
    </w:pPr>
    <w:rPr>
      <w:rFonts w:ascii="Calibri" w:eastAsia="Calibri" w:hAnsi="Calibri" w:cs="Calibri"/>
      <w:sz w:val="22"/>
      <w:szCs w:val="22"/>
      <w:lang w:bidi="he-IL"/>
    </w:rPr>
  </w:style>
  <w:style w:type="paragraph" w:styleId="CommentText">
    <w:name w:val="annotation text"/>
    <w:basedOn w:val="Normal"/>
    <w:link w:val="CommentTextChar"/>
    <w:uiPriority w:val="99"/>
    <w:unhideWhenUsed/>
    <w:qFormat/>
    <w:rsid w:val="008B4A42"/>
    <w:pPr>
      <w:spacing w:after="160"/>
    </w:pPr>
    <w:rPr>
      <w:rFonts w:ascii="Calibri" w:eastAsia="Calibri" w:hAnsi="Calibri" w:cs="Calibri"/>
      <w:sz w:val="20"/>
      <w:szCs w:val="20"/>
      <w:lang w:bidi="he-IL"/>
    </w:rPr>
  </w:style>
  <w:style w:type="paragraph" w:styleId="CommentSubject">
    <w:name w:val="annotation subject"/>
    <w:basedOn w:val="CommentText"/>
    <w:link w:val="CommentSubjectChar"/>
    <w:uiPriority w:val="99"/>
    <w:semiHidden/>
    <w:unhideWhenUsed/>
    <w:qFormat/>
    <w:rsid w:val="008B4A42"/>
    <w:rPr>
      <w:b/>
      <w:bCs/>
    </w:rPr>
  </w:style>
  <w:style w:type="paragraph" w:styleId="BalloonText">
    <w:name w:val="Balloon Text"/>
    <w:basedOn w:val="Normal"/>
    <w:link w:val="BalloonTextChar"/>
    <w:uiPriority w:val="99"/>
    <w:semiHidden/>
    <w:unhideWhenUsed/>
    <w:qFormat/>
    <w:rsid w:val="008B4A42"/>
    <w:rPr>
      <w:rFonts w:eastAsia="Calibri"/>
      <w:sz w:val="18"/>
      <w:szCs w:val="18"/>
      <w:lang w:bidi="he-IL"/>
    </w:rPr>
  </w:style>
  <w:style w:type="paragraph" w:styleId="NormalWeb">
    <w:name w:val="Normal (Web)"/>
    <w:basedOn w:val="Normal"/>
    <w:uiPriority w:val="99"/>
    <w:semiHidden/>
    <w:unhideWhenUsed/>
    <w:qFormat/>
    <w:rsid w:val="00AE4C2C"/>
    <w:pPr>
      <w:spacing w:beforeAutospacing="1" w:afterAutospacing="1"/>
    </w:pPr>
  </w:style>
  <w:style w:type="paragraph" w:styleId="NoSpacing">
    <w:name w:val="No Spacing"/>
    <w:uiPriority w:val="1"/>
    <w:qFormat/>
    <w:rsid w:val="008F5C08"/>
    <w:pPr>
      <w:spacing w:line="360" w:lineRule="auto"/>
    </w:pPr>
    <w:rPr>
      <w:rFonts w:ascii="Times New Roman" w:hAnsi="Times New Roman"/>
      <w:color w:val="00000A"/>
      <w:sz w:val="24"/>
    </w:rPr>
  </w:style>
  <w:style w:type="paragraph" w:styleId="TOC3">
    <w:name w:val="toc 3"/>
    <w:basedOn w:val="Normal"/>
    <w:next w:val="Normal"/>
    <w:autoRedefine/>
    <w:uiPriority w:val="39"/>
    <w:unhideWhenUsed/>
    <w:rsid w:val="000051AA"/>
    <w:pPr>
      <w:spacing w:after="100"/>
      <w:ind w:left="480"/>
    </w:pPr>
  </w:style>
  <w:style w:type="paragraph" w:styleId="Header">
    <w:name w:val="header"/>
    <w:basedOn w:val="Normal"/>
    <w:link w:val="HeaderChar"/>
    <w:uiPriority w:val="99"/>
    <w:unhideWhenUsed/>
    <w:rsid w:val="003E22AF"/>
    <w:pPr>
      <w:tabs>
        <w:tab w:val="center" w:pos="4680"/>
        <w:tab w:val="right" w:pos="9360"/>
      </w:tabs>
    </w:pPr>
  </w:style>
  <w:style w:type="paragraph" w:styleId="Footer">
    <w:name w:val="footer"/>
    <w:basedOn w:val="Normal"/>
    <w:link w:val="FooterChar"/>
    <w:uiPriority w:val="99"/>
    <w:unhideWhenUsed/>
    <w:rsid w:val="003E22AF"/>
    <w:pPr>
      <w:tabs>
        <w:tab w:val="center" w:pos="4680"/>
        <w:tab w:val="right" w:pos="9360"/>
      </w:tabs>
    </w:pPr>
  </w:style>
  <w:style w:type="table" w:styleId="TableGrid">
    <w:name w:val="Table Grid"/>
    <w:basedOn w:val="TableNormal"/>
    <w:uiPriority w:val="39"/>
    <w:rsid w:val="00063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D4CE3"/>
    <w:rPr>
      <w:rFonts w:ascii="Times New Roman" w:eastAsia="Times New Roman" w:hAnsi="Times New Roman" w:cs="Times New Roman"/>
      <w:color w:val="00000A"/>
      <w:sz w:val="24"/>
      <w:szCs w:val="24"/>
      <w:lang w:bidi="ar-SA"/>
    </w:rPr>
  </w:style>
  <w:style w:type="character" w:styleId="Hyperlink">
    <w:name w:val="Hyperlink"/>
    <w:basedOn w:val="DefaultParagraphFont"/>
    <w:uiPriority w:val="99"/>
    <w:unhideWhenUsed/>
    <w:rsid w:val="009F5EFC"/>
    <w:rPr>
      <w:color w:val="0000FF" w:themeColor="hyperlink"/>
      <w:u w:val="single"/>
    </w:rPr>
  </w:style>
  <w:style w:type="character" w:customStyle="1" w:styleId="UnresolvedMention3">
    <w:name w:val="Unresolved Mention3"/>
    <w:basedOn w:val="DefaultParagraphFont"/>
    <w:uiPriority w:val="99"/>
    <w:semiHidden/>
    <w:unhideWhenUsed/>
    <w:rsid w:val="008A1CE6"/>
    <w:rPr>
      <w:color w:val="808080"/>
      <w:shd w:val="clear" w:color="auto" w:fill="E6E6E6"/>
    </w:rPr>
  </w:style>
  <w:style w:type="table" w:customStyle="1" w:styleId="Calendar3">
    <w:name w:val="Calendar 3"/>
    <w:basedOn w:val="TableNormal"/>
    <w:uiPriority w:val="99"/>
    <w:qFormat/>
    <w:rsid w:val="00230ED6"/>
    <w:pPr>
      <w:jc w:val="right"/>
    </w:pPr>
    <w:rPr>
      <w:rFonts w:asciiTheme="majorHAnsi" w:eastAsiaTheme="majorEastAsia" w:hAnsiTheme="majorHAnsi" w:cstheme="majorBidi"/>
      <w:color w:val="000000" w:themeColor="text1"/>
      <w:sz w:val="22"/>
      <w:lang w:eastAsia="en-US" w:bidi="ar-SA"/>
    </w:rPr>
    <w:tblPr/>
    <w:tblStylePr w:type="firstRow">
      <w:pPr>
        <w:wordWrap/>
        <w:jc w:val="right"/>
      </w:pPr>
      <w:rPr>
        <w:color w:val="4F81BD" w:themeColor="accent1"/>
        <w:sz w:val="44"/>
      </w:rPr>
    </w:tblStylePr>
    <w:tblStylePr w:type="firstCol">
      <w:rPr>
        <w:color w:val="4F81BD" w:themeColor="accent1"/>
      </w:rPr>
    </w:tblStylePr>
    <w:tblStylePr w:type="lastCol">
      <w:rPr>
        <w:color w:val="4F81BD" w:themeColor="accent1"/>
      </w:rPr>
    </w:tblStylePr>
  </w:style>
  <w:style w:type="table" w:styleId="ListTable1Light">
    <w:name w:val="List Table 1 Light"/>
    <w:basedOn w:val="TableNormal"/>
    <w:uiPriority w:val="46"/>
    <w:rsid w:val="003B19F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B19F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59241">
      <w:bodyDiv w:val="1"/>
      <w:marLeft w:val="0"/>
      <w:marRight w:val="0"/>
      <w:marTop w:val="0"/>
      <w:marBottom w:val="0"/>
      <w:divBdr>
        <w:top w:val="none" w:sz="0" w:space="0" w:color="auto"/>
        <w:left w:val="none" w:sz="0" w:space="0" w:color="auto"/>
        <w:bottom w:val="none" w:sz="0" w:space="0" w:color="auto"/>
        <w:right w:val="none" w:sz="0" w:space="0" w:color="auto"/>
      </w:divBdr>
    </w:div>
    <w:div w:id="366178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jmlr.org/papers/v3/reunanen03a.html" TargetMode="External"/><Relationship Id="rId39" Type="http://schemas.openxmlformats.org/officeDocument/2006/relationships/hyperlink" Target="https://journals.plos.org/ploscompbiol/article?id=10.1371/journal.pcbi.1000791"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journals.sagepub.com/doi/10.1177/0018720812440577" TargetMode="External"/><Relationship Id="rId47" Type="http://schemas.openxmlformats.org/officeDocument/2006/relationships/hyperlink" Target="https://doi.org/10.1016/B978-0-12-800680-1.00005-5" TargetMode="External"/><Relationship Id="rId50" Type="http://schemas.openxmlformats.org/officeDocument/2006/relationships/hyperlink" Target="https://doi.org/10.5465/amr.1988.4306775" TargetMode="External"/><Relationship Id="rId55" Type="http://schemas.openxmlformats.org/officeDocument/2006/relationships/hyperlink" Target="http://dx.doi.org/10.1097/SLA.0b013e3181e464fb" TargetMode="External"/><Relationship Id="rId63" Type="http://schemas.openxmlformats.org/officeDocument/2006/relationships/hyperlink" Target="https://medium.com/greyatom/a-trip-to-random-forest-5c30d8250d6a"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iteseerx.ist.psu.edu/viewdoc/download?doi=10.1.1.67.6184&amp;rep=rep1&amp;type=pdf"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gree2.github.io/python/2015/05/05/python-seaborn-tutorial-controlling-figure-aesthetics" TargetMode="External"/><Relationship Id="rId40" Type="http://schemas.openxmlformats.org/officeDocument/2006/relationships/hyperlink" Target="https://journals.plos.org/ploscompbiol/article?id=10.1371/journal.pcbi.1000791" TargetMode="External"/><Relationship Id="rId45" Type="http://schemas.openxmlformats.org/officeDocument/2006/relationships/hyperlink" Target="https://en.wikipedia.org/wiki/Digital_object_identifier" TargetMode="External"/><Relationship Id="rId53" Type="http://schemas.openxmlformats.org/officeDocument/2006/relationships/hyperlink" Target="https://doi.org/10.1016/j.cogbrainres.2003.08.006" TargetMode="External"/><Relationship Id="rId58" Type="http://schemas.openxmlformats.org/officeDocument/2006/relationships/hyperlink" Target="https://doi.org/10.1068/p210117"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i.org/10.1016/j.humov.2017.08.012" TargetMode="External"/><Relationship Id="rId57" Type="http://schemas.openxmlformats.org/officeDocument/2006/relationships/hyperlink" Target="https://doi.org/10.1177%2F0018720818788142" TargetMode="External"/><Relationship Id="rId61" Type="http://schemas.openxmlformats.org/officeDocument/2006/relationships/hyperlink" Target="https://doi.org/10.1016/0749-5978(86)90044-0"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en.wikipedia.org/wiki/Machine_Learning_(journal)" TargetMode="External"/><Relationship Id="rId52" Type="http://schemas.openxmlformats.org/officeDocument/2006/relationships/hyperlink" Target="http://dx.doi.org/10.16910/jemr.6.4.4" TargetMode="External"/><Relationship Id="rId60" Type="http://schemas.openxmlformats.org/officeDocument/2006/relationships/hyperlink" Target="https://doi.org/10.1016/j.forsciint.2017.08.012"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stats.stackexchange.com/questions/69157/why-do-we-need-to-normalize-data-before-principal-component-analysis-pca" TargetMode="External"/><Relationship Id="rId27" Type="http://schemas.openxmlformats.org/officeDocument/2006/relationships/hyperlink" Target="https://stats.stackexchange.com/questions/49226/how-to-interpret-f-measure-value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n.wikipedia.org/wiki/Leo_Breiman" TargetMode="External"/><Relationship Id="rId48" Type="http://schemas.openxmlformats.org/officeDocument/2006/relationships/hyperlink" Target="https://doi.org/10.3758/s13428-017-0876-8" TargetMode="External"/><Relationship Id="rId56" Type="http://schemas.openxmlformats.org/officeDocument/2006/relationships/hyperlink" Target="http://eprints.lincoln.ac.uk/26649/" TargetMode="External"/><Relationship Id="rId64" Type="http://schemas.openxmlformats.org/officeDocument/2006/relationships/hyperlink" Target="https://doi.org/10.1023/A:1022643204877"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dx.doi.org/10.1007/s10648-011-9174-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tats.stackexchange.com/questions/192310/is-random-forest-suitable-for-very-small-data-sets" TargetMode="External"/><Relationship Id="rId33" Type="http://schemas.openxmlformats.org/officeDocument/2006/relationships/image" Target="media/image19.png"/><Relationship Id="rId38" Type="http://schemas.openxmlformats.org/officeDocument/2006/relationships/hyperlink" Target="http://www.educationaldatamining.org/EDM2016/proceedings/paper_143.pdf" TargetMode="External"/><Relationship Id="rId46" Type="http://schemas.openxmlformats.org/officeDocument/2006/relationships/hyperlink" Target="https://doi.org/10.1023%2FA%3A1010933404324" TargetMode="External"/><Relationship Id="rId59" Type="http://schemas.openxmlformats.org/officeDocument/2006/relationships/hyperlink" Target="https://doi.org/10.1007/s00464-013-2893-8"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1002/alr.21053" TargetMode="External"/><Relationship Id="rId54" Type="http://schemas.openxmlformats.org/officeDocument/2006/relationships/hyperlink" Target="http://dx.doi.org/10.1037/0033-2909.124.3.372" TargetMode="External"/><Relationship Id="rId62" Type="http://schemas.openxmlformats.org/officeDocument/2006/relationships/hyperlink" Target="https://scikit-learn.org/stable/modules/generated/sklearn.tree.DecisionTreeClassifier.html" TargetMode="External"/><Relationship Id="rId7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2C184-BC4B-4716-B044-5F407A8E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6777</Words>
  <Characters>38629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Da Silveira Quiosa</dc:creator>
  <cp:keywords/>
  <dc:description/>
  <cp:lastModifiedBy>D.J. Da Silveira Quiosa</cp:lastModifiedBy>
  <cp:revision>2</cp:revision>
  <cp:lastPrinted>2018-11-25T08:58:00Z</cp:lastPrinted>
  <dcterms:created xsi:type="dcterms:W3CDTF">2018-11-26T21:54:00Z</dcterms:created>
  <dcterms:modified xsi:type="dcterms:W3CDTF">2018-11-26T21:54:00Z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