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spacing w:after="47"/>
        <w:ind w:left="10" w:right="67" w:hanging="10"/>
        <w:jc w:val="right"/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 xml:space="preserve">ИУ5-32Б </w:t>
      </w:r>
    </w:p>
    <w:p>
      <w:pPr>
        <w:spacing w:before="240" w:after="5"/>
        <w:ind w:left="10" w:right="67" w:hanging="10"/>
        <w:jc w:val="right"/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>Никитенко Михаил</w:t>
      </w:r>
    </w:p>
    <w:p>
      <w:pPr>
        <w:spacing w:before="240" w:after="51"/>
        <w:ind w:left="10" w:right="88" w:hanging="10"/>
        <w:jc w:val="center"/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 xml:space="preserve">Рубежный контроль 1 </w:t>
      </w:r>
    </w:p>
    <w:p>
      <w:pPr>
        <w:spacing w:before="240" w:after="0"/>
        <w:ind w:left="10" w:right="81" w:hanging="10"/>
        <w:jc w:val="center"/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>Вариант 15</w:t>
      </w:r>
    </w:p>
    <w:tbl>
      <w:tblPr>
        <w:tblStyle w:val="TableNormal"/>
        <w:tblW w:w="9848" w:type="dxa"/>
        <w:tblInd w:w="-413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0"/>
        <w:gridCol w:w="3890"/>
        <w:gridCol w:w="2918"/>
      </w:tblGrid>
      <w:tr>
        <w:tblPrEx>
          <w:tblW w:w="9848" w:type="dxa"/>
          <w:tblInd w:w="-41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after="0"/>
              <w:ind w:right="5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after="0"/>
              <w:ind w:right="9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CD-диск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>
            <w:pPr>
              <w:spacing w:after="0"/>
              <w:ind w:right="15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Библиотека CD-дисков</w:t>
            </w:r>
          </w:p>
        </w:tc>
      </w:tr>
    </w:tbl>
    <w:p>
      <w:pPr>
        <w:spacing w:before="240" w:after="45" w:line="264" w:lineRule="auto"/>
        <w:ind w:left="10" w:right="66" w:hanging="10"/>
        <w:jc w:val="both"/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 xml:space="preserve">Вариант Б: </w:t>
      </w:r>
    </w:p>
    <w:p>
      <w:pPr>
        <w:numPr>
          <w:ilvl w:val="0"/>
          <w:numId w:val="1"/>
        </w:numPr>
        <w:pBdr>
          <w:left w:val="none" w:sz="0" w:space="1" w:color="auto"/>
        </w:pBdr>
        <w:spacing w:before="0" w:after="0" w:line="264" w:lineRule="auto"/>
        <w:ind w:left="706" w:right="66" w:hanging="370"/>
        <w:jc w:val="both"/>
        <w:rPr>
          <w:rFonts w:ascii="Arial" w:eastAsia="Arial" w:hAnsi="Arial" w:cs="Arial"/>
          <w:sz w:val="28"/>
          <w:szCs w:val="28"/>
        </w:rPr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 xml:space="preserve">«Музыкант» и «Оркестр» связаны соотношением один-комногим. Выведите список всех связанных сотрудников и отделов, отсортированный по оркестрам, сортировка по отделам произвольная. </w:t>
      </w:r>
    </w:p>
    <w:p>
      <w:pPr>
        <w:numPr>
          <w:ilvl w:val="0"/>
          <w:numId w:val="1"/>
        </w:numPr>
        <w:pBdr>
          <w:left w:val="none" w:sz="0" w:space="1" w:color="auto"/>
        </w:pBdr>
        <w:spacing w:after="0" w:line="264" w:lineRule="auto"/>
        <w:ind w:left="706" w:right="66" w:hanging="370"/>
        <w:jc w:val="both"/>
        <w:rPr>
          <w:rFonts w:ascii="Arial" w:eastAsia="Arial" w:hAnsi="Arial" w:cs="Arial"/>
          <w:sz w:val="28"/>
          <w:szCs w:val="28"/>
        </w:rPr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 xml:space="preserve">«Музыкант» и «Оркестр» связаны соотношением один-комногим. Выведите список музыкантом с количеством оркестров в каждом отделе, отсортированный по количеству оркестров. </w:t>
      </w:r>
    </w:p>
    <w:p>
      <w:pPr>
        <w:numPr>
          <w:ilvl w:val="0"/>
          <w:numId w:val="1"/>
        </w:numPr>
        <w:pBdr>
          <w:left w:val="none" w:sz="0" w:space="1" w:color="auto"/>
        </w:pBdr>
        <w:spacing w:after="212" w:line="264" w:lineRule="auto"/>
        <w:ind w:left="706" w:right="66" w:hanging="370"/>
        <w:jc w:val="both"/>
        <w:rPr>
          <w:rFonts w:ascii="Arial" w:eastAsia="Arial" w:hAnsi="Arial" w:cs="Arial"/>
          <w:sz w:val="28"/>
          <w:szCs w:val="28"/>
        </w:rPr>
      </w:pPr>
      <w:r>
        <w:rPr>
          <w:rStyle w:val="DefaultParagraphFont0"/>
          <w:rFonts w:ascii="Arial" w:eastAsia="Arial" w:hAnsi="Arial" w:cs="Arial"/>
          <w:color w:val="000000"/>
          <w:sz w:val="28"/>
          <w:szCs w:val="28"/>
        </w:rPr>
        <w:t xml:space="preserve">«Музыкант» и «Оркестр» связаны соотношением многие-комногим. Выведите список всех оркестров, у которых название заканчивается на «а», и имена их музыкантов. </w:t>
      </w:r>
    </w:p>
    <w:p>
      <w:pPr>
        <w:spacing w:before="240" w:after="96"/>
        <w:ind w:left="355" w:hanging="10"/>
      </w:pPr>
      <w:r>
        <w:rPr>
          <w:rStyle w:val="DefaultParagraphFont0"/>
          <w:rFonts w:ascii="Arial" w:eastAsia="Arial" w:hAnsi="Arial" w:cs="Arial"/>
          <w:b/>
          <w:bCs/>
          <w:color w:val="000000"/>
          <w:sz w:val="28"/>
          <w:szCs w:val="28"/>
        </w:rPr>
        <w:t>Текст программы</w:t>
      </w:r>
    </w:p>
    <w:p>
      <w:pPr>
        <w:spacing w:before="240" w:after="5" w:line="247" w:lineRule="auto"/>
        <w:ind w:left="-5" w:right="3326" w:hanging="10"/>
      </w:pPr>
      <w:r>
        <w:rPr>
          <w:strike w:val="0"/>
          <w:u w:val="none"/>
        </w:rPr>
        <w:drawing>
          <wp:inline>
            <wp:extent cx="5401261" cy="825881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261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22"/>
        <w:ind w:left="355" w:hanging="10"/>
      </w:pPr>
      <w:r>
        <w:rPr>
          <w:rStyle w:val="DefaultParagraphFont0"/>
          <w:rFonts w:ascii="Arial" w:eastAsia="Arial" w:hAnsi="Arial" w:cs="Arial"/>
          <w:b/>
          <w:bCs/>
          <w:color w:val="000000"/>
          <w:sz w:val="28"/>
          <w:szCs w:val="28"/>
        </w:rPr>
        <w:t xml:space="preserve">Результат </w:t>
      </w:r>
    </w:p>
    <w:p>
      <w:pPr>
        <w:spacing w:before="240" w:after="205" w:line="264" w:lineRule="auto"/>
        <w:ind w:left="355" w:right="66" w:hanging="10"/>
        <w:jc w:val="both"/>
      </w:pPr>
      <w:r>
        <w:rPr>
          <w:strike w:val="0"/>
          <w:u w:val="none"/>
        </w:rPr>
        <w:drawing>
          <wp:inline>
            <wp:extent cx="5972810" cy="272155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85" w:right="1359" w:bottom="1457" w:left="1440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79</Words>
  <Characters>559</Characters>
  <Application>Microsoft Office Word</Application>
  <DocSecurity>0</DocSecurity>
  <Lines>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