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{{ФИО_обучающегося}}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{{наименование_специальности}}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 {{день_начала_ПП}} {{месяц_начала_ПП}} {{год_начала_ПП}}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{{наименование_модуля}}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{{название_организации}} {{адрес_организации}} {{тел_отв_организации}}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{{ФИО_отв_организации}}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{{ФИО_отв_организации}}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_____________________{{ФИО_обучающегося}}_____________________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 {{день_начала_ПП}} {{месяц_начала_ПП}} {{год_начала_ПП}}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{{наименование_модуля}}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{{название_организации}} {{адрес_организации}} {{тел_отв_организации}}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{{ФИО_отв_организации}}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{{день_конца_ПП}} {{месяц_конца_ПП}} {{год_конца_ПП}}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{{ФИО_отв_организации}}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