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4C" w:rsidRPr="007D0FCF" w:rsidRDefault="008F6516">
      <w:pPr>
        <w:pStyle w:val="Standard"/>
        <w:ind w:firstLine="0"/>
        <w:jc w:val="center"/>
      </w:pPr>
      <w:r w:rsidRPr="008F6516">
        <w:t>МИНИСТЕРСТВО НАУКИ И ВЫСШЕГО ОБРАЗОВАНИЯ РФ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Федеральное государственное бюджетное учреждение науки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ДАГЕСТАНСКИЙ НАУЧНЫЙ ЦЕНТР РОССИЙСКОЙ АКАДЕМИИ НАУК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(ФГБУН ДНЦ РАН)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072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4"/>
        <w:gridCol w:w="4678"/>
      </w:tblGrid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УДК №</w:t>
            </w:r>
          </w:p>
          <w:p w:rsidR="00FD304C" w:rsidRPr="004E26D4" w:rsidRDefault="008E2E39">
            <w:pPr>
              <w:pStyle w:val="Standard"/>
              <w:ind w:firstLine="0"/>
              <w:rPr>
                <w:lang w:val="en-US"/>
              </w:rPr>
            </w:pPr>
            <w:r w:rsidRPr="007D0FCF">
              <w:t>Регистрационный № 0202-2017-000</w:t>
            </w:r>
            <w:r w:rsidR="004E26D4">
              <w:rPr>
                <w:lang w:val="en-US"/>
              </w:rPr>
              <w:t>2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Инв. №</w:t>
            </w:r>
          </w:p>
          <w:p w:rsidR="00FD304C" w:rsidRPr="007D0FCF" w:rsidRDefault="00FD304C">
            <w:pPr>
              <w:pStyle w:val="Standard"/>
              <w:ind w:firstLine="0"/>
            </w:pPr>
          </w:p>
          <w:p w:rsidR="00FD304C" w:rsidRPr="007D0FCF" w:rsidRDefault="00FD304C">
            <w:pPr>
              <w:pStyle w:val="Standard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</w:tr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УТВЕРЖДАЮ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Врио председателя ДНЦ РАН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____________ Муртазаев А.К.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«___» ______________ 2019 г.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ОТЧЁТ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О НАУЧНО-ИССЛЕДОВАТЕЛЬСКОЙ РАБОТЕ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4E26D4" w:rsidRDefault="004E26D4">
      <w:pPr>
        <w:pStyle w:val="Standard"/>
        <w:ind w:firstLine="0"/>
        <w:jc w:val="center"/>
      </w:pPr>
      <w:r w:rsidRPr="004E26D4">
        <w:t>АСИМПТОТИЧЕСКИЕ МЕТОДЫ УСРЕДНЕНИЯ НЕДИВЕРГЕНТНЫХ ДИФФЕРЕНЦИАЛЬНЫХ ОПЕРАТОРОВ. ИССЛЕДОВАНИЕ ВОПРОСОВ МОМЕНТНОЙ УСТОЙЧИВОСТИ И УСТОЙЧИВОСТИ ПО ЧАСТИ ПЕРЕМЕННЫХ ДЛЯ ДИФФЕРЕНЦИАЛЬНЫХ УРАВНЕНИЙ ИТО С ИМПУЛЬСНЫМИ ВОЗДЕЙСТВИЯМИ И РАЗНОСТНЫХ УРАВНЕНИЙ ИТО. ИССЛЕДОВАНИЕ ВОПРОСОВ СУЩЕСТВОВАНИЯ И ЕДИНСТВЕННОСТИ РЕШЕНИЙ КРАЕВЫХ ЗАДАЧ ДЛЯ НЕЛИНЕЙНЫХ ЭЛЛИПТИЧЕСКИХ УРАВНЕНИЙ С P- И P(X)-ЛАПЛАСИАНОМ. ЛУЧЕВОЕ ПРЕОБРАЗОВАНИЕ ВЕКТОРНЫХ И ТЕНЗОРНЫХ ПОЛЕЙ И НЕКОТОРЫЕ ЕГО ОБОБЩЕНИЯ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(промежуточный)</w:t>
      </w: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8"/>
        <w:gridCol w:w="6238"/>
      </w:tblGrid>
      <w:tr w:rsidR="007D0FCF" w:rsidRPr="007D0FCF" w:rsidTr="007D0FCF">
        <w:trPr>
          <w:trHeight w:val="2494"/>
        </w:trPr>
        <w:tc>
          <w:tcPr>
            <w:tcW w:w="311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E26D4" w:rsidRDefault="004E26D4">
            <w:pPr>
              <w:pStyle w:val="Standard"/>
              <w:ind w:firstLine="0"/>
            </w:pPr>
            <w:bookmarkStart w:id="0" w:name="_GoBack"/>
            <w:bookmarkEnd w:id="0"/>
            <w:r w:rsidRPr="007D0FCF">
              <w:t>Руководитель НИР</w:t>
            </w:r>
            <w:r w:rsidRPr="004E26D4">
              <w:t>,</w:t>
            </w:r>
            <w:r w:rsidRPr="007D0FCF">
              <w:t xml:space="preserve"> </w:t>
            </w:r>
          </w:p>
          <w:p w:rsidR="007D0FCF" w:rsidRPr="007D0FCF" w:rsidRDefault="007D0FCF" w:rsidP="004E26D4">
            <w:pPr>
              <w:pStyle w:val="Standard"/>
              <w:ind w:firstLine="0"/>
            </w:pPr>
            <w:proofErr w:type="spellStart"/>
            <w:r w:rsidRPr="007D0FCF">
              <w:t>В</w:t>
            </w:r>
            <w:r w:rsidR="004E26D4">
              <w:t>ед.науч</w:t>
            </w:r>
            <w:proofErr w:type="spellEnd"/>
            <w:r w:rsidR="004E26D4">
              <w:t xml:space="preserve">. </w:t>
            </w:r>
            <w:proofErr w:type="spellStart"/>
            <w:r w:rsidR="004E26D4">
              <w:t>сотр</w:t>
            </w:r>
            <w:proofErr w:type="spellEnd"/>
            <w:r w:rsidRPr="007D0FCF">
              <w:t>. Отдел</w:t>
            </w:r>
            <w:r w:rsidR="004E26D4">
              <w:t>а</w:t>
            </w:r>
            <w:r w:rsidRPr="007D0FCF">
              <w:t xml:space="preserve"> математики и информатики</w:t>
            </w:r>
            <w:r w:rsidR="004E26D4">
              <w:t xml:space="preserve"> </w:t>
            </w:r>
            <w:r w:rsidRPr="007D0FCF">
              <w:t>ДНЦ РАН,</w:t>
            </w:r>
            <w:r w:rsidRPr="007D0FCF">
              <w:br/>
            </w:r>
            <w:r w:rsidR="004E26D4">
              <w:t>д-р</w:t>
            </w:r>
            <w:r w:rsidRPr="007D0FCF">
              <w:t xml:space="preserve"> физ.-мат. </w:t>
            </w:r>
            <w:r>
              <w:rPr>
                <w:rFonts w:asciiTheme="minorHAnsi" w:hAnsiTheme="minorHAnsi"/>
              </w:rPr>
              <w:t>н</w:t>
            </w:r>
            <w:r w:rsidRPr="007D0FCF">
              <w:t>аук</w:t>
            </w:r>
          </w:p>
        </w:tc>
        <w:tc>
          <w:tcPr>
            <w:tcW w:w="6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4E26D4" w:rsidRDefault="004E26D4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4E26D4" w:rsidRDefault="004E26D4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rFonts w:asciiTheme="minorHAnsi" w:hAnsiTheme="minorHAnsi"/>
              </w:rPr>
              <w:t xml:space="preserve">   </w:t>
            </w:r>
            <w:r w:rsidRPr="007D0FCF">
              <w:rPr>
                <w:rFonts w:ascii="F16" w:hAnsi="F16"/>
              </w:rPr>
              <w:t>_________________________</w:t>
            </w:r>
            <w:r w:rsidRPr="007D0FCF">
              <w:t xml:space="preserve"> </w:t>
            </w:r>
            <w:r w:rsidR="004E26D4">
              <w:t>М</w:t>
            </w:r>
            <w:r w:rsidRPr="007D0FCF">
              <w:t>.</w:t>
            </w:r>
            <w:r w:rsidR="004E26D4">
              <w:t>М</w:t>
            </w:r>
            <w:r w:rsidRPr="007D0FCF">
              <w:t xml:space="preserve">. </w:t>
            </w:r>
            <w:r w:rsidR="004E26D4">
              <w:t>Сиражудинов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Default="00FD304C">
      <w:pPr>
        <w:pStyle w:val="Standard"/>
        <w:ind w:firstLine="0"/>
        <w:jc w:val="center"/>
        <w:rPr>
          <w:rFonts w:asciiTheme="minorHAnsi" w:hAnsiTheme="minorHAnsi"/>
        </w:rPr>
      </w:pPr>
    </w:p>
    <w:p w:rsidR="008F6516" w:rsidRPr="008F6516" w:rsidRDefault="008F6516">
      <w:pPr>
        <w:pStyle w:val="Standard"/>
        <w:ind w:firstLine="0"/>
        <w:jc w:val="center"/>
        <w:rPr>
          <w:rFonts w:asciiTheme="minorHAnsi" w:hAnsiTheme="minorHAnsi"/>
        </w:rPr>
      </w:pPr>
    </w:p>
    <w:p w:rsidR="007D0FCF" w:rsidRPr="007D0FCF" w:rsidRDefault="008E2E39">
      <w:pPr>
        <w:pStyle w:val="Standard"/>
        <w:ind w:firstLine="0"/>
        <w:jc w:val="center"/>
        <w:rPr>
          <w:rFonts w:asciiTheme="minorHAnsi" w:hAnsiTheme="minorHAnsi"/>
        </w:rPr>
      </w:pPr>
      <w:r w:rsidRPr="007D0FCF">
        <w:t>Махачкала 2019</w:t>
      </w:r>
    </w:p>
    <w:sectPr w:rsidR="007D0FCF" w:rsidRPr="007D0F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13B" w:rsidRDefault="0094613B">
      <w:pPr>
        <w:rPr>
          <w:rFonts w:hint="eastAsia"/>
        </w:rPr>
      </w:pPr>
      <w:r>
        <w:separator/>
      </w:r>
    </w:p>
  </w:endnote>
  <w:endnote w:type="continuationSeparator" w:id="0">
    <w:p w:rsidR="0094613B" w:rsidRDefault="009461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13B" w:rsidRDefault="0094613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4613B" w:rsidRDefault="0094613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4C"/>
    <w:rsid w:val="004E26D4"/>
    <w:rsid w:val="007D0FCF"/>
    <w:rsid w:val="008E2E39"/>
    <w:rsid w:val="008F6516"/>
    <w:rsid w:val="0094613B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0789"/>
  <w15:docId w15:val="{E7B3C69E-B304-4DAB-9AEC-06844927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709"/>
    </w:pPr>
    <w:rPr>
      <w:rFonts w:ascii="CMU Serif" w:eastAsia="CMU Serif" w:hAnsi="CMU Serif" w:cs="CMU 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">
    <w:name w:val="Без имени1"/>
    <w:basedOn w:val="Standard"/>
    <w:pPr>
      <w:ind w:left="709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a5">
    <w:name w:val="Table Grid"/>
    <w:basedOn w:val="a1"/>
    <w:uiPriority w:val="39"/>
    <w:rsid w:val="007D0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4</cp:revision>
  <dcterms:created xsi:type="dcterms:W3CDTF">2019-01-28T15:27:00Z</dcterms:created>
  <dcterms:modified xsi:type="dcterms:W3CDTF">2019-01-28T15:54:00Z</dcterms:modified>
</cp:coreProperties>
</file>