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79EFE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BodyTextIndent"/>
        <w:ind w:left="0"/>
        <w:jc w:val="both"/>
        <w:rPr>
          <w:sz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77777777" w:rsidR="008B4CB3" w:rsidRPr="00F27B39" w:rsidRDefault="008B4CB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BodyTextIndent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77777777" w:rsidR="00F058D6" w:rsidRPr="00F27B39" w:rsidRDefault="00F058D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BodyTextIndent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77777777" w:rsidR="00F058D6" w:rsidRPr="00F27B39" w:rsidRDefault="00F058D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77777777" w:rsidR="00E25204" w:rsidRPr="00F27B39" w:rsidRDefault="00E25204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BodyTextIndent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77777777" w:rsidR="003A351C" w:rsidRPr="00F27B39" w:rsidRDefault="003A351C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77777777" w:rsidR="00327FF0" w:rsidRPr="00F27B39" w:rsidRDefault="00327FF0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77777777" w:rsidR="006E0319" w:rsidRPr="00F27B39" w:rsidRDefault="006E0319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77777777" w:rsidR="006E0319" w:rsidRPr="00F27B39" w:rsidRDefault="006E0319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77777777" w:rsidR="00DE3A26" w:rsidRPr="00F27B39" w:rsidRDefault="00DE3A26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BodyTextIndent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D13BDF" w:rsidP="005A3B6E">
            <w:pPr>
              <w:pStyle w:val="BodyTextIndent"/>
              <w:ind w:left="0"/>
              <w:jc w:val="center"/>
            </w:pPr>
            <w:hyperlink r:id="rId5" w:history="1">
              <w:r w:rsidRPr="00F17E24">
                <w:rPr>
                  <w:rStyle w:val="Hyperlink"/>
                </w:rPr>
                <w:t>https://elibrary.ru/item.asp?id=36312898</w:t>
              </w:r>
            </w:hyperlink>
            <w:r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BodyTextIndent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A147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169"/>
        <w:gridCol w:w="2398"/>
        <w:gridCol w:w="1669"/>
        <w:gridCol w:w="2310"/>
        <w:gridCol w:w="2204"/>
        <w:gridCol w:w="2304"/>
      </w:tblGrid>
      <w:tr w:rsidR="00151C56" w:rsidRPr="00C163A9" w14:paraId="6C4B1CD6" w14:textId="77777777" w:rsidTr="00DD23E2">
        <w:tc>
          <w:tcPr>
            <w:tcW w:w="1526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16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2398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166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2310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2204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2304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151C56" w:rsidRPr="00C163A9" w14:paraId="7A085418" w14:textId="77777777" w:rsidTr="00DD23E2">
        <w:tc>
          <w:tcPr>
            <w:tcW w:w="1526" w:type="dxa"/>
          </w:tcPr>
          <w:p w14:paraId="189E2CB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07261C6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5C1C96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FD5DC9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5A7C109A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6495C0E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601754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9F37472" w14:textId="77777777" w:rsidTr="00DD23E2">
        <w:tc>
          <w:tcPr>
            <w:tcW w:w="14580" w:type="dxa"/>
            <w:gridSpan w:val="7"/>
          </w:tcPr>
          <w:p w14:paraId="2C8F210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Наиболее важные результаты</w:t>
            </w:r>
          </w:p>
        </w:tc>
      </w:tr>
      <w:tr w:rsidR="00151C56" w:rsidRPr="00C163A9" w14:paraId="49424DA7" w14:textId="77777777" w:rsidTr="00DD23E2">
        <w:tc>
          <w:tcPr>
            <w:tcW w:w="1526" w:type="dxa"/>
          </w:tcPr>
          <w:p w14:paraId="5BC6FD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C073B2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3C74C51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66B91A1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893CD93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399AFED" w14:textId="77777777" w:rsidTr="00DD23E2">
        <w:tc>
          <w:tcPr>
            <w:tcW w:w="14580" w:type="dxa"/>
            <w:gridSpan w:val="7"/>
          </w:tcPr>
          <w:p w14:paraId="0FA9E3E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Результаты, нашедшие практическое применение</w:t>
            </w:r>
          </w:p>
        </w:tc>
      </w:tr>
      <w:tr w:rsidR="00151C56" w:rsidRPr="00C163A9" w14:paraId="222EBE2D" w14:textId="77777777" w:rsidTr="00DD23E2">
        <w:tc>
          <w:tcPr>
            <w:tcW w:w="1526" w:type="dxa"/>
          </w:tcPr>
          <w:p w14:paraId="39FECCBF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F01975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7B17201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1381E80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20F6FB3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3E10BB0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2E40F6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4ACC8222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22A92A05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4EBDC939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61DD6D84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BodyTextIndent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E11F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BodyTextIndent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BodyTextIndent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2E94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70537F3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lastRenderedPageBreak/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C3CA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51EF"/>
    <w:rsid w:val="000915F1"/>
    <w:rsid w:val="000A6D42"/>
    <w:rsid w:val="00151C56"/>
    <w:rsid w:val="00157141"/>
    <w:rsid w:val="00160DC1"/>
    <w:rsid w:val="002A3D9D"/>
    <w:rsid w:val="002C09DC"/>
    <w:rsid w:val="002D32E3"/>
    <w:rsid w:val="00322A21"/>
    <w:rsid w:val="00327FF0"/>
    <w:rsid w:val="00335EE2"/>
    <w:rsid w:val="003514F8"/>
    <w:rsid w:val="003A351C"/>
    <w:rsid w:val="003E1A40"/>
    <w:rsid w:val="00400F05"/>
    <w:rsid w:val="0047642B"/>
    <w:rsid w:val="004C1CFF"/>
    <w:rsid w:val="004C5848"/>
    <w:rsid w:val="00590AFA"/>
    <w:rsid w:val="005A3B6E"/>
    <w:rsid w:val="005D486D"/>
    <w:rsid w:val="006E0319"/>
    <w:rsid w:val="006E717F"/>
    <w:rsid w:val="007B3C2B"/>
    <w:rsid w:val="008523E2"/>
    <w:rsid w:val="00867EEB"/>
    <w:rsid w:val="00896101"/>
    <w:rsid w:val="008B4CB3"/>
    <w:rsid w:val="009F43E6"/>
    <w:rsid w:val="00A12384"/>
    <w:rsid w:val="00A319D3"/>
    <w:rsid w:val="00A42D57"/>
    <w:rsid w:val="00A5199F"/>
    <w:rsid w:val="00AE6549"/>
    <w:rsid w:val="00BB6BF3"/>
    <w:rsid w:val="00BD6087"/>
    <w:rsid w:val="00C1246F"/>
    <w:rsid w:val="00C807A9"/>
    <w:rsid w:val="00D024CE"/>
    <w:rsid w:val="00D13BDF"/>
    <w:rsid w:val="00DB5E34"/>
    <w:rsid w:val="00DD23E2"/>
    <w:rsid w:val="00DE3A26"/>
    <w:rsid w:val="00E144EE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Основной текст 1,Нумерованный список !!,Надин стиль"/>
    <w:basedOn w:val="Normal"/>
    <w:link w:val="BodyTextIndentChar"/>
    <w:rsid w:val="00151C56"/>
    <w:pPr>
      <w:spacing w:after="120"/>
      <w:ind w:left="283"/>
    </w:pPr>
  </w:style>
  <w:style w:type="character" w:customStyle="1" w:styleId="a">
    <w:name w:val="Основной текст с отступом Знак"/>
    <w:basedOn w:val="DefaultParagraphFont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Основной текст 1 Char,Нумерованный список !! Char,Надин стиль Char"/>
    <w:link w:val="BodyTextIndent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5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625E-A31F-446D-A71B-32A12CA9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1074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DV6</cp:lastModifiedBy>
  <cp:revision>40</cp:revision>
  <dcterms:created xsi:type="dcterms:W3CDTF">2019-01-18T10:01:00Z</dcterms:created>
  <dcterms:modified xsi:type="dcterms:W3CDTF">2019-01-28T01:20:00Z</dcterms:modified>
</cp:coreProperties>
</file>