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53B7E" w14:textId="77777777" w:rsidR="002C138B" w:rsidRDefault="00A76DF1" w:rsidP="002C138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ПЕРЕЧЕНЬ ПУБЛИКАЦИЙ СОТРУДИКОВ ОМИ ДНЦ РАН ЗА 2018 ГОД </w:t>
      </w:r>
    </w:p>
    <w:p w14:paraId="52A3EE83" w14:textId="79ED1B17" w:rsidR="00CD34F4" w:rsidRDefault="00A76DF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 ТЕМЕ №0202-2017-0002: «</w:t>
      </w:r>
      <w:r>
        <w:rPr>
          <w:rFonts w:ascii="Times New Roman" w:hAnsi="Times New Roman"/>
          <w:b/>
          <w:i/>
          <w:sz w:val="24"/>
          <w:szCs w:val="24"/>
        </w:rPr>
        <w:t xml:space="preserve">Асимптотические методы усреднения недивергентных дифференциальных операторов. Исследование вопросов моментной устойчивости и устойчивости по части переменных для </w:t>
      </w:r>
      <w:r>
        <w:rPr>
          <w:rFonts w:ascii="Times New Roman" w:hAnsi="Times New Roman"/>
          <w:b/>
          <w:i/>
          <w:sz w:val="24"/>
          <w:szCs w:val="24"/>
        </w:rPr>
        <w:t>дифференциальных уравнений Ито с импульсными воздействиями и разностных уравнений Ито. Исследование вопросов существования и единственности решений краевых задач для нелинейных эллиптических уравнений с p- и p(x)-лапласианом. Лучевое преобразование векторн</w:t>
      </w:r>
      <w:r>
        <w:rPr>
          <w:rFonts w:ascii="Times New Roman" w:hAnsi="Times New Roman"/>
          <w:b/>
          <w:i/>
          <w:sz w:val="24"/>
          <w:szCs w:val="24"/>
        </w:rPr>
        <w:t>ых и тензорных полей и некоторые его обобщения</w:t>
      </w:r>
      <w:r>
        <w:rPr>
          <w:rFonts w:ascii="Times New Roman" w:hAnsi="Times New Roman"/>
          <w:b/>
          <w:sz w:val="24"/>
          <w:szCs w:val="24"/>
        </w:rPr>
        <w:t>»</w:t>
      </w:r>
    </w:p>
    <w:p w14:paraId="76020A4D" w14:textId="77777777" w:rsidR="00CD34F4" w:rsidRDefault="00A76DF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Запланированные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/</w:t>
      </w:r>
      <w:r>
        <w:rPr>
          <w:rFonts w:ascii="Times New Roman" w:hAnsi="Times New Roman"/>
          <w:b/>
          <w:sz w:val="24"/>
          <w:szCs w:val="24"/>
        </w:rPr>
        <w:t xml:space="preserve"> Фактические показатели:</w:t>
      </w:r>
    </w:p>
    <w:p w14:paraId="47522FB2" w14:textId="77777777" w:rsidR="00CD34F4" w:rsidRDefault="00A76D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Количество научных публикаций в журналах, индексируемых в российских и международных информационно-аналитических системах научного цитирования ("Сеть науки" (Web of S</w:t>
      </w:r>
      <w:r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cience), Scopus, MathSciNet, Российский индекс научного цитирования, Google Scholar, European Reference Index for the Humanities и др.)</w:t>
      </w:r>
    </w:p>
    <w:p w14:paraId="36FCA618" w14:textId="2DA0E4B4" w:rsidR="00CD34F4" w:rsidRPr="00A76DF1" w:rsidRDefault="00A76DF1">
      <w:pPr>
        <w:pStyle w:val="ListParagraph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12 / </w:t>
      </w:r>
      <w:r>
        <w:rPr>
          <w:rFonts w:ascii="Times New Roman" w:hAnsi="Times New Roman"/>
          <w:b/>
          <w:i/>
          <w:sz w:val="24"/>
          <w:szCs w:val="24"/>
        </w:rPr>
        <w:t>16</w:t>
      </w:r>
      <w:bookmarkStart w:id="0" w:name="_GoBack"/>
      <w:bookmarkEnd w:id="0"/>
    </w:p>
    <w:p w14:paraId="157CA5D0" w14:textId="77777777" w:rsidR="00CD34F4" w:rsidRDefault="00A76D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>Количество научных публикаций в журналах, индексируемых в российских и международных информационно-аналитических</w:t>
      </w:r>
      <w:r>
        <w:rPr>
          <w:rFonts w:ascii="Times New Roman" w:hAnsi="Times New Roman"/>
          <w:i/>
          <w:color w:val="222222"/>
          <w:sz w:val="24"/>
          <w:szCs w:val="24"/>
          <w:shd w:val="clear" w:color="auto" w:fill="FFFFFF"/>
        </w:rPr>
        <w:t xml:space="preserve"> системах научного цитирования ("Сеть науки" (Web of Science), Scopus, MathSciNet, Российский индекс научного цитирования, Google Scholar, European Reference Index for the Humanities и др.), обеспеченное научными публикациями в журналах ниже 4 квартили</w:t>
      </w:r>
    </w:p>
    <w:p w14:paraId="69F1CDCA" w14:textId="77777777" w:rsidR="00CD34F4" w:rsidRDefault="00A76DF1">
      <w:pPr>
        <w:pStyle w:val="ListParagraph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1 /</w:t>
      </w:r>
      <w:r>
        <w:rPr>
          <w:rFonts w:ascii="Times New Roman" w:hAnsi="Times New Roman"/>
          <w:b/>
          <w:i/>
          <w:sz w:val="24"/>
          <w:szCs w:val="24"/>
          <w:lang w:val="en-US"/>
        </w:rPr>
        <w:t xml:space="preserve"> 3</w:t>
      </w:r>
    </w:p>
    <w:p w14:paraId="7C70A52E" w14:textId="77777777" w:rsidR="00CD34F4" w:rsidRDefault="00CD34F4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14:paraId="087DDE02" w14:textId="77777777" w:rsidR="00CD34F4" w:rsidRDefault="00A76DF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Перечень публикаций:</w:t>
      </w:r>
    </w:p>
    <w:p w14:paraId="5FBAB5C9" w14:textId="77777777" w:rsidR="00CD34F4" w:rsidRDefault="00A76DF1" w:rsidP="00556A90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Шарапудинов И.И., Магомед-Касумов М.Г. О представлении решения задачи Коши рядом Фурье по полиномам, ортогональным по Соболеву, порожденным многочленами Лагерра // Дифференциальные уравнения – 2018 – Т.54. – №1. – С.51. (</w:t>
      </w:r>
      <w:r>
        <w:rPr>
          <w:rFonts w:ascii="Times New Roman" w:hAnsi="Times New Roman" w:cstheme="minorHAnsi"/>
          <w:sz w:val="24"/>
          <w:szCs w:val="24"/>
          <w:lang w:val="en-US"/>
        </w:rPr>
        <w:t>DOI</w:t>
      </w:r>
      <w:r>
        <w:rPr>
          <w:rFonts w:ascii="Times New Roman" w:hAnsi="Times New Roman" w:cstheme="minorHAnsi"/>
          <w:sz w:val="24"/>
          <w:szCs w:val="24"/>
        </w:rPr>
        <w:t>: 10.11</w:t>
      </w:r>
      <w:r>
        <w:rPr>
          <w:rFonts w:ascii="Times New Roman" w:hAnsi="Times New Roman" w:cstheme="minorHAnsi"/>
          <w:sz w:val="24"/>
          <w:szCs w:val="24"/>
        </w:rPr>
        <w:t>34/</w:t>
      </w:r>
      <w:r>
        <w:rPr>
          <w:rFonts w:ascii="Times New Roman" w:hAnsi="Times New Roman" w:cstheme="minorHAnsi"/>
          <w:sz w:val="24"/>
          <w:szCs w:val="24"/>
          <w:lang w:val="en-US"/>
        </w:rPr>
        <w:t>S</w:t>
      </w:r>
      <w:r>
        <w:rPr>
          <w:rFonts w:ascii="Times New Roman" w:hAnsi="Times New Roman" w:cstheme="minorHAnsi"/>
          <w:sz w:val="24"/>
          <w:szCs w:val="24"/>
        </w:rPr>
        <w:t>0374064118010065)</w:t>
      </w:r>
    </w:p>
    <w:p w14:paraId="18DCCFAA" w14:textId="77777777" w:rsidR="00CD34F4" w:rsidRDefault="00A76DF1" w:rsidP="00556A90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 xml:space="preserve">Lev </w:t>
      </w:r>
      <w:proofErr w:type="spellStart"/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>Idels</w:t>
      </w:r>
      <w:proofErr w:type="spellEnd"/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 xml:space="preserve">, Ramazan </w:t>
      </w:r>
      <w:proofErr w:type="spellStart"/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>Kadiev</w:t>
      </w:r>
      <w:proofErr w:type="spellEnd"/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 xml:space="preserve">, Arcady </w:t>
      </w:r>
      <w:proofErr w:type="spellStart"/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>Ponosov</w:t>
      </w:r>
      <w:proofErr w:type="spellEnd"/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 xml:space="preserve">. Stability of High-Order Linear </w:t>
      </w:r>
      <w:proofErr w:type="spellStart"/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>Itô</w:t>
      </w:r>
      <w:proofErr w:type="spellEnd"/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 xml:space="preserve"> Equations with Delays // Applied Mathematics –</w:t>
      </w:r>
      <w:r>
        <w:rPr>
          <w:rFonts w:ascii="Times New Roman" w:hAnsi="Times New Roman" w:cstheme="minorHAnsi"/>
          <w:sz w:val="24"/>
          <w:szCs w:val="24"/>
          <w:lang w:val="en-US"/>
        </w:rPr>
        <w:t xml:space="preserve"> </w:t>
      </w:r>
      <w:r w:rsidRPr="00556A90">
        <w:rPr>
          <w:rFonts w:ascii="Times New Roman" w:hAnsi="Times New Roman" w:cstheme="minorHAnsi"/>
          <w:sz w:val="24"/>
          <w:szCs w:val="24"/>
          <w:lang w:val="en-US"/>
        </w:rPr>
        <w:t>2018 –</w:t>
      </w:r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556A90"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>Vol.9. – №.3. – Pp.250-263</w:t>
      </w:r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>.</w:t>
      </w:r>
      <w:r w:rsidRPr="00556A90"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>DOI:</w:t>
      </w:r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</w:rPr>
        <w:t>10.4236/am.2018.93019)</w:t>
      </w:r>
    </w:p>
    <w:p w14:paraId="6A1778F5" w14:textId="77777777" w:rsidR="00CD34F4" w:rsidRDefault="00A76DF1" w:rsidP="00556A90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 xml:space="preserve">Ramazan </w:t>
      </w:r>
      <w:proofErr w:type="spellStart"/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>Kadiev</w:t>
      </w:r>
      <w:proofErr w:type="spellEnd"/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 xml:space="preserve">, Arcady </w:t>
      </w:r>
      <w:proofErr w:type="spellStart"/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>Ponosov</w:t>
      </w:r>
      <w:proofErr w:type="spellEnd"/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>. Lyapunov Stabi</w:t>
      </w:r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 xml:space="preserve">lity of the Generalized Stochastic Pantograph Equation // Journal of Mathematics – 2018 – </w:t>
      </w:r>
      <w:r w:rsidRPr="00556A90"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 xml:space="preserve">Vol. 2018. </w:t>
      </w:r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</w:rPr>
        <w:t>Article ID 7490936. 9pp</w:t>
      </w:r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>. (DOI: 10.1155/2018/7490936)</w:t>
      </w:r>
    </w:p>
    <w:p w14:paraId="218844CB" w14:textId="77777777" w:rsidR="00CD34F4" w:rsidRDefault="00A76DF1" w:rsidP="00556A90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Шарапудинов И.И. О приближенном решении задачи Коши для системы ОДУ посредством системы $1,\, x,\, \{\frac{\sqrt{2}}{\pi n}\sin(\pi nx)\}_{n=1}^\infty$ // Дагестанские электронные математические известия – 2018 – Вып.9. – С.33-51</w:t>
      </w:r>
      <w:r w:rsidRPr="00556A90">
        <w:rPr>
          <w:rFonts w:ascii="Times New Roman" w:hAnsi="Times New Roman" w:cstheme="minorHAnsi"/>
          <w:sz w:val="24"/>
          <w:szCs w:val="24"/>
        </w:rPr>
        <w:t xml:space="preserve">. </w:t>
      </w:r>
      <w:r>
        <w:rPr>
          <w:rFonts w:ascii="Times New Roman" w:hAnsi="Times New Roman" w:cstheme="minorHAnsi"/>
          <w:sz w:val="24"/>
          <w:szCs w:val="24"/>
          <w:lang w:val="en-US"/>
        </w:rPr>
        <w:t>(DOI: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theme="minorHAnsi"/>
          <w:sz w:val="24"/>
          <w:szCs w:val="24"/>
          <w:lang w:val="en-US"/>
        </w:rPr>
        <w:t>10.31029/demr.9.5)</w:t>
      </w:r>
    </w:p>
    <w:p w14:paraId="03C3E7E8" w14:textId="47845BCA" w:rsidR="00CD34F4" w:rsidRDefault="00A76DF1" w:rsidP="00556A90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Шарапудинов И.И. О существовании и единственности решений ОДУ с разрывной правой частью и ортогональных по Соболеву системах функций // Дагестанские электронные математические известия – 2018 – Вып.</w:t>
      </w:r>
      <w:r>
        <w:rPr>
          <w:rFonts w:ascii="Times New Roman" w:hAnsi="Times New Roman" w:cstheme="minorHAnsi"/>
          <w:sz w:val="24"/>
          <w:szCs w:val="24"/>
        </w:rPr>
        <w:t>9. – С.</w:t>
      </w:r>
      <w:r w:rsidRPr="00556A90">
        <w:rPr>
          <w:rFonts w:ascii="Times New Roman" w:hAnsi="Times New Roman" w:cstheme="minorHAnsi"/>
          <w:sz w:val="24"/>
          <w:szCs w:val="24"/>
        </w:rPr>
        <w:t>68</w:t>
      </w:r>
      <w:r>
        <w:rPr>
          <w:rFonts w:ascii="Times New Roman" w:hAnsi="Times New Roman" w:cstheme="minorHAnsi"/>
          <w:sz w:val="24"/>
          <w:szCs w:val="24"/>
        </w:rPr>
        <w:t>-</w:t>
      </w:r>
      <w:r w:rsidRPr="00556A90">
        <w:rPr>
          <w:rFonts w:ascii="Times New Roman" w:hAnsi="Times New Roman" w:cstheme="minorHAnsi"/>
          <w:sz w:val="24"/>
          <w:szCs w:val="24"/>
        </w:rPr>
        <w:t>7</w:t>
      </w:r>
      <w:r>
        <w:rPr>
          <w:rFonts w:ascii="Times New Roman" w:hAnsi="Times New Roman" w:cstheme="minorHAnsi"/>
          <w:sz w:val="24"/>
          <w:szCs w:val="24"/>
        </w:rPr>
        <w:t>5</w:t>
      </w:r>
      <w:r w:rsidRPr="00556A90">
        <w:rPr>
          <w:rFonts w:ascii="Times New Roman" w:hAnsi="Times New Roman" w:cstheme="minorHAnsi"/>
          <w:sz w:val="24"/>
          <w:szCs w:val="24"/>
        </w:rPr>
        <w:t>. (</w:t>
      </w:r>
      <w:r>
        <w:rPr>
          <w:rFonts w:ascii="Times New Roman" w:hAnsi="Times New Roman" w:cstheme="minorHAnsi"/>
          <w:sz w:val="24"/>
          <w:szCs w:val="24"/>
          <w:lang w:val="en-US"/>
        </w:rPr>
        <w:t>DOI</w:t>
      </w:r>
      <w:r w:rsidRPr="00556A90">
        <w:rPr>
          <w:rFonts w:ascii="Times New Roman" w:hAnsi="Times New Roman" w:cstheme="minorHAnsi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556A90">
        <w:rPr>
          <w:rFonts w:ascii="Times New Roman" w:hAnsi="Times New Roman" w:cstheme="minorHAnsi"/>
          <w:sz w:val="24"/>
          <w:szCs w:val="24"/>
        </w:rPr>
        <w:t>10.31029/</w:t>
      </w:r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demr</w:t>
      </w:r>
      <w:proofErr w:type="spellEnd"/>
      <w:r w:rsidRPr="00556A90">
        <w:rPr>
          <w:rFonts w:ascii="Times New Roman" w:hAnsi="Times New Roman" w:cstheme="minorHAnsi"/>
          <w:sz w:val="24"/>
          <w:szCs w:val="24"/>
        </w:rPr>
        <w:t>.9.8)</w:t>
      </w:r>
    </w:p>
    <w:p w14:paraId="0DA45FB0" w14:textId="77777777" w:rsidR="00CD34F4" w:rsidRDefault="00A76DF1" w:rsidP="00556A90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</w:rPr>
        <w:t>Кадиев Р.И., Поносо</w:t>
      </w:r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</w:rPr>
        <w:t>в А.В. Стохастическая устойчивость и допустимые пары пространств // Научные тенденции: Вопросы точных и технических наук – 2018 – С.49-52. (</w:t>
      </w:r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>DOI</w:t>
      </w:r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</w:rPr>
        <w:t>: 10.18411/</w:t>
      </w:r>
      <w:proofErr w:type="spellStart"/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>spc</w:t>
      </w:r>
      <w:proofErr w:type="spellEnd"/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</w:rPr>
        <w:t>-12-10-2018-13)</w:t>
      </w:r>
    </w:p>
    <w:p w14:paraId="75F7A373" w14:textId="77777777" w:rsidR="00CD34F4" w:rsidRDefault="00A76DF1" w:rsidP="00556A90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</w:rPr>
        <w:t>Сиражудинов М.М., Джамалудинова С.П. О G-компактности некоторых классов эллиптическ</w:t>
      </w:r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</w:rPr>
        <w:t xml:space="preserve">их операторов второго порядка // </w:t>
      </w:r>
      <w:r>
        <w:rPr>
          <w:rFonts w:ascii="Times New Roman" w:hAnsi="Times New Roman" w:cstheme="minorHAnsi"/>
          <w:sz w:val="24"/>
          <w:szCs w:val="24"/>
        </w:rPr>
        <w:t>Дагестанские электронные математические известия – 2018 –</w:t>
      </w:r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</w:rPr>
        <w:t xml:space="preserve"> Вып.10. – С.1-12. (</w:t>
      </w:r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>DOI: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  <w:lang w:val="en-US"/>
        </w:rPr>
        <w:t>10.31029/demr.10.1</w:t>
      </w:r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</w:rPr>
        <w:t>)</w:t>
      </w:r>
    </w:p>
    <w:p w14:paraId="38465BAE" w14:textId="77777777" w:rsidR="00CD34F4" w:rsidRDefault="00A76DF1" w:rsidP="00556A90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color w:val="000000"/>
          <w:sz w:val="24"/>
          <w:szCs w:val="24"/>
          <w:shd w:val="clear" w:color="auto" w:fill="FFFFFF"/>
        </w:rPr>
        <w:t xml:space="preserve">Сиражудинов М.М. Оценки погрешности усреднения периодической задачи для уравнения Бельтрами // </w:t>
      </w:r>
      <w:r>
        <w:rPr>
          <w:rFonts w:ascii="Times New Roman" w:hAnsi="Times New Roman" w:cstheme="minorHAnsi"/>
          <w:sz w:val="24"/>
          <w:szCs w:val="24"/>
        </w:rPr>
        <w:t>Вестник Дагестанского госу</w:t>
      </w:r>
      <w:r>
        <w:rPr>
          <w:rFonts w:ascii="Times New Roman" w:hAnsi="Times New Roman" w:cstheme="minorHAnsi"/>
          <w:sz w:val="24"/>
          <w:szCs w:val="24"/>
        </w:rPr>
        <w:t>дарственного университета. Серия 1. Естественные науки – 2018 – Т.33. – Вып.4. – С.95-101. (DOI:10.21779/2542-0321-2018-33-4-95-101)</w:t>
      </w:r>
    </w:p>
    <w:p w14:paraId="7E37E113" w14:textId="77777777" w:rsidR="00CD34F4" w:rsidRDefault="00A76DF1" w:rsidP="00556A90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lastRenderedPageBreak/>
        <w:t>Кадиев Р.И., Шахбанова З.И. Устойчивость решений линейных дифференциальных уравнений ИТО с запаздыванием второго порядка //</w:t>
      </w:r>
      <w:r>
        <w:rPr>
          <w:rFonts w:ascii="Times New Roman" w:hAnsi="Times New Roman" w:cstheme="minorHAnsi"/>
          <w:sz w:val="24"/>
          <w:szCs w:val="24"/>
        </w:rPr>
        <w:t xml:space="preserve"> Вестник Дагестанского государственного университета. Серия 1. Естественные науки – 2018 – Т.33. – Вып.1. – С.67-77. (DOI:10.21779/2542-0321-2018-33-1-67-77)</w:t>
      </w:r>
    </w:p>
    <w:p w14:paraId="008D2399" w14:textId="77777777" w:rsidR="00CD34F4" w:rsidRDefault="00A76DF1" w:rsidP="00556A90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Меджидов З.Г., Джабраилова Л.М. Восстановление финитной функции в полосе по ее интегралам вдоль гипербол одного семейства // Вест</w:t>
      </w:r>
      <w:r>
        <w:rPr>
          <w:rFonts w:ascii="Times New Roman" w:hAnsi="Times New Roman" w:cstheme="minorHAnsi"/>
          <w:sz w:val="24"/>
          <w:szCs w:val="24"/>
        </w:rPr>
        <w:t>ник Дагестанского государственного университета. Серия 1. Естественные науки – 2018 – Т.33. – Вып.4. – С.89-94. (DOI:10.21779/2542-0321-2018-33-4-89-94)</w:t>
      </w:r>
    </w:p>
    <w:p w14:paraId="419B469A" w14:textId="4DAF7EA1" w:rsidR="00CD34F4" w:rsidRPr="00E5569F" w:rsidRDefault="00A76DF1" w:rsidP="00556A90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Меджидов З.Г.</w:t>
      </w:r>
      <w:r w:rsidR="00556A90" w:rsidRPr="00556A90">
        <w:rPr>
          <w:rFonts w:ascii="Times New Roman" w:hAnsi="Times New Roman" w:cstheme="minorHAnsi"/>
          <w:sz w:val="24"/>
          <w:szCs w:val="24"/>
        </w:rPr>
        <w:t xml:space="preserve">, </w:t>
      </w:r>
      <w:r w:rsidR="00556A90">
        <w:rPr>
          <w:rFonts w:ascii="Times New Roman" w:hAnsi="Times New Roman" w:cstheme="minorHAnsi"/>
          <w:sz w:val="24"/>
          <w:szCs w:val="24"/>
        </w:rPr>
        <w:t>Гаммадов Ш.М.</w:t>
      </w:r>
      <w:r>
        <w:rPr>
          <w:rFonts w:ascii="Times New Roman" w:hAnsi="Times New Roman" w:cstheme="minorHAnsi"/>
          <w:sz w:val="24"/>
          <w:szCs w:val="24"/>
        </w:rPr>
        <w:t xml:space="preserve"> Обращение V–преобразования Радона в круге по неполным данным // Дагестанские электронные </w:t>
      </w:r>
      <w:r>
        <w:rPr>
          <w:rFonts w:ascii="Times New Roman" w:hAnsi="Times New Roman" w:cstheme="minorHAnsi"/>
          <w:sz w:val="24"/>
          <w:szCs w:val="24"/>
        </w:rPr>
        <w:t xml:space="preserve">математические известия – 2018 – Вып. 10. – </w:t>
      </w:r>
      <w:r>
        <w:rPr>
          <w:rFonts w:ascii="Times New Roman" w:hAnsi="Times New Roman" w:cstheme="minorHAnsi"/>
          <w:sz w:val="24"/>
          <w:szCs w:val="24"/>
        </w:rPr>
        <w:t>8</w:t>
      </w:r>
      <w:r w:rsidR="00556A90" w:rsidRPr="00556A90">
        <w:rPr>
          <w:rFonts w:ascii="Times New Roman" w:hAnsi="Times New Roman" w:cstheme="minorHAnsi"/>
          <w:sz w:val="24"/>
          <w:szCs w:val="24"/>
        </w:rPr>
        <w:t xml:space="preserve"> </w:t>
      </w:r>
      <w:r w:rsidR="00556A90">
        <w:rPr>
          <w:rFonts w:ascii="Times New Roman" w:hAnsi="Times New Roman" w:cstheme="minorHAnsi"/>
          <w:sz w:val="24"/>
          <w:szCs w:val="24"/>
          <w:lang w:val="en-US"/>
        </w:rPr>
        <w:t>c</w:t>
      </w:r>
      <w:r>
        <w:rPr>
          <w:rFonts w:ascii="Times New Roman" w:hAnsi="Times New Roman" w:cstheme="minorHAnsi"/>
          <w:sz w:val="24"/>
          <w:szCs w:val="24"/>
        </w:rPr>
        <w:t>.</w:t>
      </w:r>
    </w:p>
    <w:p w14:paraId="05B92516" w14:textId="304F9B3A" w:rsidR="00E5569F" w:rsidRPr="00A76DF1" w:rsidRDefault="00E5569F" w:rsidP="00E5569F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556A90">
        <w:rPr>
          <w:rFonts w:ascii="Times New Roman" w:hAnsi="Times New Roman" w:cstheme="minorHAnsi"/>
          <w:bCs/>
          <w:color w:val="000000"/>
          <w:sz w:val="24"/>
          <w:szCs w:val="24"/>
          <w:shd w:val="clear" w:color="auto" w:fill="FFFFFF"/>
          <w:lang w:val="en-US"/>
        </w:rPr>
        <w:t xml:space="preserve">Ramazan </w:t>
      </w:r>
      <w:proofErr w:type="spellStart"/>
      <w:r w:rsidRPr="00556A90">
        <w:rPr>
          <w:rFonts w:ascii="Times New Roman" w:hAnsi="Times New Roman" w:cstheme="minorHAnsi"/>
          <w:bCs/>
          <w:color w:val="000000"/>
          <w:sz w:val="24"/>
          <w:szCs w:val="24"/>
          <w:shd w:val="clear" w:color="auto" w:fill="FFFFFF"/>
          <w:lang w:val="en-US"/>
        </w:rPr>
        <w:t>Kadiev</w:t>
      </w:r>
      <w:proofErr w:type="spellEnd"/>
      <w:r w:rsidRPr="00556A90">
        <w:rPr>
          <w:rFonts w:ascii="Times New Roman" w:hAnsi="Times New Roman" w:cstheme="minorHAnsi"/>
          <w:bCs/>
          <w:color w:val="000000"/>
          <w:sz w:val="24"/>
          <w:szCs w:val="24"/>
          <w:shd w:val="clear" w:color="auto" w:fill="FFFFFF"/>
          <w:lang w:val="en-US"/>
        </w:rPr>
        <w:t xml:space="preserve">, Arcady </w:t>
      </w:r>
      <w:proofErr w:type="spellStart"/>
      <w:r w:rsidRPr="00556A90">
        <w:rPr>
          <w:rFonts w:ascii="Times New Roman" w:hAnsi="Times New Roman" w:cstheme="minorHAnsi"/>
          <w:bCs/>
          <w:color w:val="000000"/>
          <w:sz w:val="24"/>
          <w:szCs w:val="24"/>
          <w:shd w:val="clear" w:color="auto" w:fill="FFFFFF"/>
          <w:lang w:val="en-US"/>
        </w:rPr>
        <w:t>Ponosov</w:t>
      </w:r>
      <w:proofErr w:type="spellEnd"/>
      <w:r w:rsidRPr="00556A90">
        <w:rPr>
          <w:rFonts w:ascii="Times New Roman" w:hAnsi="Times New Roman" w:cstheme="minorHAnsi"/>
          <w:bCs/>
          <w:color w:val="000000"/>
          <w:sz w:val="24"/>
          <w:szCs w:val="24"/>
          <w:shd w:val="clear" w:color="auto" w:fill="FFFFFF"/>
          <w:lang w:val="en-US"/>
        </w:rPr>
        <w:t>. Relationships Between Different Kinds of Stochastic Stability for Functional Differential Equations // International Workshop QUALITDE, 2018</w:t>
      </w:r>
      <w:r w:rsidRPr="00E5569F">
        <w:rPr>
          <w:rFonts w:ascii="Times New Roman" w:hAnsi="Times New Roman" w:cstheme="minorHAnsi"/>
          <w:bCs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Pr="00556A90">
        <w:rPr>
          <w:rFonts w:ascii="Times New Roman" w:hAnsi="Times New Roman" w:cstheme="minorHAnsi"/>
          <w:bCs/>
          <w:color w:val="000000"/>
          <w:sz w:val="24"/>
          <w:szCs w:val="24"/>
          <w:shd w:val="clear" w:color="auto" w:fill="FFFFFF"/>
          <w:lang w:val="en-US"/>
        </w:rPr>
        <w:t>– December 1</w:t>
      </w:r>
      <w:r w:rsidRPr="00E5569F">
        <w:rPr>
          <w:rFonts w:ascii="Times New Roman" w:hAnsi="Times New Roman" w:cstheme="minorHAnsi"/>
          <w:bCs/>
          <w:color w:val="000000"/>
          <w:sz w:val="24"/>
          <w:szCs w:val="24"/>
          <w:shd w:val="clear" w:color="auto" w:fill="FFFFFF"/>
          <w:lang w:val="en-US"/>
        </w:rPr>
        <w:t>-</w:t>
      </w:r>
      <w:r w:rsidRPr="00556A90">
        <w:rPr>
          <w:rFonts w:ascii="Times New Roman" w:hAnsi="Times New Roman" w:cstheme="minorHAnsi"/>
          <w:bCs/>
          <w:color w:val="000000"/>
          <w:sz w:val="24"/>
          <w:szCs w:val="24"/>
          <w:shd w:val="clear" w:color="auto" w:fill="FFFFFF"/>
          <w:lang w:val="en-US"/>
        </w:rPr>
        <w:t>3, 2018, Tbilisi, Georgia</w:t>
      </w:r>
      <w:r w:rsidRPr="00E5569F">
        <w:rPr>
          <w:rFonts w:ascii="Times New Roman" w:hAnsi="Times New Roman" w:cstheme="minorHAnsi"/>
          <w:bCs/>
          <w:color w:val="000000"/>
          <w:sz w:val="24"/>
          <w:szCs w:val="24"/>
          <w:shd w:val="clear" w:color="auto" w:fill="FFFFFF"/>
          <w:lang w:val="en-US"/>
        </w:rPr>
        <w:t>.</w:t>
      </w:r>
      <w:r w:rsidRPr="00556A90">
        <w:rPr>
          <w:rFonts w:ascii="Times New Roman" w:hAnsi="Times New Roman" w:cstheme="minorHAnsi"/>
          <w:bCs/>
          <w:color w:val="000000"/>
          <w:sz w:val="24"/>
          <w:szCs w:val="24"/>
          <w:shd w:val="clear" w:color="auto" w:fill="FFFFFF"/>
          <w:lang w:val="en-US"/>
        </w:rPr>
        <w:t xml:space="preserve"> –</w:t>
      </w:r>
      <w:r w:rsidRPr="00E5569F">
        <w:rPr>
          <w:rFonts w:ascii="Times New Roman" w:hAnsi="Times New Roman" w:cstheme="minorHAnsi"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556A90">
        <w:rPr>
          <w:rFonts w:ascii="Times New Roman" w:hAnsi="Times New Roman" w:cstheme="minorHAnsi"/>
          <w:bCs/>
          <w:color w:val="000000"/>
          <w:sz w:val="24"/>
          <w:szCs w:val="24"/>
          <w:shd w:val="clear" w:color="auto" w:fill="FFFFFF"/>
          <w:lang w:val="en-US"/>
        </w:rPr>
        <w:t>pp. 74-78.</w:t>
      </w:r>
    </w:p>
    <w:p w14:paraId="7BC24495" w14:textId="77777777" w:rsidR="00A76DF1" w:rsidRPr="004A3211" w:rsidRDefault="00A76DF1" w:rsidP="00A76DF1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>Султанахмедов М</w:t>
      </w:r>
      <w:r w:rsidRPr="004A3211">
        <w:rPr>
          <w:rFonts w:ascii="Times New Roman" w:hAnsi="Times New Roman" w:cstheme="minorHAnsi"/>
          <w:sz w:val="24"/>
          <w:szCs w:val="24"/>
        </w:rPr>
        <w:t>.</w:t>
      </w:r>
      <w:r>
        <w:rPr>
          <w:rFonts w:ascii="Times New Roman" w:hAnsi="Times New Roman" w:cstheme="minorHAnsi"/>
          <w:sz w:val="24"/>
          <w:szCs w:val="24"/>
        </w:rPr>
        <w:t>С</w:t>
      </w:r>
      <w:r w:rsidRPr="004A3211">
        <w:rPr>
          <w:rFonts w:ascii="Times New Roman" w:hAnsi="Times New Roman" w:cstheme="minorHAnsi"/>
          <w:sz w:val="24"/>
          <w:szCs w:val="24"/>
        </w:rPr>
        <w:t xml:space="preserve">. </w:t>
      </w:r>
      <w:r>
        <w:rPr>
          <w:rFonts w:ascii="Times New Roman" w:hAnsi="Times New Roman" w:cstheme="minorHAnsi"/>
          <w:sz w:val="24"/>
          <w:szCs w:val="24"/>
        </w:rPr>
        <w:t>Применение быстрых преобразований к приближенному решению задачи Коши для нелинейных ОДУ с помощью ортогональных в смысле Соболева систем функций</w:t>
      </w:r>
      <w:r w:rsidRPr="004A3211">
        <w:rPr>
          <w:rFonts w:ascii="Times New Roman" w:hAnsi="Times New Roman" w:cstheme="minorHAnsi"/>
          <w:sz w:val="24"/>
          <w:szCs w:val="24"/>
        </w:rPr>
        <w:t xml:space="preserve"> // Математический анализ и математическое моделирование: Материалы XIV-й Владикавказской молодежной математической школы –</w:t>
      </w:r>
      <w:r w:rsidRPr="00744FA3">
        <w:rPr>
          <w:rFonts w:ascii="Times New Roman" w:hAnsi="Times New Roman" w:cstheme="minorHAnsi"/>
          <w:sz w:val="24"/>
          <w:szCs w:val="24"/>
        </w:rPr>
        <w:t xml:space="preserve"> </w:t>
      </w:r>
      <w:r w:rsidRPr="004A3211">
        <w:rPr>
          <w:rFonts w:ascii="Times New Roman" w:hAnsi="Times New Roman" w:cstheme="minorHAnsi"/>
          <w:sz w:val="24"/>
          <w:szCs w:val="24"/>
        </w:rPr>
        <w:t xml:space="preserve">РСО-А, с. Цей, 16-21 июля 2018 г. – </w:t>
      </w:r>
      <w:r w:rsidRPr="004A3211">
        <w:rPr>
          <w:rFonts w:ascii="Times New Roman" w:hAnsi="Times New Roman" w:cstheme="minorHAnsi"/>
          <w:sz w:val="24"/>
          <w:szCs w:val="24"/>
          <w:lang w:val="en-US"/>
        </w:rPr>
        <w:t>C</w:t>
      </w:r>
      <w:r w:rsidRPr="004A3211">
        <w:rPr>
          <w:rFonts w:ascii="Times New Roman" w:hAnsi="Times New Roman" w:cstheme="minorHAnsi"/>
          <w:sz w:val="24"/>
          <w:szCs w:val="24"/>
        </w:rPr>
        <w:t>.</w:t>
      </w:r>
      <w:r>
        <w:rPr>
          <w:rFonts w:ascii="Times New Roman" w:hAnsi="Times New Roman" w:cstheme="minorHAnsi"/>
          <w:sz w:val="24"/>
          <w:szCs w:val="24"/>
        </w:rPr>
        <w:t>39</w:t>
      </w:r>
      <w:r w:rsidRPr="004A3211">
        <w:rPr>
          <w:rFonts w:ascii="Times New Roman" w:hAnsi="Times New Roman" w:cstheme="minorHAnsi"/>
          <w:sz w:val="24"/>
          <w:szCs w:val="24"/>
        </w:rPr>
        <w:t>-</w:t>
      </w:r>
      <w:r>
        <w:rPr>
          <w:rFonts w:ascii="Times New Roman" w:hAnsi="Times New Roman" w:cstheme="minorHAnsi"/>
          <w:sz w:val="24"/>
          <w:szCs w:val="24"/>
        </w:rPr>
        <w:t>41</w:t>
      </w:r>
      <w:r w:rsidRPr="004A3211">
        <w:rPr>
          <w:rFonts w:ascii="Times New Roman" w:hAnsi="Times New Roman" w:cstheme="minorHAnsi"/>
          <w:sz w:val="24"/>
          <w:szCs w:val="24"/>
        </w:rPr>
        <w:t>.</w:t>
      </w:r>
    </w:p>
    <w:p w14:paraId="7CF04740" w14:textId="6132E9D5" w:rsidR="00CD34F4" w:rsidRPr="0043011D" w:rsidRDefault="00A76DF1" w:rsidP="00556A90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Меджидов З.Г. Обращение интегрального преобразования, заданного на одном двухпараметрическом семействе ломаных на плоскости с ограниченным угловым диапазоном // Сб. «Актуальные проблемы математики и смежные </w:t>
      </w:r>
      <w:r>
        <w:rPr>
          <w:rFonts w:ascii="Times New Roman" w:hAnsi="Times New Roman" w:cstheme="minorHAnsi"/>
          <w:sz w:val="24"/>
          <w:szCs w:val="24"/>
        </w:rPr>
        <w:t>вопросы»</w:t>
      </w:r>
      <w:r w:rsidR="00AB1E26">
        <w:rPr>
          <w:rFonts w:ascii="Times New Roman" w:hAnsi="Times New Roman" w:cstheme="minorHAnsi"/>
          <w:sz w:val="24"/>
          <w:szCs w:val="24"/>
        </w:rPr>
        <w:t>.</w:t>
      </w:r>
      <w:r>
        <w:rPr>
          <w:rFonts w:ascii="Times New Roman" w:hAnsi="Times New Roman" w:cstheme="minorHAnsi"/>
          <w:sz w:val="24"/>
          <w:szCs w:val="24"/>
        </w:rPr>
        <w:t xml:space="preserve"> </w:t>
      </w:r>
      <w:r w:rsidR="00AB1E26">
        <w:rPr>
          <w:rFonts w:ascii="Times New Roman" w:hAnsi="Times New Roman" w:cstheme="minorHAnsi"/>
          <w:sz w:val="24"/>
          <w:szCs w:val="24"/>
        </w:rPr>
        <w:t>М</w:t>
      </w:r>
      <w:r>
        <w:rPr>
          <w:rFonts w:ascii="Times New Roman" w:hAnsi="Times New Roman" w:cstheme="minorHAnsi"/>
          <w:sz w:val="24"/>
          <w:szCs w:val="24"/>
        </w:rPr>
        <w:t>атериалы Меджунар. конф. «Мухтаровские чтения»</w:t>
      </w:r>
      <w:r>
        <w:rPr>
          <w:rFonts w:ascii="Times New Roman" w:hAnsi="Times New Roman" w:cstheme="minorHAnsi"/>
          <w:sz w:val="24"/>
          <w:szCs w:val="24"/>
        </w:rPr>
        <w:t xml:space="preserve"> – </w:t>
      </w:r>
      <w:r w:rsidR="00E5569F">
        <w:rPr>
          <w:rFonts w:ascii="Times New Roman" w:hAnsi="Times New Roman" w:cstheme="minorHAnsi"/>
          <w:sz w:val="24"/>
          <w:szCs w:val="24"/>
        </w:rPr>
        <w:t>г.</w:t>
      </w:r>
      <w:r>
        <w:rPr>
          <w:rFonts w:ascii="Times New Roman" w:hAnsi="Times New Roman" w:cstheme="minorHAnsi"/>
          <w:sz w:val="24"/>
          <w:szCs w:val="24"/>
        </w:rPr>
        <w:t xml:space="preserve"> Махачкала</w:t>
      </w:r>
      <w:r w:rsidR="00E5569F">
        <w:rPr>
          <w:rFonts w:ascii="Times New Roman" w:hAnsi="Times New Roman" w:cstheme="minorHAnsi"/>
          <w:sz w:val="24"/>
          <w:szCs w:val="24"/>
        </w:rPr>
        <w:t xml:space="preserve">, </w:t>
      </w:r>
      <w:r w:rsidR="00E5569F">
        <w:rPr>
          <w:rFonts w:ascii="Times New Roman" w:hAnsi="Times New Roman" w:cstheme="minorHAnsi"/>
          <w:sz w:val="24"/>
          <w:szCs w:val="24"/>
        </w:rPr>
        <w:t>20-21 апреля 2018 г.</w:t>
      </w:r>
      <w:r>
        <w:rPr>
          <w:rFonts w:ascii="Times New Roman" w:hAnsi="Times New Roman" w:cstheme="minorHAnsi"/>
          <w:sz w:val="24"/>
          <w:szCs w:val="24"/>
        </w:rPr>
        <w:t xml:space="preserve"> – С.71-73.</w:t>
      </w:r>
    </w:p>
    <w:p w14:paraId="5800E53B" w14:textId="77777777" w:rsidR="0043011D" w:rsidRDefault="0043011D" w:rsidP="0043011D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Sultanakhmedov</w:t>
      </w:r>
      <w:proofErr w:type="spellEnd"/>
      <w:r>
        <w:rPr>
          <w:rFonts w:ascii="Times New Roman" w:hAnsi="Times New Roman" w:cstheme="minorHAnsi"/>
          <w:sz w:val="24"/>
          <w:szCs w:val="24"/>
          <w:lang w:val="en-US"/>
        </w:rPr>
        <w:t xml:space="preserve"> M.S. Nonlinear difference equations and polynomials, orthogonal in the </w:t>
      </w:r>
      <w:proofErr w:type="spellStart"/>
      <w:r>
        <w:rPr>
          <w:rFonts w:ascii="Times New Roman" w:hAnsi="Times New Roman" w:cstheme="minorHAnsi"/>
          <w:sz w:val="24"/>
          <w:szCs w:val="24"/>
          <w:lang w:val="en-US"/>
        </w:rPr>
        <w:t>Sobolev</w:t>
      </w:r>
      <w:proofErr w:type="spellEnd"/>
      <w:r>
        <w:rPr>
          <w:rFonts w:ascii="Times New Roman" w:hAnsi="Times New Roman" w:cstheme="minorHAnsi"/>
          <w:sz w:val="24"/>
          <w:szCs w:val="24"/>
          <w:lang w:val="en-US"/>
        </w:rPr>
        <w:t xml:space="preserve"> sense and generated by classical Chebyshev polynomials of discrete variable // </w:t>
      </w:r>
      <w:r>
        <w:rPr>
          <w:rFonts w:ascii="Times New Roman" w:hAnsi="Times New Roman" w:cstheme="minorHAnsi"/>
          <w:sz w:val="24"/>
          <w:szCs w:val="24"/>
        </w:rPr>
        <w:t>Сб</w:t>
      </w:r>
      <w:r>
        <w:rPr>
          <w:rFonts w:ascii="Times New Roman" w:hAnsi="Times New Roman" w:cstheme="minorHAnsi"/>
          <w:sz w:val="24"/>
          <w:szCs w:val="24"/>
          <w:lang w:val="en-US"/>
        </w:rPr>
        <w:t xml:space="preserve">. </w:t>
      </w:r>
      <w:r>
        <w:rPr>
          <w:rFonts w:ascii="Times New Roman" w:hAnsi="Times New Roman" w:cstheme="minorHAnsi"/>
          <w:sz w:val="24"/>
          <w:szCs w:val="24"/>
        </w:rPr>
        <w:t xml:space="preserve">«Современные проблемы теории функций и их приложения». Материалы 19-й международной Саратовской зимней школы, посвященной 90-летию со дня рождения академика П. Л. Ульянова – г. Саратов, </w:t>
      </w:r>
      <w:r w:rsidRPr="000D7895">
        <w:rPr>
          <w:rFonts w:ascii="Times New Roman" w:hAnsi="Times New Roman" w:cstheme="minorHAnsi"/>
          <w:sz w:val="24"/>
          <w:szCs w:val="24"/>
        </w:rPr>
        <w:t>29 января</w:t>
      </w:r>
      <w:r>
        <w:rPr>
          <w:rFonts w:ascii="Times New Roman" w:hAnsi="Times New Roman" w:cstheme="minorHAnsi"/>
          <w:sz w:val="24"/>
          <w:szCs w:val="24"/>
        </w:rPr>
        <w:t>-</w:t>
      </w:r>
      <w:r w:rsidRPr="000D7895">
        <w:rPr>
          <w:rFonts w:ascii="Times New Roman" w:hAnsi="Times New Roman" w:cstheme="minorHAnsi"/>
          <w:sz w:val="24"/>
          <w:szCs w:val="24"/>
        </w:rPr>
        <w:t xml:space="preserve">2 февраля 2018 г. </w:t>
      </w:r>
      <w:r>
        <w:rPr>
          <w:rFonts w:ascii="Times New Roman" w:hAnsi="Times New Roman" w:cstheme="minorHAnsi"/>
          <w:sz w:val="24"/>
          <w:szCs w:val="24"/>
        </w:rPr>
        <w:t>– С.310-311.</w:t>
      </w:r>
    </w:p>
    <w:p w14:paraId="28EA6E98" w14:textId="3ECF173E" w:rsidR="00CD34F4" w:rsidRDefault="00A76DF1" w:rsidP="00556A90">
      <w:pPr>
        <w:pStyle w:val="ListParagraph"/>
        <w:numPr>
          <w:ilvl w:val="0"/>
          <w:numId w:val="1"/>
        </w:num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theme="minorHAnsi"/>
          <w:sz w:val="24"/>
          <w:szCs w:val="24"/>
        </w:rPr>
        <w:t xml:space="preserve">Сиражудинов М.М. Оценки погрешности усреднения недивергентных эллиптических операторов второго порядка // Материалы Междунар. конфер. по диффер. </w:t>
      </w:r>
      <w:r>
        <w:rPr>
          <w:rFonts w:ascii="Times New Roman" w:hAnsi="Times New Roman" w:cstheme="minorHAnsi"/>
          <w:sz w:val="24"/>
          <w:szCs w:val="24"/>
        </w:rPr>
        <w:t>урав. и динам. сист.</w:t>
      </w:r>
      <w:r w:rsidR="00E5569F">
        <w:rPr>
          <w:rFonts w:ascii="Times New Roman" w:hAnsi="Times New Roman" w:cstheme="minorHAnsi"/>
          <w:sz w:val="24"/>
          <w:szCs w:val="24"/>
        </w:rPr>
        <w:t xml:space="preserve"> </w:t>
      </w:r>
      <w:r w:rsidR="00E5569F">
        <w:rPr>
          <w:rFonts w:ascii="Times New Roman" w:hAnsi="Times New Roman" w:cstheme="minorHAnsi"/>
          <w:sz w:val="24"/>
          <w:szCs w:val="24"/>
        </w:rPr>
        <w:t>–</w:t>
      </w:r>
      <w:r>
        <w:rPr>
          <w:rFonts w:ascii="Times New Roman" w:hAnsi="Times New Roman" w:cstheme="minorHAnsi"/>
          <w:sz w:val="24"/>
          <w:szCs w:val="24"/>
        </w:rPr>
        <w:t xml:space="preserve"> г. Суздаль, Владимирская обл., Россия, 6–11 июля 2018</w:t>
      </w:r>
      <w:r w:rsidR="00E5569F">
        <w:rPr>
          <w:rFonts w:ascii="Times New Roman" w:hAnsi="Times New Roman" w:cstheme="minorHAnsi"/>
          <w:sz w:val="24"/>
          <w:szCs w:val="24"/>
        </w:rPr>
        <w:t xml:space="preserve"> г. </w:t>
      </w:r>
      <w:r>
        <w:rPr>
          <w:rFonts w:ascii="Times New Roman" w:hAnsi="Times New Roman" w:cstheme="minorHAnsi"/>
          <w:sz w:val="24"/>
          <w:szCs w:val="24"/>
        </w:rPr>
        <w:t xml:space="preserve">(сборник тезисов пока не издан, программа доступна по адресу: </w:t>
      </w:r>
    </w:p>
    <w:p w14:paraId="44A178F0" w14:textId="77777777" w:rsidR="00CD34F4" w:rsidRDefault="00A76DF1">
      <w:pPr>
        <w:pStyle w:val="ListParagraph"/>
        <w:tabs>
          <w:tab w:val="left" w:pos="161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color w:val="1155CC"/>
          <w:sz w:val="24"/>
          <w:szCs w:val="24"/>
          <w:u w:val="single"/>
          <w:shd w:val="clear" w:color="auto" w:fill="FFFFFF"/>
        </w:rPr>
        <w:t>http://www.mathnet.ru/ConfLogos/1278/Programma_main.pdf</w:t>
      </w:r>
      <w:r>
        <w:rPr>
          <w:rFonts w:ascii="Times New Roman" w:hAnsi="Times New Roman" w:cstheme="minorHAnsi"/>
          <w:sz w:val="24"/>
          <w:szCs w:val="24"/>
        </w:rPr>
        <w:t>)</w:t>
      </w:r>
    </w:p>
    <w:p w14:paraId="01A9601D" w14:textId="77777777" w:rsidR="00CD34F4" w:rsidRDefault="00CD34F4">
      <w:pPr>
        <w:ind w:left="360"/>
        <w:jc w:val="both"/>
        <w:rPr>
          <w:rFonts w:ascii="Times New Roman" w:hAnsi="Times New Roman" w:cstheme="minorHAnsi"/>
          <w:b/>
          <w:bCs/>
          <w:sz w:val="24"/>
          <w:szCs w:val="24"/>
        </w:rPr>
      </w:pPr>
    </w:p>
    <w:p w14:paraId="59D8F29A" w14:textId="77777777" w:rsidR="00CD34F4" w:rsidRDefault="00CD34F4">
      <w:pPr>
        <w:spacing w:after="0" w:line="240" w:lineRule="auto"/>
        <w:jc w:val="both"/>
        <w:rPr>
          <w:rFonts w:ascii="Times New Roman" w:hAnsi="Times New Roman" w:cstheme="minorHAnsi"/>
          <w:sz w:val="24"/>
          <w:szCs w:val="24"/>
        </w:rPr>
      </w:pPr>
    </w:p>
    <w:p w14:paraId="19CFC12B" w14:textId="77777777" w:rsidR="00556A90" w:rsidRDefault="00556A90" w:rsidP="00556A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2325C79" w14:textId="77777777" w:rsidR="00556A90" w:rsidRDefault="00556A90" w:rsidP="00556A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Врио председателя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  <w:t xml:space="preserve">          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 w:rsidRPr="00DD6BFB">
        <w:rPr>
          <w:rFonts w:ascii="Times New Roman" w:hAnsi="Times New Roman"/>
          <w:sz w:val="24"/>
          <w:szCs w:val="24"/>
        </w:rPr>
        <w:t xml:space="preserve">   _</w:t>
      </w:r>
      <w:r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Муртазаев Акай Курбанович</w:t>
      </w:r>
      <w:r>
        <w:rPr>
          <w:rFonts w:ascii="Times New Roman" w:hAnsi="Times New Roman"/>
          <w:sz w:val="24"/>
          <w:szCs w:val="24"/>
        </w:rPr>
        <w:t>__</w:t>
      </w:r>
    </w:p>
    <w:p w14:paraId="71125D3A" w14:textId="77777777" w:rsidR="00556A90" w:rsidRDefault="00556A90" w:rsidP="00556A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Дагестанского научного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(фамилия, имя, отчество)</w:t>
      </w:r>
    </w:p>
    <w:p w14:paraId="688F8104" w14:textId="77777777" w:rsidR="00556A90" w:rsidRDefault="00556A90" w:rsidP="00556A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центра РАН</w:t>
      </w:r>
    </w:p>
    <w:p w14:paraId="64555589" w14:textId="77777777" w:rsidR="00556A90" w:rsidRDefault="00556A90" w:rsidP="00556A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BF55DE" w14:textId="77777777" w:rsidR="00556A90" w:rsidRDefault="00556A90" w:rsidP="00556A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МП</w:t>
      </w:r>
    </w:p>
    <w:p w14:paraId="1F4DEB1C" w14:textId="77777777" w:rsidR="00556A90" w:rsidRDefault="00556A90" w:rsidP="00556A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415343" w14:textId="77777777" w:rsidR="00556A90" w:rsidRDefault="00556A90" w:rsidP="00556A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Исполнитель:</w:t>
      </w:r>
    </w:p>
    <w:p w14:paraId="6423ECC2" w14:textId="77777777" w:rsidR="00556A90" w:rsidRDefault="00556A90" w:rsidP="00556A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Ученый секретарь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___</w:t>
      </w:r>
      <w:r>
        <w:rPr>
          <w:rFonts w:ascii="Times New Roman" w:hAnsi="Times New Roman"/>
          <w:sz w:val="24"/>
          <w:szCs w:val="24"/>
          <w:u w:val="single"/>
        </w:rPr>
        <w:t>Зобов Евгений Маратович</w:t>
      </w:r>
      <w:r>
        <w:rPr>
          <w:rFonts w:ascii="Times New Roman" w:hAnsi="Times New Roman"/>
          <w:sz w:val="24"/>
          <w:szCs w:val="24"/>
        </w:rPr>
        <w:t>___</w:t>
      </w:r>
    </w:p>
    <w:p w14:paraId="513EA9E3" w14:textId="77777777" w:rsidR="00556A90" w:rsidRDefault="00556A90" w:rsidP="00556A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ДНЦ РАН, д.ф.-м.н.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(подпись)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(фамилия, имя, отчество полностью)</w:t>
      </w:r>
    </w:p>
    <w:p w14:paraId="6C085A61" w14:textId="77777777" w:rsidR="00556A90" w:rsidRDefault="00556A90" w:rsidP="00556A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+7(8722) 67-49-65</w:t>
      </w:r>
    </w:p>
    <w:p w14:paraId="1780312E" w14:textId="77777777" w:rsidR="00556A90" w:rsidRDefault="00556A90" w:rsidP="00556A90">
      <w:pPr>
        <w:rPr>
          <w:rFonts w:ascii="Times New Roman" w:hAnsi="Times New Roman"/>
          <w:sz w:val="24"/>
          <w:szCs w:val="24"/>
        </w:rPr>
      </w:pPr>
    </w:p>
    <w:p w14:paraId="777771A1" w14:textId="7A89F6D8" w:rsidR="00CD34F4" w:rsidRDefault="00CD34F4" w:rsidP="00556A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CD34F4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auto"/>
    <w:pitch w:val="variable"/>
  </w:font>
  <w:font w:name="Wingdings">
    <w:panose1 w:val="05000000000000000000"/>
    <w:charset w:val="02"/>
    <w:family w:val="auto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218B"/>
    <w:multiLevelType w:val="multilevel"/>
    <w:tmpl w:val="F5CC1FF0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right"/>
      <w:pPr>
        <w:ind w:left="216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right"/>
      <w:pPr>
        <w:ind w:left="432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right"/>
      <w:pPr>
        <w:ind w:left="6480" w:firstLine="0"/>
      </w:pPr>
    </w:lvl>
  </w:abstractNum>
  <w:abstractNum w:abstractNumId="1" w15:restartNumberingAfterBreak="0">
    <w:nsid w:val="2E8909A2"/>
    <w:multiLevelType w:val="multilevel"/>
    <w:tmpl w:val="60F2B1D4"/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hAnsi="Times New Roman"/>
        <w:b/>
      </w:r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right"/>
      <w:pPr>
        <w:ind w:left="216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right"/>
      <w:pPr>
        <w:ind w:left="432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right"/>
      <w:pPr>
        <w:ind w:left="6480" w:firstLine="0"/>
      </w:pPr>
    </w:lvl>
  </w:abstractNum>
  <w:abstractNum w:abstractNumId="2" w15:restartNumberingAfterBreak="0">
    <w:nsid w:val="2EF233BA"/>
    <w:multiLevelType w:val="multilevel"/>
    <w:tmpl w:val="3356E8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0F4A15"/>
    <w:multiLevelType w:val="multilevel"/>
    <w:tmpl w:val="B8424B92"/>
    <w:lvl w:ilvl="0">
      <w:start w:val="1"/>
      <w:numFmt w:val="decimal"/>
      <w:lvlText w:val="%1."/>
      <w:lvlJc w:val="left"/>
      <w:pPr>
        <w:ind w:left="720" w:firstLine="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0"/>
      </w:pPr>
    </w:lvl>
    <w:lvl w:ilvl="2">
      <w:start w:val="1"/>
      <w:numFmt w:val="lowerRoman"/>
      <w:lvlText w:val="%3."/>
      <w:lvlJc w:val="right"/>
      <w:pPr>
        <w:ind w:left="2160" w:firstLine="0"/>
      </w:pPr>
    </w:lvl>
    <w:lvl w:ilvl="3">
      <w:start w:val="1"/>
      <w:numFmt w:val="decimal"/>
      <w:lvlText w:val="%4."/>
      <w:lvlJc w:val="left"/>
      <w:pPr>
        <w:ind w:left="2880" w:firstLine="0"/>
      </w:pPr>
    </w:lvl>
    <w:lvl w:ilvl="4">
      <w:start w:val="1"/>
      <w:numFmt w:val="lowerLetter"/>
      <w:lvlText w:val="%5."/>
      <w:lvlJc w:val="left"/>
      <w:pPr>
        <w:ind w:left="3600" w:firstLine="0"/>
      </w:pPr>
    </w:lvl>
    <w:lvl w:ilvl="5">
      <w:start w:val="1"/>
      <w:numFmt w:val="lowerRoman"/>
      <w:lvlText w:val="%6."/>
      <w:lvlJc w:val="right"/>
      <w:pPr>
        <w:ind w:left="4320" w:firstLine="0"/>
      </w:pPr>
    </w:lvl>
    <w:lvl w:ilvl="6">
      <w:start w:val="1"/>
      <w:numFmt w:val="decimal"/>
      <w:lvlText w:val="%7."/>
      <w:lvlJc w:val="left"/>
      <w:pPr>
        <w:ind w:left="5040" w:firstLine="0"/>
      </w:pPr>
    </w:lvl>
    <w:lvl w:ilvl="7">
      <w:start w:val="1"/>
      <w:numFmt w:val="lowerLetter"/>
      <w:lvlText w:val="%8."/>
      <w:lvlJc w:val="left"/>
      <w:pPr>
        <w:ind w:left="5760" w:firstLine="0"/>
      </w:pPr>
    </w:lvl>
    <w:lvl w:ilvl="8">
      <w:start w:val="1"/>
      <w:numFmt w:val="lowerRoman"/>
      <w:lvlText w:val="%9."/>
      <w:lvlJc w:val="right"/>
      <w:pPr>
        <w:ind w:left="6480" w:firstLine="0"/>
      </w:pPr>
    </w:lvl>
  </w:abstractNum>
  <w:abstractNum w:abstractNumId="4" w15:restartNumberingAfterBreak="0">
    <w:nsid w:val="40F82948"/>
    <w:multiLevelType w:val="multilevel"/>
    <w:tmpl w:val="B7FA61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F4"/>
    <w:rsid w:val="002C138B"/>
    <w:rsid w:val="0043011D"/>
    <w:rsid w:val="00556A90"/>
    <w:rsid w:val="00A2782F"/>
    <w:rsid w:val="00A76DF1"/>
    <w:rsid w:val="00AB1E26"/>
    <w:rsid w:val="00CD34F4"/>
    <w:rsid w:val="00E5569F"/>
    <w:rsid w:val="00E8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0E42"/>
  <w15:docId w15:val="{811A2D78-9963-4841-9C37-E99F71E7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BBA"/>
    <w:pPr>
      <w:spacing w:after="160" w:line="259" w:lineRule="auto"/>
    </w:pPr>
    <w:rPr>
      <w:rFonts w:ascii="Calibri" w:eastAsia="Calibri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qFormat/>
    <w:rsid w:val="006D3BBA"/>
    <w:rPr>
      <w:color w:val="000080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6D3BBA"/>
    <w:rPr>
      <w:color w:val="0563C1" w:themeColor="hyperlink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Calibri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6D3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</dc:creator>
  <dc:description/>
  <cp:lastModifiedBy>DV6</cp:lastModifiedBy>
  <cp:revision>26</cp:revision>
  <dcterms:created xsi:type="dcterms:W3CDTF">2019-01-27T09:12:00Z</dcterms:created>
  <dcterms:modified xsi:type="dcterms:W3CDTF">2019-01-29T03:47:00Z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