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0"/>
        </w:rPr>
        <w:t>XML 导入 XXE 本地文件读取漏洞报告</w:t>
      </w:r>
    </w:p>
    <w:p>
      <w:pPr>
        <w:spacing w:after="240"/>
      </w:pPr>
      <w:r>
        <w:rPr>
          <w:rFonts w:ascii="Calibri" w:hAnsi="Calibri" w:eastAsia="Microsoft YaHei"/>
          <w:color w:val="585858"/>
          <w:sz w:val="21"/>
        </w:rPr>
        <w:t>适用项目：Flask 用户信息管理平台 | 功能范围：/xml-import XML 数据导入</w:t>
      </w:r>
    </w:p>
    <w:p>
      <w:pPr>
        <w:spacing w:before="80" w:after="160"/>
        <w:ind w:left="115"/>
        <w:shd w:fill="FFF4CC"/>
      </w:pPr>
      <w:r>
        <w:rPr>
          <w:rFonts w:ascii="Calibri" w:hAnsi="Calibri" w:eastAsia="Microsoft YaHei"/>
          <w:b/>
          <w:color w:val="1F4D78"/>
        </w:rPr>
        <w:t>结论摘要：</w:t>
      </w:r>
      <w:r>
        <w:rPr>
          <w:rFonts w:ascii="Calibri" w:hAnsi="Calibri" w:eastAsia="Microsoft YaHei"/>
        </w:rPr>
        <w:t xml:space="preserve"> 本次新增的 /xml-import 接口主动检测 &lt;!ENTITY 与 SYSTEM，并从 SYSTEM 后提取文件路径直接读取本地文件，再把文件内容替换到实体引用位置。该逻辑等价于手工实现 XML 外部实体解析，攻击者可借助 XML 导入读取服务器本地文件并在 JSON 结果中回显，风险等级为高危。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一、漏洞概述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漏洞名称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XML 外部实体注入（XXE）/ 本地文件读取漏洞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风险等级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高危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影响接口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GET/POST /xml-import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受影响文件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app.py、templates/xml_import.html、templates/base.html、templates/index.html、static/css/style.css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触发条件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攻击者拥有任意有效登录态并可提交 XML 导入表单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核心影响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读取服务器本地文件内容，并通过 name 或 email 字段在 JSON 结果中回显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</w:rPr>
        <w:t>漏洞核心位于 app.py 的 xml_import 路由。接口接收 xml_data 后检查 XML 中是否包含 &lt;!ENTITY 与 SYSTEM，随后用正则提取实体名称和 SYSTEM 文件路径，再使用 open(file_path) 读取本地文件。读取到的内容被替换到 &amp;xxe; 这类实体引用位置，最后再交给 ElementTree 解析。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由于文件路径没有白名单、目录边界或协议限制，攻击者可以指定应用进程有权限读取的任意本地文件。解析结果以 JSON 格式展示在页面中，使文件内容可以直接回显。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二、漏洞成因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930"/>
        <w:gridCol w:w="37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成因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代码表现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安全影响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主动解析外部实体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检测 &lt;!ENTITY 和 SYSTEM 后读取 SYSTEM 路径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用户可控制服务器读取哪个本地文件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路径未校验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file_path 直接传入 open()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可读取项目源码、日志、配置或数据文件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实体内容回显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文件内容替换到 &amp;xxe; 后进入 JSON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敏感文件内容可直接显示给攻击者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异常细节回显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解析失败时返回错误信息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泄露路径、语法和运行环境细节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仅依赖登录态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任意已登录用户可访问导入功能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普通账号也可触发敏感文件读取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三、复现过程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以下步骤仅用于本地靶场或授权测试环境。测试前需要先登录任意有效账号。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登录系统后点击导航栏中的“XML导入”。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准备一个包含本地文件路径的 XML，例如将 SYSTEM 指向项目目录下的 pages/help.html 或其他可读文件。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在 user.name 或 user.email 中引用 &amp;xxe; 实体。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</w:rPr>
        <w:t>提交后观察页面 JSON 结果，如果 name 或 email 中出现文件内容，即可确认 XXE 文件读取成立。</w:t>
      </w:r>
    </w:p>
    <w:p>
      <w:pPr>
        <w:spacing w:before="40" w:after="160"/>
        <w:ind w:left="259"/>
        <w:shd w:fill="F7F7F7"/>
      </w:pPr>
      <w:r>
        <w:rPr>
          <w:rFonts w:ascii="Consolas" w:hAnsi="Consolas" w:eastAsia="Consolas"/>
          <w:color w:val="282828"/>
          <w:sz w:val="19"/>
        </w:rPr>
        <w:t>&lt;?xml version="1.0"?&gt;</w:t>
      </w:r>
      <w:r>
        <w:br/>
      </w:r>
      <w:r>
        <w:rPr>
          <w:rFonts w:ascii="Consolas" w:hAnsi="Consolas" w:eastAsia="Consolas"/>
          <w:color w:val="282828"/>
          <w:sz w:val="19"/>
        </w:rPr>
        <w:t>&lt;!DOCTYPE root [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&lt;!ENTITY xxe SYSTEM "C:/Users/15096/Desktop/WEB/day2/pages/help.html"&gt;</w:t>
      </w:r>
      <w:r>
        <w:br/>
      </w:r>
      <w:r>
        <w:rPr>
          <w:rFonts w:ascii="Consolas" w:hAnsi="Consolas" w:eastAsia="Consolas"/>
          <w:color w:val="282828"/>
          <w:sz w:val="19"/>
        </w:rPr>
        <w:t>]&gt;</w:t>
      </w:r>
      <w:r>
        <w:br/>
      </w:r>
      <w:r>
        <w:rPr>
          <w:rFonts w:ascii="Consolas" w:hAnsi="Consolas" w:eastAsia="Consolas"/>
          <w:color w:val="282828"/>
          <w:sz w:val="19"/>
        </w:rPr>
        <w:t>&lt;root&gt;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&lt;user&gt;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&lt;name&gt;&amp;xxe;&lt;/name&gt;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&lt;email&gt;test@example.com&lt;/email&gt;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&lt;/user&gt;</w:t>
      </w:r>
      <w:r>
        <w:br/>
      </w:r>
      <w:r>
        <w:rPr>
          <w:rFonts w:ascii="Consolas" w:hAnsi="Consolas" w:eastAsia="Consolas"/>
          <w:color w:val="282828"/>
          <w:sz w:val="19"/>
        </w:rPr>
        <w:t>&lt;/root&gt;</w:t>
      </w:r>
      <w:r>
        <w:br/>
      </w:r>
    </w:p>
    <w:p>
      <w:pPr>
        <w:spacing w:before="80" w:after="160"/>
        <w:ind w:left="115"/>
        <w:shd w:fill="F4F6F9"/>
      </w:pPr>
      <w:r>
        <w:rPr>
          <w:rFonts w:ascii="Calibri" w:hAnsi="Calibri" w:eastAsia="Microsoft YaHei"/>
          <w:b/>
          <w:color w:val="1F4D78"/>
        </w:rPr>
        <w:t>判断标准：</w:t>
      </w:r>
      <w:r>
        <w:rPr>
          <w:rFonts w:ascii="Calibri" w:hAnsi="Calibri" w:eastAsia="Microsoft YaHei"/>
        </w:rPr>
        <w:t xml:space="preserve"> 只要响应 JSON 中出现 SYSTEM 指定文件的内容，就说明外部实体被服务端解析并回显，属于 XXE / 本地文件读取漏洞。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四、影响分析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930"/>
        <w:gridCol w:w="37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影响对象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影响说明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业务后果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项目源码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可读取 app.py、模板、页面文件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泄露路由逻辑、密钥处理方式和漏洞点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数据库文件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若进程有权限读取 data/users.db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可能泄露账号、邮箱、手机号、余额等数据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日志文件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可读取 flask 日志或运行错误输出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泄露请求记录、调试信息和路径信息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系统文件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可尝试读取系统配置或用户目录文件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扩大为主机信息泄露风险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后续攻击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泄露路径、代码和凭据后可组合其他漏洞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提高账号接管、命令执行或横向移动概率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五、修复建议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不要手工实现外部实体解析，不要根据 XML 中的 SYSTEM 路径读取本地文件。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使用安全 XML 解析库或禁用 DTD、ENTITY、外部实体解析能力。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导入数据只允许业务需要的固定字段，不把 XML 声明、DOCTYPE、ENTITY 当作业务内容处理。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如果确需读取文件，应使用服务端固定白名单映射，不允许用户提交任意路径。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解析错误只返回通用错误信息，详细异常写入服务端日志。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限制 XML 大小、节点深度和解析时间，避免实体扩展导致资源消耗。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</w:rPr>
        <w:t>为导入功能增加审计日志，记录操作者、文件路径、解析结果和异常。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六、参考修复逻辑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生产环境中应拒绝包含 DOCTYPE 或 ENTITY 的 XML，并只解析业务字段。下面是修复方向示例。</w:t>
      </w:r>
    </w:p>
    <w:p>
      <w:pPr>
        <w:spacing w:before="40" w:after="160"/>
        <w:ind w:left="259"/>
        <w:shd w:fill="F7F7F7"/>
      </w:pPr>
      <w:r>
        <w:rPr>
          <w:rFonts w:ascii="Consolas" w:hAnsi="Consolas" w:eastAsia="Consolas"/>
          <w:color w:val="282828"/>
          <w:sz w:val="19"/>
        </w:rPr>
        <w:t>import json</w:t>
      </w:r>
      <w:r>
        <w:br/>
      </w:r>
      <w:r>
        <w:rPr>
          <w:rFonts w:ascii="Consolas" w:hAnsi="Consolas" w:eastAsia="Consolas"/>
          <w:color w:val="282828"/>
          <w:sz w:val="19"/>
        </w:rPr>
        <w:t>import xml.etree.ElementTree as ET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>def parse_user_xml(xml_data):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if "&lt;!DOCTYPE" in xml_data.upper() or "&lt;!ENTITY" in xml_data.upper():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raise ValueError("不允许使用 DOCTYPE 或 ENTITY")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root = ET.fromstring(xml_data)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user_node = root.find(".//user") if root.tag != "user" else root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if user_node is None: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raise ValueError("未找到 user 节点")</w:t>
      </w:r>
      <w:r>
        <w:br/>
      </w:r>
      <w:r>
        <w:rPr>
          <w:rFonts w:ascii="Consolas" w:hAnsi="Consolas" w:eastAsia="Consolas"/>
          <w:color w:val="282828"/>
          <w:sz w:val="19"/>
        </w:rPr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return json.dumps({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"name": user_node.findtext("name", default=""),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    "email": user_node.findtext("email", default=""),</w:t>
      </w:r>
      <w:r>
        <w:br/>
      </w:r>
      <w:r>
        <w:rPr>
          <w:rFonts w:ascii="Consolas" w:hAnsi="Consolas" w:eastAsia="Consolas"/>
          <w:color w:val="282828"/>
          <w:sz w:val="19"/>
        </w:rPr>
        <w:t xml:space="preserve">    }, ensure_ascii=False, indent=2)</w:t>
      </w:r>
      <w:r>
        <w:br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七、验证清单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</w:rPr>
              <w:t>验证项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测试方式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预期结果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正常 XML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提交只包含 user/name/email 的 XML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正常返回 JSON 解析结果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DOCTYPE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提交包含 &lt;!DOCTYPE 的 XML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请求被拒绝，不解析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ENTITY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提交包含 &lt;!ENTITY 的 XML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请求被拒绝，不读取文件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SYSTEM 路径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SYSTEM 指向 app.py 或 users.db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不读取文件，不回显内容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错误信息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 malformed XML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只返回通用错误，不泄露路径细节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大文件/深层 XML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提交超大或深层 XML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</w:rPr>
              <w:t>被大小或复杂度限制拦截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八、结论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该漏洞的本质是将 XML 中由用户控制的外部实体定义转换为服务器本地文件读取操作。即使后续使用的是普通 XML 解析器，只要在解析前主动读取 SYSTEM 路径并替换实体引用，就已经形成 XXE 文件读取风险。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当前版本适合用于靶场演示 XML 外部实体注入。若进入真实环境，应优先删除实体读取逻辑，拒绝 DOCTYPE/ENTITY，并使用安全 XML 解析策略和严格的输入范围控制。</w:t>
      </w:r>
    </w:p>
    <w:p>
      <w:pPr>
        <w:spacing w:before="200" w:after="0"/>
      </w:pPr>
      <w:r>
        <w:rPr>
          <w:rFonts w:ascii="Calibri" w:hAnsi="Calibri" w:eastAsia="Microsoft YaHei"/>
          <w:color w:val="585858"/>
          <w:sz w:val="16"/>
        </w:rPr>
        <w:t>版式说明：standard_business_brief，US Letter，1 英寸页边距，表格固定宽度 9360 DXA。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5858"/>
        <w:sz w:val="18"/>
      </w:rPr>
      <w:t>XML 导入 XXE 漏洞报告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85858"/>
        <w:sz w:val="18"/>
      </w:rPr>
      <w:t>用户管理系统安全测试报告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XML 导入 XXE 本地文件读取漏洞报告</dc:title>
  <dc:subject>Flask 用户信息管理平台安全测试</dc:subject>
  <dc:creator>陈柏舟</dc:creator>
  <cp:keywords>Flask, XML, XXE, 外部实体, 本地文件读取, 漏洞报告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