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19: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Several</w:t>
      </w:r>
      <w:r>
        <w:t xml:space="preserve"> </w:t>
      </w:r>
      <w:r>
        <w:t xml:space="preserve">Proportions,</w:t>
      </w:r>
      <w:r>
        <w:t xml:space="preserve"> </w:t>
      </w:r>
      <w:r>
        <w:t xml:space="preserve">Goodness-of-Fit,</w:t>
      </w:r>
      <w:r>
        <w:t xml:space="preserve"> </w:t>
      </w:r>
      <w:r>
        <w:t xml:space="preserve">and</w:t>
      </w:r>
      <w:r>
        <w:t xml:space="preserve"> </w:t>
      </w:r>
      <w:r>
        <w:t xml:space="preserve">Independence</w:t>
      </w:r>
    </w:p>
    <w:p>
      <w:pPr>
        <w:pStyle w:val="Author"/>
      </w:pPr>
      <w:r>
        <w:t xml:space="preserve">Homework</w:t>
      </w:r>
    </w:p>
    <w:bookmarkStart w:id="23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792"/>
        <w:gridCol w:w="554"/>
        <w:gridCol w:w="6573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2_Anger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Religiosity and frequency of anger are not 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23.474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0.0001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religiosity and frequency of anger</w:t>
            </w:r>
            <w:r>
              <w:t xml:space="preserve"> </w:t>
            </w:r>
            <w:r>
              <w:t xml:space="preserve">at something beyond one’s control are not independent.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9_College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
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Family structure and whether a girl goes to college are not
independent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10.357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0.016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evidence to suggest that family structure and whether a girl</w:t>
            </w:r>
            <w:r>
              <w:t xml:space="preserve"> </w:t>
            </w:r>
            <w:r>
              <w:t xml:space="preserve">goes to college are not independent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requirements are met because all expected counts are greater than or equal</w:t>
            </w:r>
            <w:r>
              <w:t xml:space="preserve"> </w:t>
            </w:r>
            <w:r>
              <w:t xml:space="preserve">to five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5334000" cy="3793066"/>
                  <wp:effectExtent b="0" l="0" r="0" t="0"/>
                  <wp:docPr descr="barchar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9_Homework_Q16_StatusBarChar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930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independent</m:t>
              </m:r>
            </m:oMath>
            <w:r>
              <w:br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:</m:t>
              </m:r>
              <m:r>
                <m:rPr>
                  <m:nor/>
                  <m:sty m:val="p"/>
                </m:rPr>
                <m:t>Gender and PhD status are not independent.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p>
                <m:e>
                  <m:r>
                    <m:t>χ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1.932</m:t>
              </m:r>
            </m:oMath>
            <w:r>
              <w:br/>
            </w:r>
            <m:oMath>
              <m:r>
                <m:t>d</m:t>
              </m:r>
              <m:r>
                <m:t>f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nor/>
                  <m:sty m:val="p"/>
                </m:rPr>
                <m:t>P-value</m:t>
              </m:r>
              <m:r>
                <m:rPr>
                  <m:sty m:val="p"/>
                </m:rPr>
                <m:t>=</m:t>
              </m:r>
              <m:r>
                <m:t>0.381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evidence to conclude that a student’s gender and status in</w:t>
            </w:r>
            <w:r>
              <w:t xml:space="preserve"> </w:t>
            </w:r>
            <w:r>
              <w:t xml:space="preserve">a PhD program are not independent.</w:t>
            </w:r>
          </w:p>
        </w:tc>
      </w:tr>
    </w:tbl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19: Inference for Several Proportions, Goodness-of-Fit, and Independence</dc:title>
  <dc:creator>Homework</dc:creator>
  <cp:keywords/>
  <dcterms:created xsi:type="dcterms:W3CDTF">2022-01-27T21:27:09Z</dcterms:created>
  <dcterms:modified xsi:type="dcterms:W3CDTF">2022-01-27T21:27:09Z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