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3:</w:t>
      </w:r>
      <w:r>
        <w:t xml:space="preserve"> </w:t>
      </w:r>
      <w:r>
        <w:t xml:space="preserve">Describing</w:t>
      </w:r>
      <w:r>
        <w:t xml:space="preserve"> </w:t>
      </w:r>
      <w:r>
        <w:t xml:space="preserve">Quantitative</w:t>
      </w:r>
      <w:r>
        <w:t xml:space="preserve"> </w:t>
      </w:r>
      <w:r>
        <w:t xml:space="preserve">Data;</w:t>
      </w:r>
      <w:r>
        <w:t xml:space="preserve"> </w:t>
      </w:r>
      <w:r>
        <w:t xml:space="preserve">Shape</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BodyText"/>
      </w:pPr>
      <w:r>
        <w:t xml:space="preserve">On rare occasions, a medical procedure is performed on the wrong body part of a patient’s body or on the wrong patient. These are called wrong-site and wrong-patient mistakes. Such errors occur hundreds of times each year across the United States. The medical community is trying to eliminate these errors but have had difficulty reducing their frequency. In a small percentage of these cases, the patient files a lawsuit against the hospital. Philip Stahel et al. conducted a study on these mistakes and the lawsuits that follow. The data in the file</w:t>
      </w:r>
      <w:r>
        <w:t xml:space="preserve"> </w:t>
      </w:r>
      <w:r>
        <w:rPr>
          <w:rStyle w:val="VerbatimChar"/>
        </w:rPr>
        <w:t xml:space="preserve">WrongSiteWrongPatient</w:t>
      </w:r>
      <w:r>
        <w:t xml:space="preserve"> </w:t>
      </w:r>
      <w:r>
        <w:t xml:space="preserve">which can be found on the Math 221</w:t>
      </w:r>
      <w:r>
        <w:t xml:space="preserve"> </w:t>
      </w:r>
      <w:hyperlink r:id="rId20">
        <w:r>
          <w:rPr>
            <w:rStyle w:val="Hyperlink"/>
          </w:rPr>
          <w:t xml:space="preserve">data page</w:t>
        </w:r>
      </w:hyperlink>
      <w:r>
        <w:t xml:space="preserve"> </w:t>
      </w:r>
      <w:r>
        <w:t xml:space="preserve">represent the amount (in US dollars) hospitals have been required to pay in wrong-site and wrong-patient lawsuits. Some of the values equal zero, indicating that the hospital won the legal battle. Use this information to answer questions 1 through 3.</w:t>
      </w:r>
    </w:p>
    <w:p>
      <w:pPr>
        <w:numPr>
          <w:ilvl w:val="0"/>
          <w:numId w:val="1001"/>
        </w:numPr>
      </w:pPr>
      <w:r>
        <w:t xml:space="preserve">What is the shape of the distribution of wrong-patient lawsuit costs?</w:t>
      </w:r>
    </w:p>
    <w:p>
      <w:pPr>
        <w:numPr>
          <w:ilvl w:val="1"/>
          <w:numId w:val="1002"/>
        </w:numPr>
        <w:pStyle w:val="Compact"/>
      </w:pPr>
      <w:r>
        <w:t xml:space="preserve">Right Skewed</w:t>
      </w:r>
    </w:p>
    <w:p>
      <w:pPr>
        <w:numPr>
          <w:ilvl w:val="1"/>
          <w:numId w:val="1002"/>
        </w:numPr>
        <w:pStyle w:val="Compact"/>
      </w:pPr>
      <w:r>
        <w:t xml:space="preserve">Symmetric</w:t>
      </w:r>
    </w:p>
    <w:p>
      <w:pPr>
        <w:numPr>
          <w:ilvl w:val="1"/>
          <w:numId w:val="1002"/>
        </w:numPr>
        <w:pStyle w:val="Compact"/>
      </w:pPr>
      <w:r>
        <w:t xml:space="preserve">Left Skewed</w:t>
      </w:r>
    </w:p>
    <w:p>
      <w:pPr>
        <w:numPr>
          <w:ilvl w:val="1"/>
          <w:numId w:val="1002"/>
        </w:numPr>
        <w:pStyle w:val="Compact"/>
      </w:pPr>
      <w:r>
        <w:t xml:space="preserve">Bell Shaped</w:t>
      </w:r>
    </w:p>
    <w:p>
      <w:pPr>
        <w:numPr>
          <w:ilvl w:val="0"/>
          <w:numId w:val="1001"/>
        </w:numPr>
      </w:pPr>
      <w:r>
        <w:t xml:space="preserve">Find the mean amount hospitals had to pay in wrong-patient lawsuits. Round your answer to the nearest whole dollar.</w:t>
      </w:r>
    </w:p>
    <w:p>
      <w:pPr>
        <w:numPr>
          <w:ilvl w:val="0"/>
          <w:numId w:val="1001"/>
        </w:numPr>
      </w:pPr>
      <w:r>
        <w:t xml:space="preserve">Find the median amount hospitals had to pay in wrong-patient lawsuits.</w:t>
      </w:r>
    </w:p>
    <w:p>
      <w:pPr>
        <w:pStyle w:val="FirstParagraph"/>
      </w:pPr>
      <w:r>
        <w:t xml:space="preserve">Use the following information to answer Questions 4 and 5. The graph below illustrates typical student hourly wages for BYU-Idaho.</w:t>
      </w:r>
    </w:p>
    <w:p>
      <w:pPr>
        <w:pStyle w:val="BodyText"/>
      </w:pPr>
      <w:r>
        <w:drawing>
          <wp:inline>
            <wp:extent cx="5334000" cy="2000249"/>
            <wp:effectExtent b="0" l="0" r="0" t="0"/>
            <wp:docPr descr="" title="" id="1" name="Picture"/>
            <a:graphic>
              <a:graphicData uri="http://schemas.openxmlformats.org/drawingml/2006/picture">
                <pic:pic>
                  <pic:nvPicPr>
                    <pic:cNvPr descr="../images/L03_wages.png" id="0" name="Picture"/>
                    <pic:cNvPicPr>
                      <a:picLocks noChangeArrowheads="1" noChangeAspect="1"/>
                    </pic:cNvPicPr>
                  </pic:nvPicPr>
                  <pic:blipFill>
                    <a:blip r:embed="rId21"/>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t xml:space="preserve">4. Approximately, how many students are in this survey?</w:t>
      </w:r>
    </w:p>
    <w:p>
      <w:pPr>
        <w:numPr>
          <w:ilvl w:val="0"/>
          <w:numId w:val="1003"/>
        </w:numPr>
      </w:pPr>
      <w:r>
        <w:t xml:space="preserve">How would you describe the shape of the distribution of wages?</w:t>
      </w:r>
    </w:p>
    <w:p>
      <w:pPr>
        <w:numPr>
          <w:ilvl w:val="0"/>
          <w:numId w:val="1003"/>
        </w:numPr>
      </w:pPr>
      <w:r>
        <w:t xml:space="preserve">Match each graph below to the description of its shape.</w:t>
      </w:r>
      <w:r>
        <w:t xml:space="preserve"> </w:t>
      </w:r>
      <w:r>
        <w:t xml:space="preserve">Uniform =</w:t>
      </w:r>
      <w:r>
        <w:br/>
      </w:r>
      <w:r>
        <w:t xml:space="preserve">Bell-shaped =</w:t>
      </w:r>
      <w:r>
        <w:br/>
      </w:r>
      <w:r>
        <w:t xml:space="preserve">Right-skewed =</w:t>
      </w:r>
      <w:r>
        <w:br/>
      </w:r>
      <w:r>
        <w:t xml:space="preserve">Left-skewed =</w:t>
      </w:r>
      <w:r>
        <w:br/>
      </w:r>
      <w:r>
        <w:t xml:space="preserve">Symmetric, but not bell-shaped or uniform =</w:t>
      </w:r>
    </w:p>
    <w:p>
      <w:pPr>
        <w:pStyle w:val="FirstParagraph"/>
      </w:pPr>
      <w:r>
        <w:drawing>
          <wp:inline>
            <wp:extent cx="5334000" cy="2000249"/>
            <wp:effectExtent b="0" l="0" r="0" t="0"/>
            <wp:docPr descr="" title="" id="1" name="Picture"/>
            <a:graphic>
              <a:graphicData uri="http://schemas.openxmlformats.org/drawingml/2006/picture">
                <pic:pic>
                  <pic:nvPicPr>
                    <pic:cNvPr descr="../images/L03_pa.png" id="0" name="Picture"/>
                    <pic:cNvPicPr>
                      <a:picLocks noChangeArrowheads="1" noChangeAspect="1"/>
                    </pic:cNvPicPr>
                  </pic:nvPicPr>
                  <pic:blipFill>
                    <a:blip r:embed="rId22"/>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3_pb.png" id="0" name="Picture"/>
                    <pic:cNvPicPr>
                      <a:picLocks noChangeArrowheads="1" noChangeAspect="1"/>
                    </pic:cNvPicPr>
                  </pic:nvPicPr>
                  <pic:blipFill>
                    <a:blip r:embed="rId23"/>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3_pc.png" id="0" name="Picture"/>
                    <pic:cNvPicPr>
                      <a:picLocks noChangeArrowheads="1" noChangeAspect="1"/>
                    </pic:cNvPicPr>
                  </pic:nvPicPr>
                  <pic:blipFill>
                    <a:blip r:embed="rId24"/>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3_pd.png" id="0" name="Picture"/>
                    <pic:cNvPicPr>
                      <a:picLocks noChangeArrowheads="1" noChangeAspect="1"/>
                    </pic:cNvPicPr>
                  </pic:nvPicPr>
                  <pic:blipFill>
                    <a:blip r:embed="rId25"/>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drawing>
          <wp:inline>
            <wp:extent cx="5334000" cy="2000249"/>
            <wp:effectExtent b="0" l="0" r="0" t="0"/>
            <wp:docPr descr="" title="" id="1" name="Picture"/>
            <a:graphic>
              <a:graphicData uri="http://schemas.openxmlformats.org/drawingml/2006/picture">
                <pic:pic>
                  <pic:nvPicPr>
                    <pic:cNvPr descr="../images/L03_pe.png" id="0" name="Picture"/>
                    <pic:cNvPicPr>
                      <a:picLocks noChangeArrowheads="1" noChangeAspect="1"/>
                    </pic:cNvPicPr>
                  </pic:nvPicPr>
                  <pic:blipFill>
                    <a:blip r:embed="rId26"/>
                    <a:stretch>
                      <a:fillRect/>
                    </a:stretch>
                  </pic:blipFill>
                  <pic:spPr bwMode="auto">
                    <a:xfrm>
                      <a:off x="0" y="0"/>
                      <a:ext cx="5334000" cy="2000249"/>
                    </a:xfrm>
                    <a:prstGeom prst="rect">
                      <a:avLst/>
                    </a:prstGeom>
                    <a:noFill/>
                    <a:ln w="9525">
                      <a:noFill/>
                      <a:headEnd/>
                      <a:tailEnd/>
                    </a:ln>
                  </pic:spPr>
                </pic:pic>
              </a:graphicData>
            </a:graphic>
          </wp:inline>
        </w:drawing>
      </w:r>
      <w:r>
        <w:t xml:space="preserve"> </w:t>
      </w:r>
      <w:r>
        <w:t xml:space="preserve">7. A reporter creates a histogram of baseball player salaries and finds that the distribution of salaries is right-skewed. Which measure of center would be greater, the mean or the median?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0"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0"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3: Describing Quantitative Data; Shape</dc:title>
  <dc:creator>Homework</dc:creator>
  <cp:keywords/>
  <dcterms:created xsi:type="dcterms:W3CDTF">2021-03-24T15:18:30Z</dcterms:created>
  <dcterms:modified xsi:type="dcterms:W3CDTF">2021-03-24T15:18:30Z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