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19: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Several</w:t>
      </w:r>
      <w:r>
        <w:t xml:space="preserve"> </w:t>
      </w:r>
      <w:r>
        <w:t xml:space="preserve">Proportions,</w:t>
      </w:r>
      <w:r>
        <w:t xml:space="preserve"> </w:t>
      </w:r>
      <w:r>
        <w:t xml:space="preserve">Goodness-of-Fit,</w:t>
      </w:r>
      <w:r>
        <w:t xml:space="preserve"> </w:t>
      </w:r>
      <w:r>
        <w:t xml:space="preserve">and</w:t>
      </w:r>
      <w:r>
        <w:t xml:space="preserve"> </w:t>
      </w:r>
      <w:r>
        <w:t xml:space="preserve">Independence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  <w:r>
        <w:t xml:space="preserve">–&gt;## Solutions</w:t>
      </w:r>
    </w:p>
    <w:tbl>
      <w:tblPr>
        <w:tblStyle w:val="Table"/>
        <w:tblW w:type="pct" w:w="5000.0"/>
        <w:tblLook w:firstRow="1"/>
      </w:tblPr>
      <w:tblGrid>
        <w:gridCol w:w="800"/>
        <w:gridCol w:w="560"/>
        <w:gridCol w:w="65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r>
                <m:rPr>
                  <m:sty m:val="p"/>
                </m:rPr>
                <m:t> The row variable and the column variable are independent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rPr>
                  <m:sty m:val="p"/>
                </m:rPr>
                <m:t> The row variable and the column variable are not independent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r>
                <m:rPr>
                  <m:sty m:val="p"/>
                </m:rPr>
                <m:t> Party affiliation and whether they were in favor or against Prop 8
are independent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rPr>
                  <m:sty m:val="p"/>
                </m:rPr>
                <m:t> Party affiliation and whether they were in favor or against Prop 8
are not independent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That all expected cell counts are greater than 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The requirements are met because all expected counts are greater than or equal</w:t>
            </w:r>
            <w:r>
              <w:t xml:space="preserve"> </w:t>
            </w:r>
            <w:r>
              <w:t xml:space="preserve">to five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  <m:r>
                <m:t>=</m:t>
              </m:r>
              <m:r>
                <m:t>33.96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f</m:t>
              </m:r>
              <m:r>
                <m:t>=</m:t>
              </m:r>
              <m:r>
                <m:t>1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left"/>
            </w:pPr>
            <w:r>
              <w:t xml:space="preserve">We have sufficient evidence to show that the party affiliation and the voters’</w:t>
            </w:r>
            <w:r>
              <w:t xml:space="preserve"> </w:t>
            </w:r>
            <w:r>
              <w:t xml:space="preserve">views on Proposition 8 are not independent.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19: Inference for Several Proportions, Goodness-of-Fit, and Independence</dc:title>
  <dc:creator>Preparation</dc:creator>
  <cp:keywords/>
  <dcterms:created xsi:type="dcterms:W3CDTF">2021-02-18T21:46:00Z</dcterms:created>
  <dcterms:modified xsi:type="dcterms:W3CDTF">2021-02-18T21:46:00Z</dcterms:modified>
</cp:coreProperties>
</file>