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B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Pr>
      <w:r>
        <w:t xml:space="preserve">Based on the following histogram, how would you classify the distribution of the data?</w:t>
      </w:r>
    </w:p>
    <w:p>
      <w:pPr>
        <w:numPr>
          <w:ilvl w:val="1"/>
          <w:numId w:val="1004"/>
        </w:numPr>
        <w:pStyle w:val="Compact"/>
      </w:pPr>
      <w:r>
        <w:t xml:space="preserve">We can conclude that the data are normal.</w:t>
      </w:r>
    </w:p>
    <w:p>
      <w:pPr>
        <w:numPr>
          <w:ilvl w:val="1"/>
          <w:numId w:val="1004"/>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B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2">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5"/>
        </w:numPr>
      </w:pPr>
      <w:r>
        <w:t xml:space="preserve">Which of the following statements is most correct?</w:t>
      </w:r>
    </w:p>
    <w:p>
      <w:pPr>
        <w:numPr>
          <w:ilvl w:val="1"/>
          <w:numId w:val="1006"/>
        </w:numPr>
        <w:pStyle w:val="Compact"/>
      </w:pPr>
      <w:r>
        <w:t xml:space="preserve">Out of the two variables Price and Share Volume, the price shows a more distinct non-normal trend.</w:t>
      </w:r>
    </w:p>
    <w:p>
      <w:pPr>
        <w:numPr>
          <w:ilvl w:val="1"/>
          <w:numId w:val="1006"/>
        </w:numPr>
        <w:pStyle w:val="Compact"/>
      </w:pPr>
      <w:r>
        <w:t xml:space="preserve">Out of the two variables Price and Share Volume, the volume shows a more distinct non-normal trend.</w:t>
      </w:r>
    </w:p>
    <w:p>
      <w:pPr>
        <w:numPr>
          <w:ilvl w:val="1"/>
          <w:numId w:val="1006"/>
        </w:numPr>
        <w:pStyle w:val="Compact"/>
      </w:pPr>
      <w:r>
        <w:t xml:space="preserve">Both variables are clearly normal.</w:t>
      </w:r>
    </w:p>
    <w:p>
      <w:pPr>
        <w:numPr>
          <w:ilvl w:val="0"/>
          <w:numId w:val="1005"/>
        </w:numPr>
      </w:pPr>
      <w:r>
        <w:t xml:space="preserve">Under normal circumstances, a density curve can drop below the X-axis.</w:t>
      </w:r>
    </w:p>
    <w:p>
      <w:pPr>
        <w:numPr>
          <w:ilvl w:val="1"/>
          <w:numId w:val="1007"/>
        </w:numPr>
        <w:pStyle w:val="Compact"/>
      </w:pPr>
      <w:r>
        <w:t xml:space="preserve">True</w:t>
      </w:r>
    </w:p>
    <w:p>
      <w:pPr>
        <w:numPr>
          <w:ilvl w:val="1"/>
          <w:numId w:val="1007"/>
        </w:numPr>
        <w:pStyle w:val="Compact"/>
      </w:pPr>
      <w:r>
        <w:t xml:space="preserve">False</w:t>
      </w:r>
    </w:p>
    <w:p>
      <w:pPr>
        <w:numPr>
          <w:ilvl w:val="0"/>
          <w:numId w:val="1005"/>
        </w:numPr>
      </w:pPr>
      <w:r>
        <w:t xml:space="preserve">A normal density curve is symmetric</w:t>
      </w:r>
    </w:p>
    <w:p>
      <w:pPr>
        <w:numPr>
          <w:ilvl w:val="1"/>
          <w:numId w:val="1008"/>
        </w:numPr>
        <w:pStyle w:val="Compact"/>
      </w:pPr>
      <w:r>
        <w:t xml:space="preserve">True</w:t>
      </w:r>
    </w:p>
    <w:p>
      <w:pPr>
        <w:numPr>
          <w:ilvl w:val="1"/>
          <w:numId w:val="1008"/>
        </w:numPr>
        <w:pStyle w:val="Compact"/>
      </w:pPr>
      <w:r>
        <w:t xml:space="preserve">False</w:t>
      </w:r>
    </w:p>
    <w:p>
      <w:pPr>
        <w:numPr>
          <w:ilvl w:val="0"/>
          <w:numId w:val="1005"/>
        </w:numPr>
      </w:pPr>
      <w:r>
        <w:t xml:space="preserve">A density curve:</w:t>
      </w:r>
    </w:p>
    <w:p>
      <w:pPr>
        <w:numPr>
          <w:ilvl w:val="1"/>
          <w:numId w:val="1009"/>
        </w:numPr>
        <w:pStyle w:val="Compact"/>
      </w:pPr>
      <w:r>
        <w:t xml:space="preserve">Always has a total area under it equal to one</w:t>
      </w:r>
    </w:p>
    <w:p>
      <w:pPr>
        <w:numPr>
          <w:ilvl w:val="1"/>
          <w:numId w:val="1009"/>
        </w:numPr>
        <w:pStyle w:val="Compact"/>
      </w:pPr>
      <w:r>
        <w:t xml:space="preserve">Can cross the horizontal axis up to two times</w:t>
      </w:r>
    </w:p>
    <w:p>
      <w:pPr>
        <w:numPr>
          <w:ilvl w:val="1"/>
          <w:numId w:val="1009"/>
        </w:numPr>
        <w:pStyle w:val="Compact"/>
      </w:pPr>
      <w:r>
        <w:t xml:space="preserve">Both a and b</w:t>
      </w:r>
    </w:p>
    <w:p>
      <w:pPr>
        <w:numPr>
          <w:ilvl w:val="1"/>
          <w:numId w:val="1009"/>
        </w:numPr>
        <w:pStyle w:val="Compact"/>
      </w:pPr>
      <w:r>
        <w:t xml:space="preserve">Neither a nor b</w:t>
      </w:r>
    </w:p>
    <w:p>
      <w:pPr>
        <w:numPr>
          <w:ilvl w:val="0"/>
          <w:numId w:val="1005"/>
        </w:numPr>
      </w:pPr>
      <w:r>
        <w:t xml:space="preserve">If the z-score for an observed data value is negative, then which of the following must be true?</w:t>
      </w:r>
    </w:p>
    <w:p>
      <w:pPr>
        <w:numPr>
          <w:ilvl w:val="1"/>
          <w:numId w:val="1010"/>
        </w:numPr>
        <w:pStyle w:val="Compact"/>
      </w:pPr>
      <w:r>
        <w:t xml:space="preserve">The observed value is less than zero.</w:t>
      </w:r>
    </w:p>
    <w:p>
      <w:pPr>
        <w:numPr>
          <w:ilvl w:val="1"/>
          <w:numId w:val="1010"/>
        </w:numPr>
        <w:pStyle w:val="Compact"/>
      </w:pPr>
      <w:r>
        <w:t xml:space="preserve">The observed value is less than the mean.</w:t>
      </w:r>
    </w:p>
    <w:p>
      <w:pPr>
        <w:numPr>
          <w:ilvl w:val="1"/>
          <w:numId w:val="1010"/>
        </w:numPr>
        <w:pStyle w:val="Compact"/>
      </w:pPr>
      <w:r>
        <w:t xml:space="preserve">The observed value is left of 13.5% of the data.</w:t>
      </w:r>
    </w:p>
    <w:p>
      <w:pPr>
        <w:numPr>
          <w:ilvl w:val="1"/>
          <w:numId w:val="1010"/>
        </w:numPr>
        <w:pStyle w:val="Compact"/>
      </w:pPr>
      <w:r>
        <w:t xml:space="preserve">The observed value is less than the standard deviation.</w:t>
      </w:r>
    </w:p>
    <w:p>
      <w:pPr>
        <w:numPr>
          <w:ilvl w:val="0"/>
          <w:numId w:val="1005"/>
        </w:numPr>
      </w:pPr>
      <w:r>
        <w:t xml:space="preserve">According to the 68-95-99.7 rule for normal distributions, about</w:t>
      </w:r>
    </w:p>
    <w:p>
      <w:pPr>
        <w:numPr>
          <w:ilvl w:val="1"/>
          <w:numId w:val="1011"/>
        </w:numPr>
        <w:pStyle w:val="Compact"/>
      </w:pPr>
      <w:r>
        <w:t xml:space="preserve">68% of all data values fall within two standard deviations of the mean.</w:t>
      </w:r>
    </w:p>
    <w:p>
      <w:pPr>
        <w:numPr>
          <w:ilvl w:val="1"/>
          <w:numId w:val="1011"/>
        </w:numPr>
        <w:pStyle w:val="Compact"/>
      </w:pPr>
      <w:r>
        <w:t xml:space="preserve">86% of all data values fall within two standard deviations of the mean.</w:t>
      </w:r>
    </w:p>
    <w:p>
      <w:pPr>
        <w:numPr>
          <w:ilvl w:val="1"/>
          <w:numId w:val="1011"/>
        </w:numPr>
        <w:pStyle w:val="Compact"/>
      </w:pPr>
      <w:r>
        <w:t xml:space="preserve">95% of all data values fall within two standard deviations of the mean.</w:t>
      </w:r>
    </w:p>
    <w:p>
      <w:pPr>
        <w:numPr>
          <w:ilvl w:val="1"/>
          <w:numId w:val="1011"/>
        </w:numPr>
        <w:pStyle w:val="Compact"/>
      </w:pPr>
      <w:r>
        <w:t xml:space="preserve">99.7% of all data values fall within two standard deviations of the mean.</w:t>
      </w:r>
    </w:p>
    <w:p>
      <w:pPr>
        <w:numPr>
          <w:ilvl w:val="0"/>
          <w:numId w:val="1005"/>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5"/>
        </w:numPr>
      </w:pPr>
      <w:r>
        <w:t xml:space="preserve">According to the histogram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B_files/figure-docx/unnamed-chunk-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2"/>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2"/>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3"/>
        </w:numPr>
        <w:pStyle w:val="Compact"/>
      </w:pPr>
      <w:r>
        <w:t xml:space="preserve">The man has an unusually small shoe size.</w:t>
      </w:r>
    </w:p>
    <w:p>
      <w:pPr>
        <w:numPr>
          <w:ilvl w:val="1"/>
          <w:numId w:val="1013"/>
        </w:numPr>
        <w:pStyle w:val="Compact"/>
      </w:pPr>
      <w:r>
        <w:t xml:space="preserve">The man has a normal shoe size.</w:t>
      </w:r>
    </w:p>
    <w:p>
      <w:pPr>
        <w:numPr>
          <w:ilvl w:val="1"/>
          <w:numId w:val="1013"/>
        </w:numPr>
        <w:pStyle w:val="Compact"/>
      </w:pPr>
      <w:r>
        <w:t xml:space="preserve">The man’s shoe size is 2.9 sizes larger than the mean.</w:t>
      </w:r>
    </w:p>
    <w:p>
      <w:pPr>
        <w:numPr>
          <w:ilvl w:val="1"/>
          <w:numId w:val="1013"/>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4"/>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5"/>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6"/>
        </w:numPr>
      </w:pPr>
      <w:r>
        <w:t xml:space="preserve">Complete this sentence. About 95% of the ChocoLux candy bars will be between.</w:t>
      </w:r>
    </w:p>
    <w:p>
      <w:pPr>
        <w:numPr>
          <w:ilvl w:val="1"/>
          <w:numId w:val="1017"/>
        </w:numPr>
        <w:pStyle w:val="Compact"/>
      </w:pPr>
      <w:r>
        <w:t xml:space="preserve">89.25 and 90.75 grams.</w:t>
      </w:r>
    </w:p>
    <w:p>
      <w:pPr>
        <w:numPr>
          <w:ilvl w:val="1"/>
          <w:numId w:val="1017"/>
        </w:numPr>
        <w:pStyle w:val="Compact"/>
      </w:pPr>
      <w:r>
        <w:t xml:space="preserve">88.5 and 91.5 grams.</w:t>
      </w:r>
    </w:p>
    <w:p>
      <w:pPr>
        <w:numPr>
          <w:ilvl w:val="1"/>
          <w:numId w:val="1017"/>
        </w:numPr>
        <w:pStyle w:val="Compact"/>
      </w:pPr>
      <w:r>
        <w:t xml:space="preserve">87.75 and 92.25 grams.</w:t>
      </w:r>
    </w:p>
    <w:p>
      <w:pPr>
        <w:numPr>
          <w:ilvl w:val="1"/>
          <w:numId w:val="1017"/>
        </w:numPr>
        <w:pStyle w:val="Compact"/>
      </w:pPr>
      <w:r>
        <w:t xml:space="preserve">87 and 93 grams.</w:t>
      </w:r>
    </w:p>
    <w:p>
      <w:pPr>
        <w:numPr>
          <w:ilvl w:val="0"/>
          <w:numId w:val="1016"/>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6"/>
        </w:numPr>
      </w:pPr>
      <w:r>
        <w:t xml:space="preserve">What is the probability that the weight of a randomly selected candy bar will be greater than 91.3 grams? Give your answer accurate to 3 decimal places.</w:t>
      </w:r>
      <w:r>
        <w:t xml:space="preserve"> </w:t>
      </w:r>
      <w:hyperlink r:id="rId24">
        <w:r>
          <w:rPr>
            <w:rStyle w:val="Hyperlink"/>
          </w:rPr>
          <w:t xml:space="preserve">(Use the applet)</w:t>
        </w:r>
      </w:hyperlink>
      <w:r>
        <w:t xml:space="preserve"> </w:t>
      </w:r>
      <w:r>
        <w:t xml:space="preserve">_________</w:t>
      </w:r>
    </w:p>
    <w:p>
      <w:pPr>
        <w:numPr>
          <w:ilvl w:val="0"/>
          <w:numId w:val="1016"/>
        </w:numPr>
      </w:pPr>
      <w:r>
        <w:t xml:space="preserve">What is the 66th percentile of weights of ChocoLux bars? Give your answer accurate to 3 decimal places. _________</w:t>
      </w:r>
    </w:p>
    <w:p>
      <w:pPr>
        <w:numPr>
          <w:ilvl w:val="0"/>
          <w:numId w:val="1016"/>
        </w:numPr>
      </w:pPr>
      <w:r>
        <w:t xml:space="preserve">What does it mean that the weight of a ChocoLux candy bar is at the 66th percentile?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4fbe019a"/>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91a27d85"/>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615f1ed2"/>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238d8174"/>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22" Target="../../Data/NASDAQ-PriceAndVolume.xlsx" TargetMode="External" /><Relationship Type="http://schemas.openxmlformats.org/officeDocument/2006/relationships/hyperlink" Id="rId24" Target="http://byuimath.com/apps/normprob.html" TargetMode="External" /></Relationships>
</file>

<file path=word/_rels/footnotes.xml.rels><?xml version="1.0" encoding="UTF-8"?>
<Relationships xmlns="http://schemas.openxmlformats.org/package/2006/relationships"><Relationship Type="http://schemas.openxmlformats.org/officeDocument/2006/relationships/hyperlink" Id="rId22" Target="../../Data/NASDAQ-PriceAndVolume.xlsx" TargetMode="External" /><Relationship Type="http://schemas.openxmlformats.org/officeDocument/2006/relationships/hyperlink" Id="rId24" Target="http://byuimath.com/apps/normpro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2021-09-30T23:48:00Z</dcterms:created>
  <dcterms:modified xsi:type="dcterms:W3CDTF">2021-09-30T23:48:00Z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