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null hypothesis for the significance test comparing two population proportions?</w:t>
      </w:r>
    </w:p>
    <w:p>
      <w:pPr>
        <w:numPr>
          <w:numId w:val="1001"/>
          <w:ilvl w:val="0"/>
        </w:numPr>
      </w:pPr>
      <w:r>
        <w:t xml:space="preserve">What is the formula for a test statistic for testing two population proportions? Explain what each variable stands for in your formula.</w:t>
      </w:r>
    </w:p>
    <w:p>
      <w:pPr>
        <w:numPr>
          <w:numId w:val="1001"/>
          <w:ilvl w:val="0"/>
        </w:numPr>
      </w:pPr>
      <w:r>
        <w:t xml:space="preserve">What is the confidence interval for comparing two proportions? Explain what each variable stands for in your formula.</w:t>
      </w:r>
    </w:p>
    <w:p>
      <w:pPr>
        <w:pStyle w:val="FirstParagraph"/>
      </w:pPr>
      <w:r>
        <w:rPr>
          <w:b/>
        </w:rPr>
        <w:t xml:space="preserve">Part II: You will complete Part II with your group at Group Preparation</w:t>
      </w:r>
    </w:p>
    <w:p>
      <w:pPr>
        <w:pStyle w:val="BodyText"/>
      </w:pPr>
      <w:r>
        <w:rPr>
          <w:i/>
        </w:rPr>
        <w:t xml:space="preserve">Use the following data summary to answer questions 4-6</w:t>
      </w:r>
    </w:p>
    <w:tbl>
      <w:tblPr>
        <w:tblStyle w:val="Table"/>
        <w:tblW w:type="pct" w:w="2222.222222222222"/>
        <w:tblLook w:firstRow="1"/>
      </w:tblPr>
      <w:tblGrid>
        <w:gridCol w:w="1430"/>
        <w:gridCol w:w="1540"/>
        <w:gridCol w:w="55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Sample Size</w:t>
            </w:r>
          </w:p>
        </w:tc>
        <w:tc>
          <w:tcPr>
            <w:tcBorders>
              <w:bottom w:val="single"/>
            </w:tcBorders>
            <w:vAlign w:val="bottom"/>
          </w:tcPr>
          <w:p>
            <w:pPr>
              <w:pStyle w:val="Compact"/>
              <w:jc w:val="center"/>
            </w:pPr>
            <w:r>
              <w:t xml:space="preserve">X</w:t>
            </w:r>
          </w:p>
        </w:tc>
      </w:tr>
      <w:tr>
        <w:tc>
          <w:p>
            <w:pPr>
              <w:pStyle w:val="Compact"/>
              <w:jc w:val="center"/>
            </w:pPr>
            <w:r>
              <w:t xml:space="preserve">Women</w:t>
            </w:r>
          </w:p>
        </w:tc>
        <w:tc>
          <w:p>
            <w:pPr>
              <w:pStyle w:val="Compact"/>
              <w:jc w:val="center"/>
            </w:pPr>
            <w:r>
              <w:t xml:space="preserve">296</w:t>
            </w:r>
          </w:p>
        </w:tc>
        <w:tc>
          <w:p>
            <w:pPr>
              <w:pStyle w:val="Compact"/>
              <w:jc w:val="center"/>
            </w:pPr>
            <w:r>
              <w:t xml:space="preserve">63</w:t>
            </w:r>
          </w:p>
        </w:tc>
      </w:tr>
      <w:tr>
        <w:tc>
          <w:p>
            <w:pPr>
              <w:pStyle w:val="Compact"/>
              <w:jc w:val="center"/>
            </w:pPr>
            <w:r>
              <w:t xml:space="preserve">Men</w:t>
            </w:r>
          </w:p>
        </w:tc>
        <w:tc>
          <w:p>
            <w:pPr>
              <w:pStyle w:val="Compact"/>
              <w:jc w:val="center"/>
            </w:pPr>
            <w:r>
              <w:t xml:space="preserve">251</w:t>
            </w:r>
          </w:p>
        </w:tc>
        <w:tc>
          <w:p>
            <w:pPr>
              <w:pStyle w:val="Compact"/>
              <w:jc w:val="center"/>
            </w:pPr>
            <w:r>
              <w:t xml:space="preserve">27</w:t>
            </w:r>
          </w:p>
        </w:tc>
      </w:tr>
    </w:tbl>
    <w:p>
      <w:pPr>
        <w:numPr>
          <w:numId w:val="1002"/>
          <w:ilvl w:val="0"/>
        </w:numPr>
      </w:pPr>
      <w:r>
        <w:t xml:space="preserve">There was a recent survey taken on whether consumers are</w:t>
      </w:r>
      <w:r>
        <w:t xml:space="preserve"> </w:t>
      </w:r>
      <w:r>
        <w:t xml:space="preserve">“</w:t>
      </w:r>
      <w:r>
        <w:t xml:space="preserve">label users</w:t>
      </w:r>
      <w:r>
        <w:t xml:space="preserve">”</w:t>
      </w:r>
      <w:r>
        <w:t xml:space="preserve"> </w:t>
      </w:r>
      <w:r>
        <w:t xml:space="preserve">who pay attention to label details when buying clothes. Are men and women equally likely to be label users? Determine if the proportion of men who use labels are different than the proportion women who use labels with a level of significance of</w:t>
      </w:r>
      <w:r>
        <w:t xml:space="preserve"> </w:t>
      </w:r>
      <m:oMath>
        <m:r>
          <m:t>α</m:t>
        </m:r>
        <m:r>
          <m:t>=</m:t>
        </m:r>
        <m:r>
          <m:t>0.05</m:t>
        </m:r>
      </m:oMath>
      <w:r>
        <w:t xml:space="preserve">.</w:t>
      </w:r>
    </w:p>
    <w:p>
      <w:pPr>
        <w:numPr>
          <w:numId w:val="1003"/>
          <w:ilvl w:val="1"/>
        </w:numPr>
      </w:pPr>
      <w:r>
        <w:t xml:space="preserve">Check the Requirements</w:t>
      </w:r>
    </w:p>
    <w:p>
      <w:pPr>
        <w:numPr>
          <w:numId w:val="1003"/>
          <w:ilvl w:val="1"/>
        </w:numPr>
      </w:pPr>
      <w:r>
        <w:t xml:space="preserve">State the null and alternative hypotheses</w:t>
      </w:r>
    </w:p>
    <w:p>
      <w:pPr>
        <w:numPr>
          <w:numId w:val="1003"/>
          <w:ilvl w:val="1"/>
        </w:numPr>
      </w:pPr>
      <w:r>
        <w:t xml:space="preserve">Compute the Test Statistic</w:t>
      </w:r>
    </w:p>
    <w:p>
      <w:pPr>
        <w:numPr>
          <w:numId w:val="1003"/>
          <w:ilvl w:val="1"/>
        </w:numPr>
      </w:pPr>
      <w:r>
        <w:t xml:space="preserve">Compute the P-value</w:t>
      </w:r>
    </w:p>
    <w:p>
      <w:pPr>
        <w:numPr>
          <w:numId w:val="1003"/>
          <w:ilvl w:val="1"/>
        </w:numPr>
      </w:pPr>
      <w:r>
        <w:t xml:space="preserve">Shade your P-value on the normal distribution curve with the Test statistic labeled.</w:t>
      </w:r>
    </w:p>
    <w:p>
      <w:pPr>
        <w:numPr>
          <w:numId w:val="1003"/>
          <w:ilvl w:val="1"/>
        </w:numPr>
      </w:pPr>
      <w:r>
        <w:t xml:space="preserve">What decision do you make about the null hypothesis?</w:t>
      </w:r>
    </w:p>
    <w:p>
      <w:pPr>
        <w:numPr>
          <w:numId w:val="1003"/>
          <w:ilvl w:val="1"/>
        </w:numPr>
      </w:pPr>
      <w:r>
        <w:t xml:space="preserve">State your conclusions in</w:t>
      </w:r>
      <w:r>
        <w:t xml:space="preserve"> </w:t>
      </w:r>
      <w:r>
        <w:t xml:space="preserve">“</w:t>
      </w:r>
      <w:r>
        <w:t xml:space="preserve">layman’s terms</w:t>
      </w:r>
      <w:r>
        <w:t xml:space="preserve">”</w:t>
      </w:r>
      <w:r>
        <w:t xml:space="preserve">.</w:t>
      </w:r>
    </w:p>
    <w:p>
      <w:pPr>
        <w:numPr>
          <w:numId w:val="1002"/>
          <w:ilvl w:val="0"/>
        </w:numPr>
      </w:pPr>
      <w:r>
        <w:t xml:space="preserve">Construct a 95% confidence interval for the difference of the two proportions in #4.</w:t>
      </w:r>
    </w:p>
    <w:p>
      <w:pPr>
        <w:numPr>
          <w:numId w:val="1002"/>
          <w:ilvl w:val="0"/>
        </w:numPr>
      </w:pPr>
      <w:r>
        <w:t xml:space="preserve">Interpret the confidence interval you constructed in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Preparation</dc:creator>
  <cp:keywords/>
  <dcterms:created xsi:type="dcterms:W3CDTF">2021-02-18T21:43:50Z</dcterms:created>
  <dcterms:modified xsi:type="dcterms:W3CDTF">2021-02-18T21:43:50Z</dcterms:modified>
</cp:coreProperties>
</file>