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rPr>
            <m:sty m:val="p"/>
          </m:rPr>
          <m:t>=</m:t>
        </m:r>
        <m:r>
          <m:t>0.05</m:t>
        </m:r>
      </m:oMath>
      <w:r>
        <w:t xml:space="preserve">.</w:t>
      </w:r>
    </w:p>
    <w:p>
      <w:pPr>
        <w:pStyle w:val="BodyText"/>
      </w:pPr>
      <w:r>
        <w:rPr>
          <w:iCs/>
          <w:i/>
        </w:rPr>
        <w:t xml:space="preserve">In the last month, how often have you been angered because of something that happened outside of your control?</w:t>
      </w:r>
    </w:p>
    <w:tbl>
      <w:tblPr>
        <w:tblStyle w:val="Table"/>
        <w:tblW w:type="pct" w:w="2777.777777777778"/>
        <w:tblLook w:firstRow="1" w:lastRow="0" w:firstColumn="0" w:lastColumn="0" w:noHBand="0" w:noVBand="0" w:val="0020"/>
      </w:tblPr>
      <w:tblGrid>
        <w:gridCol w:w="1980"/>
        <w:gridCol w:w="770"/>
        <w:gridCol w:w="990"/>
        <w:gridCol w:w="660"/>
      </w:tblGrid>
      <w:tr>
        <w:tc>
          <w:p>
            <w:pPr>
              <w:pStyle w:val="Compact"/>
              <w:jc w:val="center"/>
            </w:pPr>
            <w:r>
              <w:t xml:space="preserve">Anger Frequency</w:t>
            </w:r>
          </w:p>
        </w:tc>
        <w:tc>
          <w:p>
            <w:pPr>
              <w:pStyle w:val="Compact"/>
              <w:jc w:val="center"/>
            </w:pPr>
            <w:r>
              <w:t xml:space="preserve">High</w:t>
            </w:r>
          </w:p>
        </w:tc>
        <w:tc>
          <w:p>
            <w:pPr>
              <w:pStyle w:val="Compact"/>
              <w:jc w:val="center"/>
            </w:pPr>
            <w:r>
              <w:t xml:space="preserve">Medium</w:t>
            </w:r>
          </w:p>
        </w:tc>
        <w:tc>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ilvl w:val="0"/>
          <w:numId w:val="1001"/>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1"/>
        </w:numPr>
      </w:pPr>
      <w:r>
        <w:t xml:space="preserve">Create a clustered bar to illustrate this data.</w:t>
      </w:r>
    </w:p>
    <w:p>
      <w:pPr>
        <w:numPr>
          <w:ilvl w:val="0"/>
          <w:numId w:val="1001"/>
        </w:numPr>
      </w:pPr>
      <w:r>
        <w:t xml:space="preserve">State the appropriate null and alternative hypotheses.</w:t>
      </w:r>
    </w:p>
    <w:p>
      <w:pPr>
        <w:numPr>
          <w:ilvl w:val="0"/>
          <w:numId w:val="1001"/>
        </w:numPr>
      </w:pPr>
      <w:r>
        <w:t xml:space="preserve">Calculate the test statistic and give its degrees of freedom (</w:t>
      </w:r>
      <m:oMath>
        <m:r>
          <m:t>d</m:t>
        </m:r>
        <m:r>
          <m:t>f</m:t>
        </m:r>
      </m:oMath>
      <w:r>
        <w:t xml:space="preserve">).</w:t>
      </w:r>
    </w:p>
    <w:p>
      <w:pPr>
        <w:numPr>
          <w:ilvl w:val="0"/>
          <w:numId w:val="1001"/>
        </w:numPr>
      </w:pPr>
      <w:r>
        <w:t xml:space="preserve">Calculate the P-value based on the test statistic.</w:t>
      </w:r>
    </w:p>
    <w:p>
      <w:pPr>
        <w:numPr>
          <w:ilvl w:val="0"/>
          <w:numId w:val="1001"/>
        </w:numPr>
      </w:pPr>
      <w:r>
        <w:t xml:space="preserve">What decision do you make based on the P-value and the level of significance (</w:t>
      </w:r>
      <m:oMath>
        <m:r>
          <m:t>α</m:t>
        </m:r>
      </m:oMath>
      <w:r>
        <w:t xml:space="preserve">)?</w:t>
      </w:r>
    </w:p>
    <w:p>
      <w:pPr>
        <w:numPr>
          <w:ilvl w:val="0"/>
          <w:numId w:val="1001"/>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rPr>
            <m:sty m:val="p"/>
          </m:rPr>
          <m:t>=</m:t>
        </m:r>
        <m:r>
          <m:t>0.05</m:t>
        </m:r>
      </m:oMath>
      <w:r>
        <w:t xml:space="preserve">.</w:t>
      </w:r>
    </w:p>
    <w:tbl>
      <w:tblPr>
        <w:tblStyle w:val="Table"/>
        <w:tblW w:type="pct" w:w="5000.0"/>
        <w:tblLook w:firstRow="1" w:lastRow="0" w:firstColumn="0" w:lastColumn="0" w:noHBand="0" w:noVBand="0" w:val="0020"/>
      </w:tblPr>
      <w:tblGrid>
        <w:gridCol w:w="2929"/>
        <w:gridCol w:w="1084"/>
        <w:gridCol w:w="976"/>
        <w:gridCol w:w="1410"/>
        <w:gridCol w:w="1518"/>
      </w:tblGrid>
      <w:tr>
        <w:tc>
          <w:p>
            <w:pPr>
              <w:pStyle w:val="Compact"/>
              <w:jc w:val="center"/>
            </w:pPr>
            <w:r>
              <w:t xml:space="preserve"> </w:t>
            </w:r>
          </w:p>
        </w:tc>
        <w:tc>
          <w:p>
            <w:pPr>
              <w:pStyle w:val="Compact"/>
              <w:jc w:val="center"/>
            </w:pPr>
            <w:r>
              <w:t xml:space="preserve">Both</w:t>
            </w:r>
            <w:r>
              <w:t xml:space="preserve"> </w:t>
            </w:r>
            <w:r>
              <w:t xml:space="preserve">Parents</w:t>
            </w:r>
          </w:p>
        </w:tc>
        <w:tc>
          <w:p>
            <w:pPr>
              <w:pStyle w:val="Compact"/>
              <w:jc w:val="center"/>
            </w:pPr>
            <w:r>
              <w:t xml:space="preserve">Single</w:t>
            </w:r>
            <w:r>
              <w:t xml:space="preserve"> </w:t>
            </w:r>
            <w:r>
              <w:t xml:space="preserve">Parent</w:t>
            </w:r>
          </w:p>
        </w:tc>
        <w:tc>
          <w:p>
            <w:pPr>
              <w:pStyle w:val="Compact"/>
              <w:jc w:val="center"/>
            </w:pPr>
            <w:r>
              <w:t xml:space="preserve">Parent and</w:t>
            </w:r>
            <w:r>
              <w:t xml:space="preserve"> </w:t>
            </w:r>
            <w:r>
              <w:t xml:space="preserve">Step</w:t>
            </w:r>
            <w:r>
              <w:t xml:space="preserve"> </w:t>
            </w:r>
            <w:r>
              <w:t xml:space="preserve">Parent</w:t>
            </w:r>
          </w:p>
        </w:tc>
        <w:tc>
          <w:p>
            <w:pPr>
              <w:pStyle w:val="Compact"/>
              <w:jc w:val="center"/>
            </w:pPr>
            <w:r>
              <w:t xml:space="preserve">Nonparental</w:t>
            </w:r>
            <w:r>
              <w:t xml:space="preserve"> </w:t>
            </w:r>
            <w:r>
              <w:t xml:space="preserve">Guardian</w:t>
            </w:r>
          </w:p>
        </w:tc>
      </w:tr>
      <w:tr>
        <w:tc>
          <w:p>
            <w:pPr>
              <w:pStyle w:val="Compact"/>
              <w:jc w:val="center"/>
            </w:pPr>
            <w:r>
              <w:rPr>
                <w:bCs/>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Cs/>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t xml:space="preserve">Use this information to answer questions 8 through 14.</w:t>
      </w:r>
    </w:p>
    <w:p>
      <w:pPr>
        <w:numPr>
          <w:ilvl w:val="0"/>
          <w:numId w:val="1002"/>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2"/>
        </w:numPr>
      </w:pPr>
      <w:r>
        <w:t xml:space="preserve">Create a clustered bar to illustrate this data.</w:t>
      </w:r>
    </w:p>
    <w:p>
      <w:pPr>
        <w:numPr>
          <w:ilvl w:val="0"/>
          <w:numId w:val="1002"/>
        </w:numPr>
      </w:pPr>
      <w:r>
        <w:t xml:space="preserve">State the appropriate null and alternative hypotheses.</w:t>
      </w:r>
    </w:p>
    <w:p>
      <w:pPr>
        <w:numPr>
          <w:ilvl w:val="0"/>
          <w:numId w:val="1002"/>
        </w:numPr>
      </w:pPr>
      <w:r>
        <w:t xml:space="preserve">Calculate the test statistic and give its degrees of freedom (</w:t>
      </w:r>
      <m:oMath>
        <m:r>
          <m:t>d</m:t>
        </m:r>
        <m:r>
          <m:t>f</m:t>
        </m:r>
      </m:oMath>
      <w:r>
        <w:t xml:space="preserve">).</w:t>
      </w:r>
    </w:p>
    <w:p>
      <w:pPr>
        <w:numPr>
          <w:ilvl w:val="0"/>
          <w:numId w:val="1002"/>
        </w:numPr>
      </w:pPr>
      <w:r>
        <w:t xml:space="preserve">Calculate the P-value based on the test statistic.</w:t>
      </w:r>
    </w:p>
    <w:p>
      <w:pPr>
        <w:numPr>
          <w:ilvl w:val="0"/>
          <w:numId w:val="1002"/>
        </w:numPr>
      </w:pPr>
      <w:r>
        <w:t xml:space="preserve">What decision do you make based on the P-value and the level of significance (</w:t>
      </w:r>
      <m:oMath>
        <m:r>
          <m:t>α</m:t>
        </m:r>
      </m:oMath>
      <w:r>
        <w:t xml:space="preserve">)?</w:t>
      </w:r>
    </w:p>
    <w:p>
      <w:pPr>
        <w:numPr>
          <w:ilvl w:val="0"/>
          <w:numId w:val="1002"/>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rPr>
            <m:sty m:val="p"/>
          </m:rPr>
          <m:t>=</m:t>
        </m:r>
        <m:r>
          <m:t>0.05</m:t>
        </m:r>
      </m:oMath>
      <w:r>
        <w:t xml:space="preserve">.</w:t>
      </w:r>
    </w:p>
    <w:tbl>
      <w:tblPr>
        <w:tblStyle w:val="Table"/>
        <w:tblW w:type="pct" w:w="2152.777777777778"/>
        <w:tblLook w:firstRow="1" w:lastRow="0" w:firstColumn="0" w:lastColumn="0" w:noHBand="0" w:noVBand="0" w:val="0020"/>
      </w:tblPr>
      <w:tblGrid>
        <w:gridCol w:w="1870"/>
        <w:gridCol w:w="660"/>
        <w:gridCol w:w="880"/>
      </w:tblGrid>
      <w:tr>
        <w:tc>
          <w:p>
            <w:pPr>
              <w:pStyle w:val="Compact"/>
              <w:jc w:val="center"/>
            </w:pPr>
            <w:r>
              <w:t xml:space="preserve">Status</w:t>
            </w:r>
          </w:p>
        </w:tc>
        <w:tc>
          <w:p>
            <w:pPr>
              <w:pStyle w:val="Compact"/>
              <w:jc w:val="center"/>
            </w:pPr>
            <w:r>
              <w:t xml:space="preserve">Men</w:t>
            </w:r>
          </w:p>
        </w:tc>
        <w:tc>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ilvl w:val="0"/>
          <w:numId w:val="1003"/>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3"/>
        </w:numPr>
      </w:pPr>
      <w:r>
        <w:t xml:space="preserve">Create a clustered bar to illustrate this data.</w:t>
      </w:r>
    </w:p>
    <w:p>
      <w:pPr>
        <w:numPr>
          <w:ilvl w:val="0"/>
          <w:numId w:val="1003"/>
        </w:numPr>
      </w:pPr>
      <w:r>
        <w:t xml:space="preserve">State the appropriate null and alternative hypotheses.</w:t>
      </w:r>
    </w:p>
    <w:p>
      <w:pPr>
        <w:numPr>
          <w:ilvl w:val="0"/>
          <w:numId w:val="1003"/>
        </w:numPr>
      </w:pPr>
      <w:r>
        <w:t xml:space="preserve">Calculate the test statistic and give its degrees of freedom (</w:t>
      </w:r>
      <m:oMath>
        <m:r>
          <m:t>d</m:t>
        </m:r>
        <m:r>
          <m:t>f</m:t>
        </m:r>
      </m:oMath>
      <w:r>
        <w:t xml:space="preserve">).</w:t>
      </w:r>
    </w:p>
    <w:p>
      <w:pPr>
        <w:numPr>
          <w:ilvl w:val="0"/>
          <w:numId w:val="1003"/>
        </w:numPr>
      </w:pPr>
      <w:r>
        <w:t xml:space="preserve">Calculate the P-value based on the test statistic.</w:t>
      </w:r>
    </w:p>
    <w:p>
      <w:pPr>
        <w:numPr>
          <w:ilvl w:val="0"/>
          <w:numId w:val="1003"/>
        </w:numPr>
      </w:pPr>
      <w:r>
        <w:t xml:space="preserve">What decision do you make based on the P-value and the level of significance (</w:t>
      </w:r>
      <m:oMath>
        <m:r>
          <m:t>α</m:t>
        </m:r>
      </m:oMath>
      <w:r>
        <w:t xml:space="preserve">)?</w:t>
      </w:r>
    </w:p>
    <w:p>
      <w:pPr>
        <w:numPr>
          <w:ilvl w:val="0"/>
          <w:numId w:val="1003"/>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47261bad"/>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2022-01-27T21:27:14Z</dcterms:created>
  <dcterms:modified xsi:type="dcterms:W3CDTF">2022-01-27T21:27:14Z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