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L22:</w:t>
      </w:r>
      <w:r>
        <w:t xml:space="preserve"> </w:t>
      </w:r>
      <w:r>
        <w:t xml:space="preserve">Simple</w:t>
      </w:r>
      <w:r>
        <w:t xml:space="preserve"> </w:t>
      </w:r>
      <w:r>
        <w:t xml:space="preserve">Linear</w:t>
      </w:r>
      <w:r>
        <w:t xml:space="preserve"> </w:t>
      </w:r>
      <w:r>
        <w:t xml:space="preserve">Regression</w:t>
      </w:r>
    </w:p>
    <w:p>
      <w:pPr>
        <w:pStyle w:val="Author"/>
      </w:pPr>
      <w:r>
        <w:t xml:space="preserve">Preparation</w:t>
      </w:r>
    </w:p>
    <w:p>
      <w:pPr>
        <w:pStyle w:val="Heading2"/>
      </w:pPr>
      <w:bookmarkStart w:id="20" w:name="solutions"/>
      <w:r>
        <w:t xml:space="preserve">Solutions</w:t>
      </w:r>
      <w:bookmarkEnd w:id="20"/>
    </w:p>
    <w:p>
      <w:pPr>
        <w:pStyle w:val="FirstParagraph"/>
      </w:pPr>
      <w:r>
        <w:rPr>
          <w:b/>
        </w:rPr>
        <w:t xml:space="preserve">Please note that the steps show rounded numbers, but that the final answers to the problems are calculated without rounding.</w:t>
      </w:r>
    </w:p>
    <w:tbl>
      <w:tblPr>
        <w:tblStyle w:val="Table"/>
        <w:tblW w:type="pct" w:w="5000.0"/>
        <w:tblLook w:firstRow="1"/>
      </w:tblPr>
      <w:tblGrid>
        <w:gridCol w:w="800"/>
        <w:gridCol w:w="560"/>
        <w:gridCol w:w="65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Simple Linear Regression allows us to write a linear equation that models the</w:t>
            </w:r>
            <w:r>
              <w:t xml:space="preserve"> </w:t>
            </w:r>
            <w:r>
              <w:t xml:space="preserve">relationship between the independent variable (</w:t>
            </w:r>
            <m:oMath>
              <m:r>
                <m:t>X</m:t>
              </m:r>
            </m:oMath>
            <w:r>
              <w:t xml:space="preserve">) and the dependent variable</w:t>
            </w:r>
            <w:r>
              <w:t xml:space="preserve"> </w:t>
            </w:r>
            <w:r>
              <w:t xml:space="preserve">(</w:t>
            </w:r>
            <m:oMath>
              <m:r>
                <m:t>Y</m:t>
              </m:r>
            </m:oMath>
            <w:r>
              <w:t xml:space="preserve">).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acc>
                <m:accPr>
                  <m:chr m:val="̂"/>
                </m:accPr>
                <m:e>
                  <m:r>
                    <m:t>Y</m:t>
                  </m:r>
                </m:e>
              </m:acc>
              <m:r>
                <m:t>=</m:t>
              </m:r>
              <m:sSub>
                <m:e>
                  <m:r>
                    <m:t>b</m:t>
                  </m:r>
                </m:e>
                <m:sub>
                  <m:r>
                    <m:t>0</m:t>
                  </m:r>
                </m:sub>
              </m:sSub>
              <m:r>
                <m:t>+</m:t>
              </m:r>
              <m:sSub>
                <m:e>
                  <m:r>
                    <m:t>b</m:t>
                  </m:r>
                </m:e>
                <m:sub>
                  <m:r>
                    <m:t>1</m:t>
                  </m:r>
                </m:sub>
              </m:sSub>
              <m:r>
                <m:t>X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Slope</m:t>
              </m:r>
              <m:r>
                <m:t>=</m:t>
              </m:r>
              <m:r>
                <m:t>−</m:t>
              </m:r>
              <m:r>
                <m:t>2.2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Y-Intercept</m:t>
              </m:r>
              <m:r>
                <m:t>=</m:t>
              </m:r>
              <m:r>
                <m:t>1.34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y</m:t>
              </m:r>
              <m:r>
                <m:t>=</m:t>
              </m:r>
              <m:r>
                <m:t>1.34</m:t>
              </m:r>
              <m:r>
                <m:t>−</m:t>
              </m:r>
              <m:r>
                <m:t>2.2</m:t>
              </m:r>
              <m:r>
                <m:t>(</m:t>
              </m:r>
              <m:r>
                <m:t>5</m:t>
              </m:r>
              <m:r>
                <m:t>)</m:t>
              </m:r>
              <m:r>
                <m:t>=</m:t>
              </m:r>
              <m:r>
                <m:t>−</m:t>
              </m:r>
              <m:r>
                <m:t>9.66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Head Length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Body Length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3793066"/>
                  <wp:effectExtent b="0" l="0" r="0" t="0"/>
                  <wp:docPr descr="scatter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22_Prep_Q8_Sketch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7930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 w:type="textWrapping"/>
            </w:r>
            <w:r>
              <w:t xml:space="preserve">The scatter plot should look like this.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Y-Intercept</m:t>
              </m:r>
              <m:r>
                <m:t>=</m:t>
              </m:r>
              <m:r>
                <m:t>−</m:t>
              </m:r>
              <m:r>
                <m:t>69.369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Slope</m:t>
              </m:r>
              <m:r>
                <m:t>=</m:t>
              </m:r>
              <m:r>
                <m:t>7.4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acc>
                <m:accPr>
                  <m:chr m:val="̂"/>
                </m:accPr>
                <m:e>
                  <m:r>
                    <m:t>Y</m:t>
                  </m:r>
                </m:e>
              </m:acc>
              <m:r>
                <m:t>=</m:t>
              </m:r>
              <m:r>
                <m:t>−</m:t>
              </m:r>
              <m:r>
                <m:t>69.369</m:t>
              </m:r>
              <m:r>
                <m:t>+</m:t>
              </m:r>
              <m:r>
                <m:t>7.4</m:t>
              </m:r>
              <m:r>
                <m:t>x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3793066"/>
                  <wp:effectExtent b="0" l="0" r="0" t="0"/>
                  <wp:docPr descr="scatter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22_Prep_Q12_Sketch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7930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Observed body length</m:t>
              </m:r>
              <m:r>
                <m:t>=</m:t>
              </m:r>
              <m:r>
                <m:t>343</m:t>
              </m:r>
              <m:r>
                <m:rPr>
                  <m:sty m:val="p"/>
                </m:rPr>
                <m:t> cm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If you use the slope equation the result is:</w:t>
            </w:r>
            <w:r>
              <w:t xml:space="preserve"> </w:t>
            </w:r>
            <m:oMath>
              <m:acc>
                <m:accPr>
                  <m:chr m:val="̂"/>
                </m:accPr>
                <m:e>
                  <m:r>
                    <m:t>Y</m:t>
                  </m:r>
                </m:e>
              </m:acc>
              <m:r>
                <m:t>=</m:t>
              </m:r>
              <m:r>
                <m:t>308.033</m:t>
              </m:r>
              <m:r>
                <m:rPr>
                  <m:sty m:val="p"/>
                </m:rPr>
                <m:t> cm</m:t>
              </m:r>
            </m:oMath>
            <w:r>
              <w:br w:type="textWrapping"/>
            </w:r>
            <w:r>
              <w:t xml:space="preserve">Answers will vary between 300 and 350.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values are different because the points are not all exactly on the line of</w:t>
            </w:r>
            <w:r>
              <w:t xml:space="preserve"> </w:t>
            </w:r>
            <w:r>
              <w:t xml:space="preserve">best fit. If you look at the graph, visually you can see that the actual point</w:t>
            </w:r>
            <w:r>
              <w:t xml:space="preserve"> </w:t>
            </w:r>
            <w:r>
              <w:t xml:space="preserve">of 51 cm is notably above the line. The line equation is the best estimate but</w:t>
            </w:r>
            <w:r>
              <w:t xml:space="preserve"> </w:t>
            </w:r>
            <w:r>
              <w:t xml:space="preserve">it is not the actual observed measurements.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L22: Simple Linear Regression</dc:title>
  <dc:creator>Preparation</dc:creator>
  <cp:keywords/>
  <dcterms:created xsi:type="dcterms:W3CDTF">2021-02-18T21:54:58Z</dcterms:created>
  <dcterms:modified xsi:type="dcterms:W3CDTF">2021-02-18T21:54:58Z</dcterms:modified>
</cp:coreProperties>
</file>