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KOBA 2026 제34회 국제 방송·미디어·음향·조명 전시회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KOBA 2026 제34회 국제 방송·미디어·음향·조명 전시회</w:t>
      </w:r>
    </w:p>
    <w:p>
      <w:pPr>
        <w:pStyle w:val="ListParagraph"/>
        <w:numPr>
          <w:ilvl w:val="0"/>
          <w:numId w:val="1"/>
        </w:numPr>
      </w:pPr>
      <w:r>
        <w:t xml:space="preserve">일자: 2026-05-12</w:t>
      </w:r>
    </w:p>
    <w:p>
      <w:pPr>
        <w:pStyle w:val="ListParagraph"/>
        <w:numPr>
          <w:ilvl w:val="0"/>
          <w:numId w:val="1"/>
        </w:numPr>
      </w:pPr>
      <w:r>
        <w:t xml:space="preserve">장소: 코엑스 Hall B, C, D</w:t>
      </w:r>
    </w:p>
    <w:p>
      <w:pPr>
        <w:pStyle w:val="ListParagraph"/>
        <w:numPr>
          <w:ilvl w:val="0"/>
          <w:numId w:val="1"/>
        </w:numPr>
      </w:pPr>
      <w:r>
        <w:t xml:space="preserve">주최/주관: 한국이앤엑스 / 한국방송기술인연합회</w:t>
      </w:r>
    </w:p>
    <w:p>
      <w:pPr>
        <w:pStyle w:val="ListParagraph"/>
        <w:numPr>
          <w:ilvl w:val="0"/>
          <w:numId w:val="1"/>
        </w:numPr>
      </w:pPr>
      <w:r>
        <w:t xml:space="preserve">예상 인원: 30000</w:t>
      </w:r>
    </w:p>
    <w:p>
      <w:pPr>
        <w:pStyle w:val="ListParagraph"/>
        <w:numPr>
          <w:ilvl w:val="0"/>
          <w:numId w:val="1"/>
        </w:numPr>
      </w:pPr>
      <w:r>
        <w:t xml:space="preserve">행사 유형: 전시회/박람회, 컨벤션/국제회의</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코엑스</w:t>
      </w:r>
    </w:p>
    <w:p>
      <w:pPr>
        <w:pStyle w:val="ListParagraph"/>
        <w:numPr>
          <w:ilvl w:val="0"/>
          <w:numId w:val="1"/>
        </w:numPr>
      </w:pPr>
      <w:r>
        <w:t xml:space="preserve">관할 지자체: 서울특별시 강남구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경비업법 (경비업법): 제4조 경비업의 허가</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개인정보 보호법 시행령 (개인정보보호법 시행령): 제24조 안내판의 설치 등, 제25조 고정형 영상정보처리기기 운영ㆍ관리 방침, 제26조 공공기관의 고정형 영상정보처리기기 설치ㆍ운영 사무의 위탁, 제30조 개인정보의 안전성 확보 조치</w:t>
      </w:r>
    </w:p>
    <w:p>
      <w:pPr>
        <w:pStyle w:val="ListParagraph"/>
        <w:numPr>
          <w:ilvl w:val="0"/>
          <w:numId w:val="1"/>
        </w:numPr>
      </w:pPr>
      <w:r>
        <w:t xml:space="preserve">경비업법 시행령 (경비업법 시행령): 제10조 경비지도사의 구분, 제16조 경비지도사의 선임ㆍ배치, 제18조 일반경비원에 대한 교육, 제30조 경비가 필요한 시설 등에 대한 경비의 요청</w:t>
      </w:r>
    </w:p>
    <w:p>
      <w:pPr>
        <w:pStyle w:val="ListParagraph"/>
        <w:numPr>
          <w:ilvl w:val="0"/>
          <w:numId w:val="1"/>
        </w:numPr>
      </w:pPr>
      <w:r>
        <w:t xml:space="preserve">경비업법 시행규칙 (경비업법 시행규칙): 제24조 경비원의 배치 및 배치폐지의 신고</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우선 적용 조례 후보 없음. 관할 지자체와 베뉴 소재지를 확인하세요</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개인정보·출입증·CCTV 처리 점검표 — 법정 의무: 사전등록, QR/출입증, CCTV, 촬영, 개인정보 처리위탁, 홍보용 사진·영상 이용이 있는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베뉴 위기상황 매뉴얼 확인 및 행사 반영표 — 행정규칙/매뉴얼: 컨벤션센터, 전시장, 공연장 등 다중이용시설에서 개최되는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출입통제·보안검색·VIP 동선 계획 — 요건 검토 필요: VIP, 고위급 연사, 국제회의, 보안검색, 출입통제, 민간경비·혼잡교통유도경비 배치가 필요한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2"/>
      </w:pPr>
      <w:r>
        <w:t xml:space="preserve">7. 베뉴·시설 체크</w:t>
      </w:r>
    </w:p>
    <w:p>
      <w:pPr>
        <w:pStyle w:val="ListParagraph"/>
        <w:numPr>
          <w:ilvl w:val="0"/>
          <w:numId w:val="1"/>
        </w:numPr>
      </w:pPr>
      <w:r>
        <w:t xml:space="preserve">시설정보: 서울 강남권 대형 전시장. Hall A 기준 10,368㎡와 최대 520부스 시설정보를 로컬 온톨로지에 반영.</w:t>
      </w:r>
    </w:p>
    <w:p>
      <w:pPr>
        <w:pStyle w:val="ListParagraph"/>
        <w:numPr>
          <w:ilvl w:val="0"/>
          <w:numId w:val="1"/>
        </w:numPr>
      </w:pPr>
      <w:r>
        <w:t xml:space="preserve">시설정보: 운영규정·시설운영규정·협력업체 작업안전 매뉴얼 PDF/MD 오프라인 보관.</w:t>
      </w:r>
    </w:p>
    <w:p>
      <w:pPr>
        <w:pStyle w:val="ListParagraph"/>
        <w:numPr>
          <w:ilvl w:val="0"/>
          <w:numId w:val="1"/>
        </w:numPr>
      </w:pPr>
      <w:r>
        <w:t xml:space="preserve">시설계산: 면적 추출값: 10368㎡</w:t>
      </w:r>
    </w:p>
    <w:p>
      <w:pPr>
        <w:pStyle w:val="ListParagraph"/>
        <w:numPr>
          <w:ilvl w:val="0"/>
          <w:numId w:val="1"/>
        </w:numPr>
      </w:pPr>
      <w:r>
        <w:t xml:space="preserve">시설계산: 예상 인원/추출 면적 기준 추정 밀도: 2.89명/㎡</w:t>
      </w:r>
    </w:p>
    <w:p>
      <w:pPr>
        <w:pStyle w:val="ListParagraph"/>
        <w:numPr>
          <w:ilvl w:val="0"/>
          <w:numId w:val="1"/>
        </w:numPr>
      </w:pPr>
      <w:r>
        <w:t xml:space="preserve">시설계산: 소방시설법 시행령 별표 7 면적 산정 참고값: 약 2,253명(면적/4.6㎡, 실제 동시 체류·좌석·도면 기준 재확인 필요)</w:t>
      </w:r>
    </w:p>
    <w:p>
      <w:pPr>
        <w:pStyle w:val="ListParagraph"/>
        <w:numPr>
          <w:ilvl w:val="0"/>
          <w:numId w:val="1"/>
        </w:numPr>
      </w:pPr>
      <w:r>
        <w:t xml:space="preserve">시설계산: 피크 동시인원, 게이트 처리량, 대기열, 피난폭을 베뉴 도면 기준으로 별도 재산정한다.</w:t>
      </w:r>
    </w:p>
    <w:p>
      <w:pPr>
        <w:pStyle w:val="ListParagraph"/>
        <w:numPr>
          <w:ilvl w:val="0"/>
          <w:numId w:val="1"/>
        </w:numPr>
      </w:pPr>
      <w:r>
        <w:t xml:space="preserve">바닥하중: ○ 면적 ○ 적재하중: 1.5tons/㎡</w:t>
      </w:r>
    </w:p>
    <w:p>
      <w:pPr>
        <w:pStyle w:val="ListParagraph"/>
        <w:numPr>
          <w:ilvl w:val="0"/>
          <w:numId w:val="1"/>
        </w:numPr>
      </w:pPr>
      <w:r>
        <w:t xml:space="preserve">바닥하중: ○ 적재하중: 1.5tons/㎡</w:t>
      </w:r>
    </w:p>
    <w:p>
      <w:pPr>
        <w:pStyle w:val="ListParagraph"/>
        <w:numPr>
          <w:ilvl w:val="0"/>
          <w:numId w:val="1"/>
        </w:numPr>
      </w:pPr>
      <w:r>
        <w:t xml:space="preserve">바닥하중: - 전시장 제한하중은 1.5톤/㎡이내 입니다.</w:t>
      </w:r>
    </w:p>
    <w:p>
      <w:pPr>
        <w:pStyle w:val="ListParagraph"/>
        <w:numPr>
          <w:ilvl w:val="0"/>
          <w:numId w:val="1"/>
        </w:numPr>
      </w:pPr>
      <w:r>
        <w:t xml:space="preserve">전기: 제14조 전기, 수도, 압축공기시설</w:t>
      </w:r>
    </w:p>
    <w:p>
      <w:pPr>
        <w:pStyle w:val="ListParagraph"/>
        <w:numPr>
          <w:ilvl w:val="0"/>
          <w:numId w:val="1"/>
        </w:numPr>
      </w:pPr>
      <w:r>
        <w:t xml:space="preserve">전기: 제27조 전기시설 규제사항</w:t>
      </w:r>
    </w:p>
    <w:p>
      <w:pPr>
        <w:pStyle w:val="ListParagraph"/>
        <w:numPr>
          <w:ilvl w:val="0"/>
          <w:numId w:val="1"/>
        </w:numPr>
      </w:pPr>
      <w:r>
        <w:t xml:space="preserve">전기: - 코엑스는 고객 만족과 안전사고 예방을 위해 15개 분야(전시디자인 설치, 전기시설, 경비 등)</w:t>
      </w:r>
    </w:p>
    <w:p>
      <w:pPr>
        <w:pStyle w:val="ListParagraph"/>
        <w:numPr>
          <w:ilvl w:val="0"/>
          <w:numId w:val="1"/>
        </w:numPr>
      </w:pPr>
      <w:r>
        <w:t xml:space="preserve">하역: 제30조 중량전시품 반입 제한</w:t>
      </w:r>
    </w:p>
    <w:p>
      <w:pPr>
        <w:pStyle w:val="ListParagraph"/>
        <w:numPr>
          <w:ilvl w:val="0"/>
          <w:numId w:val="1"/>
        </w:numPr>
      </w:pPr>
      <w:r>
        <w:t xml:space="preserve">하역: 제31조 위험물의 반출입 및 취급제한</w:t>
      </w:r>
    </w:p>
    <w:p>
      <w:pPr>
        <w:pStyle w:val="ListParagraph"/>
        <w:numPr>
          <w:ilvl w:val="0"/>
          <w:numId w:val="1"/>
        </w:numPr>
      </w:pPr>
      <w:r>
        <w:t xml:space="preserve">하역: 1. 위험물을 전시장에 반입 또는 반출하고자 할 때에는 위험물 반출입 허가 신청서를 제출하여 코엑스의 승</w:t>
      </w:r>
    </w:p>
    <w:p>
      <w:pPr>
        <w:pStyle w:val="ListParagraph"/>
        <w:numPr>
          <w:ilvl w:val="0"/>
          <w:numId w:val="1"/>
        </w:numPr>
      </w:pPr>
      <w:r>
        <w:t xml:space="preserve">전시부스 통로, 비상구, EPS 출입문, 소화전, 화장실 입구, 후면 소방통로는 피난·소방 동선으로 관리한다.</w:t>
      </w:r>
    </w:p>
    <w:p>
      <w:pPr>
        <w:pStyle w:val="ListParagraph"/>
        <w:numPr>
          <w:ilvl w:val="0"/>
          <w:numId w:val="1"/>
        </w:numPr>
      </w:pPr>
      <w:r>
        <w:t xml:space="preserve">통로 폭과 부스 배치가 베뉴 도면·운영규정에 맞는지 확인</w:t>
      </w:r>
    </w:p>
    <w:p>
      <w:pPr>
        <w:pStyle w:val="ListParagraph"/>
        <w:numPr>
          <w:ilvl w:val="0"/>
          <w:numId w:val="1"/>
        </w:numPr>
      </w:pPr>
      <w:r>
        <w:t xml:space="preserve">비상구·소화전·EPS·화장실 입구를 부스나 적재물로 막지 않기</w:t>
      </w:r>
    </w:p>
    <w:p>
      <w:pPr>
        <w:pStyle w:val="ListParagraph"/>
        <w:numPr>
          <w:ilvl w:val="0"/>
          <w:numId w:val="1"/>
        </w:numPr>
      </w:pPr>
      <w:r>
        <w:t xml:space="preserve">후면 소방통로에 화물·자재·비품 적재 금지</w:t>
      </w:r>
    </w:p>
    <w:p>
      <w:pPr>
        <w:pStyle w:val="ListParagraph"/>
        <w:numPr>
          <w:ilvl w:val="0"/>
          <w:numId w:val="1"/>
        </w:numPr>
      </w:pPr>
      <w:r>
        <w:t xml:space="preserve">개장 전 사진 증빙</w:t>
      </w:r>
    </w:p>
    <w:p>
      <w:pPr>
        <w:pStyle w:val="ListParagraph"/>
        <w:numPr>
          <w:ilvl w:val="0"/>
          <w:numId w:val="1"/>
        </w:numPr>
      </w:pPr>
      <w:r>
        <w:t xml:space="preserve">독립부스, 복층, 구조물은 코엑스 승인·구조검토·안전확인서 대상 여부를 확인한다.</w:t>
      </w:r>
    </w:p>
    <w:p>
      <w:pPr>
        <w:pStyle w:val="ListParagraph"/>
        <w:numPr>
          <w:ilvl w:val="0"/>
          <w:numId w:val="1"/>
        </w:numPr>
      </w:pPr>
      <w:r>
        <w:t xml:space="preserve">독립부스 승인 여부</w:t>
      </w:r>
    </w:p>
    <w:p>
      <w:pPr>
        <w:pStyle w:val="ListParagraph"/>
        <w:numPr>
          <w:ilvl w:val="0"/>
          <w:numId w:val="1"/>
        </w:numPr>
      </w:pPr>
      <w:r>
        <w:t xml:space="preserve">복층/대형 구조물 구조계산서·제작도·현장감리 확인서 대상 여부</w:t>
      </w:r>
    </w:p>
    <w:p>
      <w:pPr>
        <w:pStyle w:val="ListParagraph"/>
        <w:numPr>
          <w:ilvl w:val="0"/>
          <w:numId w:val="1"/>
        </w:numPr>
      </w:pPr>
      <w:r>
        <w:t xml:space="preserve">기존 시설물 고정 금지 여부</w:t>
      </w:r>
    </w:p>
    <w:p>
      <w:pPr>
        <w:pStyle w:val="ListParagraph"/>
        <w:numPr>
          <w:ilvl w:val="0"/>
          <w:numId w:val="1"/>
        </w:numPr>
      </w:pPr>
      <w:r>
        <w:t xml:space="preserve">위반 시 확인서·경고·출입정지 등 제재 가능성 확인</w:t>
      </w:r>
    </w:p>
    <w:p>
      <w:pPr>
        <w:pStyle w:val="ListParagraph"/>
        <w:numPr>
          <w:ilvl w:val="0"/>
          <w:numId w:val="1"/>
        </w:numPr>
      </w:pPr>
      <w:r>
        <w:t xml:space="preserve">화기, 위험물질, 고압가스, 프로판 등 베뉴 허가·금지 항목을 참가업체 매뉴얼에 반영한다.</w:t>
      </w:r>
    </w:p>
    <w:p>
      <w:pPr>
        <w:pStyle w:val="ListParagraph"/>
        <w:numPr>
          <w:ilvl w:val="0"/>
          <w:numId w:val="1"/>
        </w:numPr>
      </w:pPr>
      <w:r>
        <w:t xml:space="preserve">naked flame 사용 허가 필요 여부</w:t>
      </w:r>
    </w:p>
    <w:p>
      <w:pPr>
        <w:pStyle w:val="ListParagraph"/>
        <w:numPr>
          <w:ilvl w:val="0"/>
          <w:numId w:val="1"/>
        </w:numPr>
      </w:pPr>
      <w:r>
        <w:t xml:space="preserve">위험물질 운반·보관 허가 필요 여부</w:t>
      </w:r>
    </w:p>
    <w:p>
      <w:pPr>
        <w:pStyle w:val="ListParagraph"/>
        <w:numPr>
          <w:ilvl w:val="0"/>
          <w:numId w:val="1"/>
        </w:numPr>
      </w:pPr>
      <w:r>
        <w:t xml:space="preserve">프로판 등 전시장 내 반입 금지 여부</w:t>
      </w:r>
    </w:p>
    <w:p>
      <w:pPr>
        <w:pStyle w:val="ListParagraph"/>
        <w:numPr>
          <w:ilvl w:val="0"/>
          <w:numId w:val="1"/>
        </w:numPr>
      </w:pPr>
      <w:r>
        <w:t xml:space="preserve">소화기와 화재예방 조치 확인</w:t>
      </w:r>
    </w:p>
    <w:p>
      <w:pPr>
        <w:pStyle w:val="ListParagraph"/>
        <w:numPr>
          <w:ilvl w:val="0"/>
          <w:numId w:val="1"/>
        </w:numPr>
      </w:pPr>
      <w:r>
        <w:t xml:space="preserve">화물차 로딩덕 진입 동선, 작업용 차량 무료주차 조건, 전시기간 주차 운영을 사전 안내한다.</w:t>
      </w:r>
    </w:p>
    <w:p>
      <w:pPr>
        <w:pStyle w:val="ListParagraph"/>
        <w:numPr>
          <w:ilvl w:val="0"/>
          <w:numId w:val="1"/>
        </w:numPr>
      </w:pPr>
      <w:r>
        <w:t xml:space="preserve">Hall A/B와 Hall C/D 화물차 진입 동선 분리 확인</w:t>
      </w:r>
    </w:p>
    <w:p>
      <w:pPr>
        <w:pStyle w:val="ListParagraph"/>
        <w:numPr>
          <w:ilvl w:val="0"/>
          <w:numId w:val="1"/>
        </w:numPr>
      </w:pPr>
      <w:r>
        <w:t xml:space="preserve">준비·철거 기간 작업용 화물차 무료주차 조건 확인</w:t>
      </w:r>
    </w:p>
    <w:p>
      <w:pPr>
        <w:pStyle w:val="ListParagraph"/>
        <w:numPr>
          <w:ilvl w:val="0"/>
          <w:numId w:val="1"/>
        </w:numPr>
      </w:pPr>
      <w:r>
        <w:t xml:space="preserve">전시장 내 관람객 동선과 물류 동선 분리</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KOBA 2026 제34회 국제 방송·미디어·음향·조명 전시회 행사 안전관리계획서</w:t>
      </w:r>
    </w:p>
    <w:p/>
    <w:p>
      <w:pPr>
        <w:pStyle w:val="Heading2"/>
      </w:pPr>
      <w:r>
        <w:t xml:space="preserve">행사 개요</w:t>
      </w:r>
    </w:p>
    <w:p>
      <w:pPr>
        <w:pStyle w:val="ListParagraph"/>
        <w:numPr>
          <w:ilvl w:val="0"/>
          <w:numId w:val="1"/>
        </w:numPr>
      </w:pPr>
      <w:r>
        <w:t xml:space="preserve">행사명: KOBA 2026 제34회 국제 방송·미디어·음향·조명 전시회</w:t>
      </w:r>
    </w:p>
    <w:p>
      <w:pPr>
        <w:pStyle w:val="ListParagraph"/>
        <w:numPr>
          <w:ilvl w:val="0"/>
          <w:numId w:val="1"/>
        </w:numPr>
      </w:pPr>
      <w:r>
        <w:t xml:space="preserve">일자: 2026-05-12</w:t>
      </w:r>
    </w:p>
    <w:p>
      <w:pPr>
        <w:pStyle w:val="ListParagraph"/>
        <w:numPr>
          <w:ilvl w:val="0"/>
          <w:numId w:val="1"/>
        </w:numPr>
      </w:pPr>
      <w:r>
        <w:t xml:space="preserve">장소: 코엑스 Hall B, C, D</w:t>
      </w:r>
    </w:p>
    <w:p>
      <w:pPr>
        <w:pStyle w:val="ListParagraph"/>
        <w:numPr>
          <w:ilvl w:val="0"/>
          <w:numId w:val="1"/>
        </w:numPr>
      </w:pPr>
      <w:r>
        <w:t xml:space="preserve">주최/주관: 한국이앤엑스 / 한국방송기술인연합회</w:t>
      </w:r>
    </w:p>
    <w:p>
      <w:pPr>
        <w:pStyle w:val="ListParagraph"/>
        <w:numPr>
          <w:ilvl w:val="0"/>
          <w:numId w:val="1"/>
        </w:numPr>
      </w:pPr>
      <w:r>
        <w:t xml:space="preserve">예상 인원: 30000</w:t>
      </w:r>
    </w:p>
    <w:p>
      <w:pPr>
        <w:pStyle w:val="ListParagraph"/>
        <w:numPr>
          <w:ilvl w:val="0"/>
          <w:numId w:val="1"/>
        </w:numPr>
      </w:pPr>
      <w:r>
        <w:t xml:space="preserve">행사 유형: 전시회/박람회, 컨벤션/국제회의</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코엑스</w:t>
      </w:r>
    </w:p>
    <w:p>
      <w:pPr>
        <w:pStyle w:val="ListParagraph"/>
        <w:numPr>
          <w:ilvl w:val="0"/>
          <w:numId w:val="1"/>
        </w:numPr>
      </w:pPr>
      <w:r>
        <w:t xml:space="preserve">관할 지자체: 서울특별시 강남구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
      <w:pPr>
        <w:pStyle w:val="Heading2"/>
      </w:pPr>
      <w:r>
        <w:t xml:space="preserve">하위 별표·서식 체크포인트</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1"/>
      </w:pPr>
      <w:r>
        <w:t xml:space="preserve">KOBA 2026 제34회 국제 방송·미디어·음향·조명 전시회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KOBA 2026 제34회 국제 방송·미디어·음향·조명 전시회 외부 동선·교통 영향 확인 메모</w:t>
      </w:r>
    </w:p>
    <w:p/>
    <w:p>
      <w:pPr>
        <w:pStyle w:val="ListParagraph"/>
        <w:numPr>
          <w:ilvl w:val="0"/>
          <w:numId w:val="1"/>
        </w:numPr>
      </w:pPr>
      <w:r>
        <w:t xml:space="preserve">현재 입력에서는 도로점용·교통통제 조건이 명시되지 않았다.</w:t>
      </w:r>
    </w:p>
    <w:p>
      <w:pPr>
        <w:pStyle w:val="ListParagraph"/>
        <w:numPr>
          <w:ilvl w:val="0"/>
          <w:numId w:val="1"/>
        </w:numPr>
      </w:pPr>
      <w:r>
        <w:t xml:space="preserve">실내 베뉴 행사라도 택시/버스 승하차, 주차장 진입 대기열, 보행자 유입 동선이 생기면 별도 교통·대외협력 담당을 지정해 현장 확인한다.</w:t>
      </w:r>
    </w:p>
    <w:p>
      <w:pPr>
        <w:pStyle w:val="ListParagraph"/>
        <w:numPr>
          <w:ilvl w:val="0"/>
          <w:numId w:val="1"/>
        </w:numPr>
      </w:pPr>
      <w:r>
        <w:t xml:space="preserve">도로, 보도, 광장, 차로, 공원, 공개공지, 셔틀 승하차장을 점용하거나 통행 제한이 생기면 도로·교통 실행계획으로 전환한다.</w:t>
      </w:r>
    </w:p>
    <w:p/>
    <w:p>
      <w:pPr>
        <w:pStyle w:val="Heading1"/>
      </w:pPr>
      <w:r>
        <w:t xml:space="preserve">KOBA 2026 제34회 국제 방송·미디어·음향·조명 전시회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KOBA 2026 제34회 국제 방송·미디어·음향·조명 전시회 베뉴 시설·수용·하역·전기 제약 체크</w:t>
      </w:r>
    </w:p>
    <w:p/>
    <w:p>
      <w:pPr>
        <w:pStyle w:val="ListParagraph"/>
        <w:numPr>
          <w:ilvl w:val="0"/>
          <w:numId w:val="1"/>
        </w:numPr>
      </w:pPr>
      <w:r>
        <w:t xml:space="preserve">베뉴: 코엑스 (coex)</w:t>
      </w:r>
    </w:p>
    <w:p/>
    <w:p>
      <w:pPr>
        <w:pStyle w:val="Heading2"/>
      </w:pPr>
      <w:r>
        <w:t xml:space="preserve">수용·면적·부스</w:t>
      </w:r>
    </w:p>
    <w:p>
      <w:pPr>
        <w:pStyle w:val="ListParagraph"/>
        <w:numPr>
          <w:ilvl w:val="0"/>
          <w:numId w:val="1"/>
        </w:numPr>
      </w:pPr>
      <w:r>
        <w:t xml:space="preserve">- 전시부스설치 신청서와 구조 계산서를 전시장 임대개시일 14일 전까지 제출하여야 하며</w:t>
      </w:r>
    </w:p>
    <w:p>
      <w:pPr>
        <w:pStyle w:val="ListParagraph"/>
        <w:numPr>
          <w:ilvl w:val="0"/>
          <w:numId w:val="1"/>
        </w:numPr>
      </w:pPr>
      <w:r>
        <w:t xml:space="preserve">1. 전시부스설치신청서와 구조계산서를 전시장 사용개시일 14일 전까지 제출해야 한다.</w:t>
      </w:r>
    </w:p>
    <w:p>
      <w:pPr>
        <w:pStyle w:val="ListParagraph"/>
        <w:numPr>
          <w:ilvl w:val="0"/>
          <w:numId w:val="1"/>
        </w:numPr>
      </w:pPr>
      <w:r>
        <w:t xml:space="preserve">○ 면적 ○ 적재하중: 1.5tons/㎡</w:t>
      </w:r>
    </w:p>
    <w:p>
      <w:pPr>
        <w:pStyle w:val="ListParagraph"/>
        <w:numPr>
          <w:ilvl w:val="0"/>
          <w:numId w:val="1"/>
        </w:numPr>
      </w:pPr>
      <w:r>
        <w:t xml:space="preserve">- Hall A 전체: 10,368㎡ ○ 소화전 크기 (돌출형)</w:t>
      </w:r>
    </w:p>
    <w:p>
      <w:pPr>
        <w:pStyle w:val="ListParagraph"/>
        <w:numPr>
          <w:ilvl w:val="0"/>
          <w:numId w:val="1"/>
        </w:numPr>
      </w:pPr>
      <w:r>
        <w:t xml:space="preserve">○ 적재하중: 1.5tons/㎡</w:t>
      </w:r>
    </w:p>
    <w:p>
      <w:pPr>
        <w:pStyle w:val="ListParagraph"/>
        <w:numPr>
          <w:ilvl w:val="0"/>
          <w:numId w:val="1"/>
        </w:numPr>
      </w:pPr>
      <w:r>
        <w:t xml:space="preserve">면적 추출값: 10368㎡</w:t>
      </w:r>
    </w:p>
    <w:p>
      <w:pPr>
        <w:pStyle w:val="ListParagraph"/>
        <w:numPr>
          <w:ilvl w:val="0"/>
          <w:numId w:val="1"/>
        </w:numPr>
      </w:pPr>
      <w:r>
        <w:t xml:space="preserve">예상 인원/추출 면적 기준 추정 밀도: 2.89명/㎡</w:t>
      </w:r>
    </w:p>
    <w:p>
      <w:pPr>
        <w:pStyle w:val="ListParagraph"/>
        <w:numPr>
          <w:ilvl w:val="0"/>
          <w:numId w:val="1"/>
        </w:numPr>
      </w:pPr>
      <w:r>
        <w:t xml:space="preserve">소방시설법 시행령 별표 7 면적 산정 참고값: 약 2,253명(면적/4.6㎡, 실제 동시 체류·좌석·도면 기준 재확인 필요)</w:t>
      </w:r>
    </w:p>
    <w:p>
      <w:pPr>
        <w:pStyle w:val="ListParagraph"/>
        <w:numPr>
          <w:ilvl w:val="0"/>
          <w:numId w:val="1"/>
        </w:numPr>
      </w:pPr>
      <w:r>
        <w:t xml:space="preserve">피크 동시인원, 게이트 처리량, 대기열, 피난폭을 베뉴 도면 기준으로 별도 재산정한다.</w:t>
      </w:r>
    </w:p>
    <w:p/>
    <w:p>
      <w:pPr>
        <w:pStyle w:val="Heading2"/>
      </w:pPr>
      <w:r>
        <w:t xml:space="preserve">층고·리깅·천장 제한</w:t>
      </w:r>
    </w:p>
    <w:p>
      <w:pPr>
        <w:pStyle w:val="ListParagraph"/>
        <w:numPr>
          <w:ilvl w:val="0"/>
          <w:numId w:val="1"/>
        </w:numPr>
      </w:pPr>
      <w:r>
        <w:t xml:space="preserve">1. 천장에는 배너 등 경량물에 한하여 설치가능하며, 설치를 위해 코엑스에 설치위치도면을 제출한 후</w:t>
      </w:r>
    </w:p>
    <w:p>
      <w:pPr>
        <w:pStyle w:val="ListParagraph"/>
        <w:numPr>
          <w:ilvl w:val="0"/>
          <w:numId w:val="1"/>
        </w:numPr>
      </w:pPr>
      <w:r>
        <w:t xml:space="preserve">○ 천장 높이: 9m(일부 7.5m) 높이 155cm</w:t>
      </w:r>
    </w:p>
    <w:p>
      <w:pPr>
        <w:pStyle w:val="ListParagraph"/>
        <w:numPr>
          <w:ilvl w:val="0"/>
          <w:numId w:val="1"/>
        </w:numPr>
      </w:pPr>
      <w:r>
        <w:t xml:space="preserve">○ 천장 높이: 9.5m(Bss 6.2m)</w:t>
      </w:r>
    </w:p>
    <w:p>
      <w:pPr>
        <w:pStyle w:val="ListParagraph"/>
        <w:numPr>
          <w:ilvl w:val="0"/>
          <w:numId w:val="1"/>
        </w:numPr>
      </w:pPr>
      <w:r>
        <w:t xml:space="preserve">○ 천장 높이: 8m(무주공간 12.3m) ○ 부스 수용: 약520부스(3m×3m)</w:t>
      </w:r>
    </w:p>
    <w:p>
      <w:pPr>
        <w:pStyle w:val="ListParagraph"/>
        <w:numPr>
          <w:ilvl w:val="0"/>
          <w:numId w:val="1"/>
        </w:numPr>
      </w:pPr>
      <w:r>
        <w:t xml:space="preserve">7. 홀매니저실 제출 서류_ 다. 광고안내시설물 설치(변경) 신청서 (필수)</w:t>
      </w:r>
    </w:p>
    <w:p>
      <w:pPr>
        <w:pStyle w:val="ListParagraph"/>
        <w:numPr>
          <w:ilvl w:val="0"/>
          <w:numId w:val="1"/>
        </w:numPr>
      </w:pPr>
      <w:r>
        <w:t xml:space="preserve">- 제출서류: 내부 광고시설 설치 위치 도면, 사인물 시안 1부,</w:t>
      </w:r>
    </w:p>
    <w:p>
      <w:pPr>
        <w:pStyle w:val="ListParagraph"/>
        <w:numPr>
          <w:ilvl w:val="0"/>
          <w:numId w:val="1"/>
        </w:numPr>
      </w:pPr>
      <w:r>
        <w:t xml:space="preserve">1. 천장에는 배너 등 경량물에 한하여 설치가능하며, 설치를 위해 코엑스에 설치위치도면을 제출한 후</w:t>
      </w:r>
    </w:p>
    <w:p>
      <w:pPr>
        <w:pStyle w:val="ListParagraph"/>
        <w:numPr>
          <w:ilvl w:val="0"/>
          <w:numId w:val="1"/>
        </w:numPr>
      </w:pPr>
      <w:r>
        <w:t xml:space="preserve">① 포인트 호이스트(리깅) 작업 시에는 1 point당 중량하중을 초과하여서는 안 되며, 필요 시 사전에 포인트</w:t>
      </w:r>
    </w:p>
    <w:p/>
    <w:p>
      <w:pPr>
        <w:pStyle w:val="Heading2"/>
      </w:pPr>
      <w:r>
        <w:t xml:space="preserve">바닥하중·중량물</w:t>
      </w:r>
    </w:p>
    <w:p>
      <w:pPr>
        <w:pStyle w:val="ListParagraph"/>
        <w:numPr>
          <w:ilvl w:val="0"/>
          <w:numId w:val="1"/>
        </w:numPr>
      </w:pPr>
      <w:r>
        <w:t xml:space="preserve">○ 면적 ○ 적재하중: 1.5tons/㎡</w:t>
      </w:r>
    </w:p>
    <w:p>
      <w:pPr>
        <w:pStyle w:val="ListParagraph"/>
        <w:numPr>
          <w:ilvl w:val="0"/>
          <w:numId w:val="1"/>
        </w:numPr>
      </w:pPr>
      <w:r>
        <w:t xml:space="preserve">○ 적재하중: 1.5tons/㎡</w:t>
      </w:r>
    </w:p>
    <w:p>
      <w:pPr>
        <w:pStyle w:val="ListParagraph"/>
        <w:numPr>
          <w:ilvl w:val="0"/>
          <w:numId w:val="1"/>
        </w:numPr>
      </w:pPr>
      <w:r>
        <w:t xml:space="preserve">- 전시장 제한하중은 1.5톤/㎡이내 입니다.</w:t>
      </w:r>
    </w:p>
    <w:p>
      <w:pPr>
        <w:pStyle w:val="ListParagraph"/>
        <w:numPr>
          <w:ilvl w:val="0"/>
          <w:numId w:val="1"/>
        </w:numPr>
      </w:pPr>
      <w:r>
        <w:t xml:space="preserve">- 전시장 임대개시 14일전까지 전시품에 대한 구조계산과 하중분산방안을 코엑스에 제출하여</w:t>
      </w:r>
    </w:p>
    <w:p>
      <w:pPr>
        <w:pStyle w:val="ListParagraph"/>
        <w:numPr>
          <w:ilvl w:val="0"/>
          <w:numId w:val="1"/>
        </w:numPr>
      </w:pPr>
      <w:r>
        <w:t xml:space="preserve">1) 제한하중 초과(5톤 이상) 중량물 공사 구조물(전시품)</w:t>
      </w:r>
    </w:p>
    <w:p/>
    <w:p>
      <w:pPr>
        <w:pStyle w:val="Heading2"/>
      </w:pPr>
      <w:r>
        <w:t xml:space="preserve">반입·하역·화물동선</w:t>
      </w:r>
    </w:p>
    <w:p>
      <w:pPr>
        <w:pStyle w:val="ListParagraph"/>
        <w:numPr>
          <w:ilvl w:val="0"/>
          <w:numId w:val="1"/>
        </w:numPr>
      </w:pPr>
      <w:r>
        <w:t xml:space="preserve">제30조 중량전시품 반입 제한</w:t>
      </w:r>
    </w:p>
    <w:p>
      <w:pPr>
        <w:pStyle w:val="ListParagraph"/>
        <w:numPr>
          <w:ilvl w:val="0"/>
          <w:numId w:val="1"/>
        </w:numPr>
      </w:pPr>
      <w:r>
        <w:t xml:space="preserve">제31조 위험물의 반출입 및 취급제한</w:t>
      </w:r>
    </w:p>
    <w:p>
      <w:pPr>
        <w:pStyle w:val="ListParagraph"/>
        <w:numPr>
          <w:ilvl w:val="0"/>
          <w:numId w:val="1"/>
        </w:numPr>
      </w:pPr>
      <w:r>
        <w:t xml:space="preserve">1. 위험물을 전시장에 반입 또는 반출하고자 할 때에는 위험물 반출입 허가 신청서를 제출하여 코엑스의 승</w:t>
      </w:r>
    </w:p>
    <w:p>
      <w:pPr>
        <w:pStyle w:val="ListParagraph"/>
        <w:numPr>
          <w:ilvl w:val="0"/>
          <w:numId w:val="1"/>
        </w:numPr>
      </w:pPr>
      <w:r>
        <w:t xml:space="preserve">제36조 동물반입금지</w:t>
      </w:r>
    </w:p>
    <w:p>
      <w:pPr>
        <w:pStyle w:val="ListParagraph"/>
        <w:numPr>
          <w:ilvl w:val="0"/>
          <w:numId w:val="1"/>
        </w:numPr>
      </w:pPr>
      <w:r>
        <w:t xml:space="preserve">제30조 중량전시품 반입 제한</w:t>
      </w:r>
    </w:p>
    <w:p>
      <w:pPr>
        <w:pStyle w:val="ListParagraph"/>
        <w:numPr>
          <w:ilvl w:val="0"/>
          <w:numId w:val="1"/>
        </w:numPr>
      </w:pPr>
      <w:r>
        <w:t xml:space="preserve">제31조 위험물의 반출입 및 취급제한</w:t>
      </w:r>
    </w:p>
    <w:p>
      <w:pPr>
        <w:pStyle w:val="ListParagraph"/>
        <w:numPr>
          <w:ilvl w:val="0"/>
          <w:numId w:val="1"/>
        </w:numPr>
      </w:pPr>
      <w:r>
        <w:t xml:space="preserve">1. 위험물을 전시장에 반입 또는 반출하고자 할 때에는 위험물 반출입 허가 신청서를 제출하여 코엑스의 승</w:t>
      </w:r>
    </w:p>
    <w:p>
      <w:pPr>
        <w:pStyle w:val="ListParagraph"/>
        <w:numPr>
          <w:ilvl w:val="0"/>
          <w:numId w:val="1"/>
        </w:numPr>
      </w:pPr>
      <w:r>
        <w:t xml:space="preserve">제36조 동물반입금지</w:t>
      </w:r>
    </w:p>
    <w:p/>
    <w:p>
      <w:pPr>
        <w:pStyle w:val="Heading2"/>
      </w:pPr>
      <w:r>
        <w:t xml:space="preserve">전기·유틸리티</w:t>
      </w:r>
    </w:p>
    <w:p>
      <w:pPr>
        <w:pStyle w:val="ListParagraph"/>
        <w:numPr>
          <w:ilvl w:val="0"/>
          <w:numId w:val="1"/>
        </w:numPr>
      </w:pPr>
      <w:r>
        <w:t xml:space="preserve">제14조 전기, 수도, 압축공기시설</w:t>
      </w:r>
    </w:p>
    <w:p>
      <w:pPr>
        <w:pStyle w:val="ListParagraph"/>
        <w:numPr>
          <w:ilvl w:val="0"/>
          <w:numId w:val="1"/>
        </w:numPr>
      </w:pPr>
      <w:r>
        <w:t xml:space="preserve">제27조 전기시설 규제사항</w:t>
      </w:r>
    </w:p>
    <w:p>
      <w:pPr>
        <w:pStyle w:val="ListParagraph"/>
        <w:numPr>
          <w:ilvl w:val="0"/>
          <w:numId w:val="1"/>
        </w:numPr>
      </w:pPr>
      <w:r>
        <w:t xml:space="preserve">- 코엑스는 고객 만족과 안전사고 예방을 위해 15개 분야(전시디자인 설치, 전기시설, 경비 등)</w:t>
      </w:r>
    </w:p>
    <w:p>
      <w:pPr>
        <w:pStyle w:val="ListParagraph"/>
        <w:numPr>
          <w:ilvl w:val="0"/>
          <w:numId w:val="1"/>
        </w:numPr>
      </w:pPr>
      <w:r>
        <w:t xml:space="preserve">3. 전시주최자는 전기설비를 설치하는 경우 전시장 사용개시 14일 전까지 전기설비도면을 코엑스에 제출</w:t>
      </w:r>
    </w:p>
    <w:p>
      <w:pPr>
        <w:pStyle w:val="ListParagraph"/>
        <w:numPr>
          <w:ilvl w:val="0"/>
          <w:numId w:val="1"/>
        </w:numPr>
      </w:pPr>
      <w:r>
        <w:t xml:space="preserve">4. 전기 메인간선 시공 시 전시품 기기/조명/전열은 각각 별도의 스위치(S/W)를 설치해야 한다.</w:t>
      </w:r>
    </w:p>
    <w:p/>
    <w:p>
      <w:pPr>
        <w:pStyle w:val="Heading2"/>
      </w:pPr>
      <w:r>
        <w:t xml:space="preserve">소방·피난·제한물품</w:t>
      </w:r>
    </w:p>
    <w:p>
      <w:pPr>
        <w:pStyle w:val="ListParagraph"/>
        <w:numPr>
          <w:ilvl w:val="0"/>
          <w:numId w:val="1"/>
        </w:numPr>
      </w:pPr>
      <w:r>
        <w:t xml:space="preserve">- Hall A 전체: 10,368㎡ ○ 소화전 크기 (돌출형)</w:t>
      </w:r>
    </w:p>
    <w:p>
      <w:pPr>
        <w:pStyle w:val="ListParagraph"/>
        <w:numPr>
          <w:ilvl w:val="0"/>
          <w:numId w:val="1"/>
        </w:numPr>
      </w:pPr>
      <w:r>
        <w:t xml:space="preserve">- Hall C 전체: 10,348㎡ ○ 소화전 크기 (돌출형)</w:t>
      </w:r>
    </w:p>
    <w:p>
      <w:pPr>
        <w:pStyle w:val="ListParagraph"/>
        <w:numPr>
          <w:ilvl w:val="0"/>
          <w:numId w:val="1"/>
        </w:numPr>
      </w:pPr>
      <w:r>
        <w:t xml:space="preserve">3. 비상구, EPS출입문, 소화전설비 및 화장실 입구 부분에는 전시부스나 부대시설을 설치할 수 없다. 단,</w:t>
      </w:r>
    </w:p>
    <w:p>
      <w:pPr>
        <w:pStyle w:val="ListParagraph"/>
        <w:numPr>
          <w:ilvl w:val="0"/>
          <w:numId w:val="1"/>
        </w:numPr>
      </w:pPr>
      <w:r>
        <w:t xml:space="preserve">2. 비상구, EPS출입문, 소화전설비 및 화장실 입구 부분에는 광고안내 시설물을 설치할 수 없다.</w:t>
      </w:r>
    </w:p>
    <w:p>
      <w:pPr>
        <w:pStyle w:val="ListParagraph"/>
        <w:numPr>
          <w:ilvl w:val="0"/>
          <w:numId w:val="1"/>
        </w:numPr>
      </w:pPr>
      <w:r>
        <w:t xml:space="preserve">7. 홀매니저실 제출 서류_ 아. VIP 승하차 신청서 (선택)</w:t>
      </w:r>
    </w:p>
    <w:p>
      <w:pPr>
        <w:pStyle w:val="ListParagraph"/>
        <w:numPr>
          <w:ilvl w:val="0"/>
          <w:numId w:val="1"/>
        </w:numPr>
      </w:pPr>
      <w:r>
        <w:t xml:space="preserve">제8조 입장료 및 입장권의 판매</w:t>
      </w:r>
    </w:p>
    <w:p>
      <w:pPr>
        <w:pStyle w:val="ListParagraph"/>
        <w:numPr>
          <w:ilvl w:val="0"/>
          <w:numId w:val="1"/>
        </w:numPr>
      </w:pPr>
      <w:r>
        <w:t xml:space="preserve">3. 비상구, EPS출입문, 소화전설비 및 화장실 입구 부분에는 전시부스나 부대시설을 설치할 수 없다. 단,</w:t>
      </w:r>
    </w:p>
    <w:p>
      <w:pPr>
        <w:pStyle w:val="ListParagraph"/>
        <w:numPr>
          <w:ilvl w:val="0"/>
          <w:numId w:val="1"/>
        </w:numPr>
      </w:pPr>
      <w:r>
        <w:t xml:space="preserve">2. 비상구, EPS출입문, 소화전설비 및 화장실 입구 부분에는 광고안내 시설물을 설치할 수 없다.</w:t>
      </w:r>
    </w:p>
    <w:p>
      <w:pPr>
        <w:pStyle w:val="ListParagraph"/>
        <w:numPr>
          <w:ilvl w:val="0"/>
          <w:numId w:val="1"/>
        </w:numPr>
      </w:pPr>
      <w:r>
        <w:t xml:space="preserve">제12조 양도금지</w:t>
      </w:r>
    </w:p>
    <w:p>
      <w:pPr>
        <w:pStyle w:val="ListParagraph"/>
        <w:numPr>
          <w:ilvl w:val="0"/>
          <w:numId w:val="1"/>
        </w:numPr>
      </w:pPr>
      <w:r>
        <w:t xml:space="preserve">제31조 위험물의 반출입 및 취급제한</w:t>
      </w:r>
    </w:p>
    <w:p>
      <w:pPr>
        <w:pStyle w:val="ListParagraph"/>
        <w:numPr>
          <w:ilvl w:val="0"/>
          <w:numId w:val="1"/>
        </w:numPr>
      </w:pPr>
      <w:r>
        <w:t xml:space="preserve">1. 위험물을 전시장에 반입 또는 반출하고자 할 때에는 위험물 반출입 허가 신청서를 제출하여 코엑스의 승</w:t>
      </w:r>
    </w:p>
    <w:p>
      <w:pPr>
        <w:pStyle w:val="ListParagraph"/>
        <w:numPr>
          <w:ilvl w:val="0"/>
          <w:numId w:val="1"/>
        </w:numPr>
      </w:pPr>
      <w:r>
        <w:t xml:space="preserve">제35조 흡연금지</w:t>
      </w:r>
    </w:p>
    <w:p/>
    <w:p>
      <w:pPr>
        <w:pStyle w:val="Heading2"/>
      </w:pPr>
      <w:r>
        <w:t xml:space="preserve">부스·식음료·제출서류</w:t>
      </w:r>
    </w:p>
    <w:p>
      <w:pPr>
        <w:pStyle w:val="ListParagraph"/>
        <w:numPr>
          <w:ilvl w:val="0"/>
          <w:numId w:val="1"/>
        </w:numPr>
      </w:pPr>
      <w:r>
        <w:t xml:space="preserve">- 전시부스설치 신청서와 구조 계산서를 전시장 임대개시일 14일 전까지 제출하여야 하며</w:t>
      </w:r>
    </w:p>
    <w:p>
      <w:pPr>
        <w:pStyle w:val="ListParagraph"/>
        <w:numPr>
          <w:ilvl w:val="0"/>
          <w:numId w:val="1"/>
        </w:numPr>
      </w:pPr>
      <w:r>
        <w:t xml:space="preserve">1. 전시부스설치신청서와 구조계산서를 전시장 사용개시일 14일 전까지 제출해야 한다.</w:t>
      </w:r>
    </w:p>
    <w:p>
      <w:pPr>
        <w:pStyle w:val="ListParagraph"/>
        <w:numPr>
          <w:ilvl w:val="0"/>
          <w:numId w:val="1"/>
        </w:numPr>
      </w:pPr>
      <w:r>
        <w:t xml:space="preserve">자체시공작업신고서 / 위험물 반입(반출)허가신청서 / 전시차량 신청서 / 전문전시장</w:t>
      </w:r>
    </w:p>
    <w:p>
      <w:pPr>
        <w:pStyle w:val="ListParagraph"/>
        <w:numPr>
          <w:ilvl w:val="0"/>
          <w:numId w:val="1"/>
        </w:numPr>
      </w:pPr>
      <w:r>
        <w:t xml:space="preserve">- 제출도면(부스레이아웃): A3 사이즈 3부.</w:t>
      </w:r>
    </w:p>
    <w:p>
      <w:pPr>
        <w:pStyle w:val="ListParagraph"/>
        <w:numPr>
          <w:ilvl w:val="0"/>
          <w:numId w:val="1"/>
        </w:numPr>
      </w:pPr>
      <w:r>
        <w:t xml:space="preserve">3. 전기취사구, 다리미 등 전열제품 등에 인접한 벽면은 불연성 재료로 보호하여야 한다.</w:t>
      </w:r>
    </w:p>
    <w:p>
      <w:pPr>
        <w:pStyle w:val="ListParagraph"/>
        <w:numPr>
          <w:ilvl w:val="0"/>
          <w:numId w:val="1"/>
        </w:numPr>
      </w:pPr>
      <w:r>
        <w:t xml:space="preserve">단, 전시부스 내에서 전기조리기구(인덕션 등)는 사용 14일 전까지 코엑스와 사전 협의하여 승인을</w:t>
      </w:r>
    </w:p>
    <w:p>
      <w:pPr>
        <w:pStyle w:val="ListParagraph"/>
        <w:numPr>
          <w:ilvl w:val="0"/>
          <w:numId w:val="1"/>
        </w:numPr>
      </w:pPr>
      <w:r>
        <w:t xml:space="preserve">제34조 가스기구 사용제한</w:t>
      </w:r>
    </w:p>
    <w:p>
      <w:pPr>
        <w:pStyle w:val="ListParagraph"/>
        <w:numPr>
          <w:ilvl w:val="0"/>
          <w:numId w:val="1"/>
        </w:numPr>
      </w:pPr>
      <w:r>
        <w:t xml:space="preserve">3. 동물의 반입 이후 전시장 내에서 발생하는 위생문제와 악취에 대한 문제 해결 및 원상복구에 소요되</w:t>
      </w:r>
    </w:p>
    <w:p>
      <w:pPr>
        <w:pStyle w:val="ListParagraph"/>
        <w:numPr>
          <w:ilvl w:val="0"/>
          <w:numId w:val="1"/>
        </w:numPr>
      </w:pPr>
      <w:r>
        <w:t xml:space="preserve">* 기술지원신청서 등 11종 제출 서류 작성내용</w:t>
      </w:r>
    </w:p>
    <w:p>
      <w:pPr>
        <w:pStyle w:val="ListParagraph"/>
        <w:numPr>
          <w:ilvl w:val="0"/>
          <w:numId w:val="1"/>
        </w:numPr>
      </w:pPr>
      <w:r>
        <w:t xml:space="preserve">7. 홀매니저실 제출 서류 _ 가. 기술 지원신청서 (필수)</w:t>
      </w:r>
    </w:p>
    <w:p>
      <w:pPr>
        <w:pStyle w:val="ListParagraph"/>
        <w:numPr>
          <w:ilvl w:val="0"/>
          <w:numId w:val="1"/>
        </w:numPr>
      </w:pPr>
      <w:r>
        <w:t xml:space="preserve">7. 홀매니저실 제출 서류_ 다. 광고안내시설물 설치(변경) 신청서 (필수)</w:t>
      </w:r>
    </w:p>
    <w:p>
      <w:pPr>
        <w:pStyle w:val="ListParagraph"/>
        <w:numPr>
          <w:ilvl w:val="0"/>
          <w:numId w:val="1"/>
        </w:numPr>
      </w:pPr>
      <w:r>
        <w:t xml:space="preserve">7. 홀매니저실 제출 서류_ 라. 주최자용 무료주차권 발급신청서 (필수)</w:t>
      </w:r>
    </w:p>
    <w:p>
      <w:pPr>
        <w:pStyle w:val="ListParagraph"/>
        <w:numPr>
          <w:ilvl w:val="0"/>
          <w:numId w:val="1"/>
        </w:numPr>
      </w:pPr>
      <w:r>
        <w:t xml:space="preserve">7. 홀매니저실 제출 서류_ 바. 시간외 사용 신청서 (필수)</w:t>
      </w:r>
    </w:p>
    <w:p/>
    <w:p>
      <w:pPr>
        <w:pStyle w:val="Heading2"/>
      </w:pPr>
      <w:r>
        <w:t xml:space="preserve">근거 위치</w:t>
      </w:r>
    </w:p>
    <w:p>
      <w:pPr>
        <w:pStyle w:val="ListParagraph"/>
        <w:numPr>
          <w:ilvl w:val="0"/>
          <w:numId w:val="1"/>
        </w:numPr>
      </w:pPr>
      <w:r>
        <w:t xml:space="preserve">safetyDocuments: * 기술지원신청서 등 11종 제출 서류 작성내용 (data/markdown/venue-manuals/coex-exhibition-guide-2025.md:40, confidence 0.95)</w:t>
      </w:r>
    </w:p>
    <w:p>
      <w:pPr>
        <w:pStyle w:val="ListParagraph"/>
        <w:numPr>
          <w:ilvl w:val="0"/>
          <w:numId w:val="1"/>
        </w:numPr>
      </w:pPr>
      <w:r>
        <w:t xml:space="preserve">safetyDocuments: 7. 홀매니저실 제출 서류 _ 가. 기술 지원신청서 (필수) (data/markdown/venue-manuals/coex-exhibition-guide-2025.md:496, confidence 0.95)</w:t>
      </w:r>
    </w:p>
    <w:p>
      <w:pPr>
        <w:pStyle w:val="ListParagraph"/>
        <w:numPr>
          <w:ilvl w:val="0"/>
          <w:numId w:val="1"/>
        </w:numPr>
      </w:pPr>
      <w:r>
        <w:t xml:space="preserve">safetyDocuments: 7. 홀매니저실 제출 서류_ 다. 광고안내시설물 설치(변경) 신청서 (필수) (data/markdown/venue-manuals/coex-exhibition-guide-2025.md:550, confidence 0.95)</w:t>
      </w:r>
    </w:p>
    <w:p>
      <w:pPr>
        <w:pStyle w:val="ListParagraph"/>
        <w:numPr>
          <w:ilvl w:val="0"/>
          <w:numId w:val="1"/>
        </w:numPr>
      </w:pPr>
      <w:r>
        <w:t xml:space="preserve">safetyDocuments: 7. 홀매니저실 제출 서류_ 라. 주최자용 무료주차권 발급신청서 (필수) (data/markdown/venue-manuals/coex-exhibition-guide-2025.md:581, confidence 0.95)</w:t>
      </w:r>
    </w:p>
    <w:p>
      <w:pPr>
        <w:pStyle w:val="ListParagraph"/>
        <w:numPr>
          <w:ilvl w:val="0"/>
          <w:numId w:val="1"/>
        </w:numPr>
      </w:pPr>
      <w:r>
        <w:t xml:space="preserve">safetyDocuments: 7. 홀매니저실 제출 서류_ 바. 시간외 사용 신청서 (필수) (data/markdown/venue-manuals/coex-exhibition-guide-2025.md:721, confidence 0.95)</w:t>
      </w:r>
    </w:p>
    <w:p>
      <w:pPr>
        <w:pStyle w:val="ListParagraph"/>
        <w:numPr>
          <w:ilvl w:val="0"/>
          <w:numId w:val="1"/>
        </w:numPr>
      </w:pPr>
      <w:r>
        <w:t xml:space="preserve">evacuationRoutes: 7. 홀매니저실 제출 서류_ 아. VIP 승하차 신청서 (선택) (data/markdown/venue-manuals/coex-exhibition-guide-2025.md:748, confidence 0.95)</w:t>
      </w:r>
    </w:p>
    <w:p>
      <w:pPr>
        <w:pStyle w:val="ListParagraph"/>
        <w:numPr>
          <w:ilvl w:val="0"/>
          <w:numId w:val="1"/>
        </w:numPr>
      </w:pPr>
      <w:r>
        <w:t xml:space="preserve">safetyDocuments: 7. 홀매니저실 제출 서류_ 아. VIP 승하차 신청서 (선택) (data/markdown/venue-manuals/coex-exhibition-guide-2025.md:748, confidence 0.95)</w:t>
      </w:r>
    </w:p>
    <w:p>
      <w:pPr>
        <w:pStyle w:val="ListParagraph"/>
        <w:numPr>
          <w:ilvl w:val="0"/>
          <w:numId w:val="1"/>
        </w:numPr>
      </w:pPr>
      <w:r>
        <w:t xml:space="preserve">safetyDocuments: 7. 홀매니저실 제출 서류_ 자. VIP Room 사용 신청서 (선택) (data/markdown/venue-manuals/coex-exhibition-guide-2025.md:759, confidence 0.95)</w:t>
      </w:r>
    </w:p>
    <w:p>
      <w:pPr>
        <w:pStyle w:val="ListParagraph"/>
        <w:numPr>
          <w:ilvl w:val="0"/>
          <w:numId w:val="1"/>
        </w:numPr>
      </w:pPr>
      <w:r>
        <w:t xml:space="preserve">safetyDocuments: 7. 홀매니저실 제출 서류_ 카. 로봇 마킹 서비스 신청서 (선택) (data/markdown/venue-manuals/coex-exhibition-guide-2025.md:825, confidence 0.95)</w:t>
      </w:r>
    </w:p>
    <w:p>
      <w:pPr>
        <w:pStyle w:val="ListParagraph"/>
        <w:numPr>
          <w:ilvl w:val="0"/>
          <w:numId w:val="1"/>
        </w:numPr>
      </w:pPr>
      <w:r>
        <w:t xml:space="preserve">safetyDocuments: - 전시부스설치 신청서와 구조 계산서를 전시장 임대개시일 14일 전까지 제출하여야 하며 (data/markdown/venue-manuals/coex-exhibition-guide-2025.md:892, confidence 0.95)</w:t>
      </w:r>
    </w:p>
    <w:p/>
    <w:p>
      <w:pPr>
        <w:pStyle w:val="Heading1"/>
      </w:pPr>
      <w:r>
        <w:t xml:space="preserve">KOBA 2026 제34회 국제 방송·미디어·음향·조명 전시회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KOBA 2026 제34회 국제 방송·미디어·음향·조명 전시회 공연·무대 실행계획 전환 메모</w:t>
      </w:r>
    </w:p>
    <w:p/>
    <w:p>
      <w:pPr>
        <w:pStyle w:val="ListParagraph"/>
        <w:numPr>
          <w:ilvl w:val="0"/>
          <w:numId w:val="1"/>
        </w:numPr>
      </w:pPr>
      <w:r>
        <w:t xml:space="preserve">현재 입력에서는 공연 프로그램 또는 공연장/공연장 외 공연 조건이 명시되지 않았다.</w:t>
      </w:r>
    </w:p>
    <w:p>
      <w:pPr>
        <w:pStyle w:val="ListParagraph"/>
        <w:numPr>
          <w:ilvl w:val="0"/>
          <w:numId w:val="1"/>
        </w:numPr>
      </w:pPr>
      <w:r>
        <w:t xml:space="preserve">무대, 트러스, 스탠딩 관객, 공연 리허설, 특수효과, 음향·조명 운영이 추가되면 공연·무대 실행계획으로 전환한다.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수집항목, 목적, 보관기간, 파기 기준 고지</w:t>
      </w:r>
    </w:p>
    <w:p>
      <w:pPr>
        <w:pStyle w:val="ListParagraph"/>
        <w:numPr>
          <w:ilvl w:val="0"/>
          <w:numId w:val="1"/>
        </w:numPr>
      </w:pPr>
      <w:r>
        <w:t xml:space="preserve">필수/선택 동의, 제3자 제공, 홍보성 이용 동의 항목 분리</w:t>
      </w:r>
    </w:p>
    <w:p>
      <w:pPr>
        <w:pStyle w:val="ListParagraph"/>
        <w:numPr>
          <w:ilvl w:val="0"/>
          <w:numId w:val="1"/>
        </w:numPr>
      </w:pPr>
      <w:r>
        <w:t xml:space="preserve">출입증/QR/등록 위탁 처리 계약과 수탁자 공개 확인</w:t>
      </w:r>
    </w:p>
    <w:p>
      <w:pPr>
        <w:pStyle w:val="ListParagraph"/>
        <w:numPr>
          <w:ilvl w:val="0"/>
          <w:numId w:val="1"/>
        </w:numPr>
      </w:pPr>
      <w:r>
        <w:t xml:space="preserve">행사 촬영·홍보 이용 고지 또는 동의 확인</w:t>
      </w:r>
    </w:p>
    <w:p>
      <w:pPr>
        <w:pStyle w:val="ListParagraph"/>
        <w:numPr>
          <w:ilvl w:val="0"/>
          <w:numId w:val="1"/>
        </w:numPr>
      </w:pPr>
      <w:r>
        <w:t xml:space="preserve">접근권한, 접속기록, 암호화, 현장 단말 잠금, 보관장소 등 안전성 확보 조치 확인</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Pr>
        <w:pStyle w:val="ListParagraph"/>
        <w:numPr>
          <w:ilvl w:val="0"/>
          <w:numId w:val="1"/>
        </w:numPr>
      </w:pPr>
      <w:r>
        <w:t xml:space="preserve">개인정보보호법 시행령 제24조: CCTV 설치·운영 사실과 설치 목적·장소, 촬영 범위·시간, 관리책임자 연락처 등이 포함된 안내판 또는 대체 공개 방법을 확인한다.</w:t>
      </w:r>
    </w:p>
    <w:p>
      <w:pPr>
        <w:pStyle w:val="ListParagraph"/>
        <w:numPr>
          <w:ilvl w:val="0"/>
          <w:numId w:val="1"/>
        </w:numPr>
      </w:pPr>
      <w:r>
        <w:t xml:space="preserve">개인정보보호법 시행령 제25조: CCTV 설치 근거·목적, 대수·위치·촬영범위, 접근권한자, 보관기간, 열람 절차, 보호조치를 운영방침에 포함한다.</w:t>
      </w:r>
    </w:p>
    <w:p>
      <w:pPr>
        <w:pStyle w:val="ListParagraph"/>
        <w:numPr>
          <w:ilvl w:val="0"/>
          <w:numId w:val="1"/>
        </w:numPr>
      </w:pPr>
      <w:r>
        <w:t xml:space="preserve">개인정보보호법 시행령 제26조: 공공기관 CCTV 위탁은 목적·범위, 재위탁 제한, 접근 제한, 관리현황 점검, 책임 조항을 문서화하고 안내판에 수탁자 정보를 포함한다.</w:t>
      </w:r>
    </w:p>
    <w:p>
      <w:pPr>
        <w:pStyle w:val="ListParagraph"/>
        <w:numPr>
          <w:ilvl w:val="0"/>
          <w:numId w:val="1"/>
        </w:numPr>
      </w:pPr>
      <w:r>
        <w:t xml:space="preserve">개인정보보호법 시행령 제30조: 내부관리계획, 취급자 교육, 접근권한 관리, 접근통제, 암호화, 접속기록 보관, 악성프로그램 대응, 물리적 보호를 점검한다.</w:t>
      </w:r>
    </w:p>
    <w:p>
      <w:pPr>
        <w:pStyle w:val="ListParagraph"/>
        <w:numPr>
          <w:ilvl w:val="0"/>
          <w:numId w:val="1"/>
        </w:numPr>
      </w:pPr>
      <w:r>
        <w:t xml:space="preserve">개인정보보호법 시행령 제31조: 처리 항목, 국외이전, 안전성 확보조치 등 추가 항목과 홈페이지·현장 게시 등 공개 방법을 확인한다.</w:t>
      </w:r>
    </w:p>
    <w:p/>
    <w:p>
      <w:pPr>
        <w:pStyle w:val="Heading1"/>
      </w:pPr>
      <w:r>
        <w:t xml:space="preserve">KOBA 2026 제34회 국제 방송·미디어·음향·조명 전시회 출입통제·보안검색·VIP 동선 계획</w:t>
      </w:r>
    </w:p>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Pr>
        <w:pStyle w:val="ListParagraph"/>
        <w:numPr>
          <w:ilvl w:val="0"/>
          <w:numId w:val="1"/>
        </w:numPr>
      </w:pPr>
      <w:r>
        <w:t xml:space="preserve">경비업법 제4조: 경비업을 영위하는 법인은 도급받을 경비업무를 특정해 관할 시·도경찰청장 허가를 받아야 하며, 자본금·경비인력·시설·장비 요건을 갖추어야 한다.</w:t>
      </w:r>
    </w:p>
    <w:p>
      <w:pPr>
        <w:pStyle w:val="ListParagraph"/>
        <w:numPr>
          <w:ilvl w:val="0"/>
          <w:numId w:val="1"/>
        </w:numPr>
      </w:pPr>
      <w:r>
        <w:t xml:space="preserve">경비업법 시행령 제10조: 시설경비, 신변보호, 특수경비, 혼잡·교통유도경비는 일반경비지도사 지도·감독·교육 범위에 해당한다.</w:t>
      </w:r>
    </w:p>
    <w:p>
      <w:pPr>
        <w:pStyle w:val="ListParagraph"/>
        <w:numPr>
          <w:ilvl w:val="0"/>
          <w:numId w:val="1"/>
        </w:numPr>
      </w:pPr>
      <w:r>
        <w:t xml:space="preserve">경비업법 시행령 제16조: 경비업자는 별표 3 기준에 따라 경비지도사를 선임·배치하고 결원 시 15일 이내 충원해야 한다.</w:t>
      </w:r>
    </w:p>
    <w:p>
      <w:pPr>
        <w:pStyle w:val="ListParagraph"/>
        <w:numPr>
          <w:ilvl w:val="0"/>
          <w:numId w:val="1"/>
        </w:numPr>
      </w:pPr>
      <w:r>
        <w:t xml:space="preserve">경비업법 시행령 제18조: 일반경비원 채용 시 신임교육 대상 여부와 매월 직무교육 실시 여부를 확인한다.</w:t>
      </w:r>
    </w:p>
    <w:p>
      <w:pPr>
        <w:pStyle w:val="ListParagraph"/>
        <w:numPr>
          <w:ilvl w:val="0"/>
          <w:numId w:val="1"/>
        </w:numPr>
      </w:pPr>
      <w:r>
        <w:t xml:space="preserve">경비업법 시행령 제30조: 경찰은 행사장 등 많은 사람이 모이는 장소에서 혼잡 위험 방지를 위해 주최자나 시설 관리자에게 경비원 배치를 요청할 수 있다.</w:t>
      </w:r>
    </w:p>
    <w:p>
      <w:pPr>
        <w:pStyle w:val="ListParagraph"/>
        <w:numPr>
          <w:ilvl w:val="0"/>
          <w:numId w:val="1"/>
        </w:numPr>
      </w:pPr>
      <w:r>
        <w:t xml:space="preserve">경비업법 시행규칙 제24조: 20일 이상 경비원 배치 또는 신변보호·특수경비 등은 관할 경찰관서 신고 시기와 신고서 제출 요건을 확인한다.</w:t>
      </w:r>
    </w:p>
    <w:p/>
    <w:p>
      <w:pPr>
        <w:pStyle w:val="Heading1"/>
      </w:pPr>
      <w:r>
        <w:t xml:space="preserve">KOBA 2026 제34회 국제 방송·미디어·음향·조명 전시회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KOBA 2026 제34회 국제 방송·미디어·음향·조명 전시회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p>
      <w:pPr>
        <w:pStyle w:val="Heading1"/>
      </w:pPr>
      <w:r>
        <w:t xml:space="preserve">KOBA 2026 제34회 국제 방송·미디어·음향·조명 전시회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코엑스 담당자 TBD</w:t>
      </w:r>
    </w:p>
    <w:p>
      <w:pPr>
        <w:pStyle w:val="ListParagraph"/>
        <w:numPr>
          <w:ilvl w:val="0"/>
          <w:numId w:val="1"/>
        </w:numPr>
      </w:pPr>
      <w:r>
        <w:t xml:space="preserve">관할 지자체: 서울특별시 강남구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조치 전/후 사진과 담당자 기록</w:t>
      </w:r>
    </w:p>
    <w:p>
      <w:pPr>
        <w:pStyle w:val="ListParagraph"/>
        <w:numPr>
          <w:ilvl w:val="0"/>
          <w:numId w:val="1"/>
        </w:numPr>
      </w:pPr>
      <w:r>
        <w:t xml:space="preserve">전시부스 통로, 비상구, EPS 출입문, 소화전, 화장실 입구, 후면 소방통로는 피난·소방 동선으로 관리한다.</w:t>
      </w:r>
    </w:p>
    <w:p>
      <w:pPr>
        <w:pStyle w:val="ListParagraph"/>
        <w:numPr>
          <w:ilvl w:val="0"/>
          <w:numId w:val="1"/>
        </w:numPr>
      </w:pPr>
      <w:r>
        <w:t xml:space="preserve">독립부스, 복층, 구조물은 코엑스 승인·구조검토·안전확인서 대상 여부를 확인한다.</w:t>
      </w:r>
    </w:p>
    <w:p>
      <w:pPr>
        <w:pStyle w:val="ListParagraph"/>
        <w:numPr>
          <w:ilvl w:val="0"/>
          <w:numId w:val="1"/>
        </w:numPr>
      </w:pPr>
      <w:r>
        <w:t xml:space="preserve">화기, 위험물질, 고압가스, 프로판 등 베뉴 허가·금지 항목을 참가업체 매뉴얼에 반영한다.</w:t>
      </w:r>
    </w:p>
    <w:p>
      <w:pPr>
        <w:pStyle w:val="ListParagraph"/>
        <w:numPr>
          <w:ilvl w:val="0"/>
          <w:numId w:val="1"/>
        </w:numPr>
      </w:pPr>
      <w:r>
        <w:t xml:space="preserve">화물차 로딩덕 진입 동선, 작업용 차량 무료주차 조건, 전시기간 주차 운영을 사전 안내한다.</w:t>
      </w:r>
    </w:p>
    <w:p/>
    <w:p>
      <w:pPr>
        <w:pStyle w:val="Heading1"/>
      </w:pPr>
      <w:r>
        <w:t xml:space="preserve">현장 운영 런시트</w:t>
      </w:r>
    </w:p>
    <w:p/>
    <w:p>
      <w:pPr>
        <w:pStyle w:val="ListParagraph"/>
        <w:numPr>
          <w:ilvl w:val="0"/>
          <w:numId w:val="1"/>
        </w:numPr>
      </w:pPr>
      <w:r>
        <w:t xml:space="preserve">행사명: KOBA 2026 제34회 국제 방송·미디어·음향·조명 전시회</w:t>
      </w:r>
    </w:p>
    <w:p>
      <w:pPr>
        <w:pStyle w:val="ListParagraph"/>
        <w:numPr>
          <w:ilvl w:val="0"/>
          <w:numId w:val="1"/>
        </w:numPr>
      </w:pPr>
      <w:r>
        <w:t xml:space="preserve">행사일: 2026-05-12</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D-1 15:00 | 2026-05-11 | 운영본부 | 관계기관 협의, 제출 승인, 비상연락망, 지휘 판단권자, 행사중지/재개 기준 최종 확인 | 안전총괄 | 승인본/연락망/지휘권자 확인 메모 | 운영총괄 |</w:t>
      </w:r>
    </w:p>
    <w:p>
      <w:r>
        <w:t xml:space="preserve">| 사전 | D-1 17:00 | 2026-05-11 | 코엑스 | 베뉴 시설·전기·방재 담당자와 반입/하역, 비상구, 소방통로, 전기투입, 금지물품 기준 재확인 | 시설·방재 담당 | 베뉴 확인 메모/현장 사진 | 베뉴 담당/안전총괄 |</w:t>
      </w:r>
    </w:p>
    <w:p>
      <w:r>
        <w:t xml:space="preserve">| 개장 전 | 개장 T-180 | 2026-05-12 | 게이트·대기열·주요 동선 | 게이트 처리량, 대기열 펜스, 우회동선, 안내표지, 혼잡 단계별 통제 기준 설치 확인 | 구역장 | 설치 사진/도면 체크 | 안전총괄/보안팀 |</w:t>
      </w:r>
    </w:p>
    <w:p>
      <w:r>
        <w:t xml:space="preserve">| 개장 전 | 개장 T-150 | 2026-05-12 | 소방·피난 | 비상구, 피난통로, 소화전, 방화문, 소방차 진입로, 임시구조물 차단 여부 확인 | 시설·방재 담당 | 소방·피난 점검표/사진 | 베뉴 방재실/소방서 |</w:t>
      </w:r>
    </w:p>
    <w:p>
      <w:r>
        <w:t xml:space="preserve">| 개장 전 | 개장 T-120 | 2026-05-12 | 의료·AED | AED 위치, 의무실, 응급처치자, 구급차 접근동선, 119 신고 기준, 이송병원 연락 확인 | 의료담당 | AED 점검표/연락망 | 119/안전총괄 |</w:t>
      </w:r>
    </w:p>
    <w:p>
      <w:r>
        <w:t xml:space="preserve">| 개장 전 | 개장 T-120 | 2026-05-12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2026-05-12 | 등록·CCTV·촬영 | 개인정보 고지, CCTV 안내판, 촬영 고지, 현장 단말 잠금, 접근권한, 접속기록 담당 확인 | 개인정보보호책임자 | 고지문/안내판 사진/권한 점검표 | 운영총괄/보안책임자 |</w:t>
      </w:r>
    </w:p>
    <w:p>
      <w:r>
        <w:t xml:space="preserve">| 개장 전 | 개장 T-45 | 2026-05-12 | 전체 스태프 | 안전 브리핑, 구역별 보고선, 무전 채널, 대피/중지/재개 방송문, 미아·분실·민원 처리 기준 공유 | 안전총괄 | 브리핑 참석명단/무전 체크 | 운영총괄 |</w:t>
      </w:r>
    </w:p>
    <w:p>
      <w:r>
        <w:t xml:space="preserve">| 개장 전 | 개장 T-15 | 2026-05-12 | 운영본부 | 개장 승인 hold point: 소방·피난, 의료, 보안, 동선, 전기, 식음료, 작업구역 이상 없음 확인 후 개장 | 운영총괄 | 개장 승인 체크/무전 로그 | 안전총괄 |</w:t>
      </w:r>
    </w:p>
    <w:p>
      <w:r>
        <w:t xml:space="preserve">| 운영 중 | 30분 간격 | 2026-05-12 | 게이트·혼잡 구역 | 구역별 체류 인원, 대기열 길이, 병목, 우회동선, 스태프 피로도, 위험 신고를 주기 보고 | 구역장 | 순찰 로그/사진 | 안전총괄/보안팀 |</w:t>
      </w:r>
    </w:p>
    <w:p>
      <w:r>
        <w:t xml:space="preserve">| 피크 | 피크 T-30~T+30 | 2026-05-12 | 주요 입퇴장 동선 | 혼잡 단계 상향 기준, 입장 속도 조절, 우회 안내, 의료·보안 전진 배치, 방송문 준비 | 안전총괄 | 피크 점검 로그/방송 승인 | 운영총괄/경찰·소방 |</w:t>
      </w:r>
    </w:p>
    <w:p>
      <w:r>
        <w:t xml:space="preserve">| 폐장 | 폐장 T-30 | 2026-05-12 | 퇴장 동선 | 퇴장 분산 방송, 역/주차장/셔틀 대기열, 야간 조명, 우회동선, 미아·응급 잔여 이슈 확인 | 구역장 | 폐장 전 점검표/방송 로그 | 안전총괄 |</w:t>
      </w:r>
    </w:p>
    <w:p>
      <w:r>
        <w:t xml:space="preserve">| 폐장 | 폐장 후 T+30 | 2026-05-12 | 운영본부 | 사고·응급·민원·분실·미아 기록 취합, 미해결 조치 담당자 지정, 관계기관 종료 공유 | 운영본부 기록담당 | 일일 운영 종료 보고 | 운영총괄 |</w:t>
      </w:r>
    </w:p>
    <w:p>
      <w:r>
        <w:t xml:space="preserve">| 철거 | 철거 전 | 2026-05-12 | 작업구역 | 관람객 완전 분리, 전기 차단/투입 승인, 작업허가, PPE, 추락·중량물·화기 작업 통제선 확인 | 작업책임자 | 작업허가/교육명단/사진 | 안전총괄/베뉴 담당 |</w:t>
      </w:r>
    </w:p>
    <w:p>
      <w:r>
        <w:t xml:space="preserve">| 철거 | 철거 중 | 2026-05-12 | 하역·반출 동선 | 지게차·하역장·차량 동선과 보행동선 분리, 하중분산, 잔재물 낙하·전도 위험 확인 | 하역책임자 | 하역 순찰 로그/사진 | 시설담당/안전총괄 |</w:t>
      </w:r>
    </w:p>
    <w:p>
      <w:r>
        <w:t xml:space="preserve">| 종료 | D+1 | 2026-05-13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2 | 베뉴 운영/시설/전기/방재 담당 | 부스 시공, 전기, 하역, 소방통로, 반입제한, 제출 안전서류 | 전시장·컨벤션센터·공연장 등 베뉴를 사용하는 경우 | 주최자 매뉴얼 기한, 시공 전, 개장 전 | 코엑스 운영규정/안전수칙과 venue-facility sourceSpan 확인 | open |</w:t>
      </w:r>
    </w:p>
    <w:p>
      <w:r>
        <w:t xml:space="preserve">| 3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4 | 개인정보 보호책임자/등록 대행사/보안 담당 | 개인정보 처리방침, 위탁계약, CCTV 안내, 접근권한·접속기록 점검 | 등록, QR/출입증, CCTV, 촬영, 앱 신고, VIP/초청자 명단 처리 | 수집 전 고지, 행사 전 위탁·보안점검, 종료 후 파기 | 개인정보보호법 제15·22·25·26·29·30조와 시행령 안전성 확보 조치 | open |</w:t>
      </w:r>
    </w:p>
    <w:p>
      <w:r>
        <w:t xml:space="preserve">| 5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6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KOBA 2026 제34회 국제 방송·미디어·음향·조명 전시회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KOBA 2026 제34회 국제 방송·미디어·음향·조명 전시회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KOBA 2026 제34회 국제 방송·미디어·음향·조명 전시회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安全上の理由により、KOBA 2026 제34회 국제 방송·미디어·음향·조명 전시회の運営を中止します。現場スタッフの案内に従い、出口および公共交通機関方面へ順番に移動してください。払い戻し、再入場、今後の案内は公式チャンネルでお知らせします。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出于安全原因，KOBA 2026 제34회 국제 방송·미디어·음향·조명 전시회将停止运营。请按照现场工作人员指引，有序前往出口和公共交通方向。退款、重新入场及后续信息将通过官方渠道通知。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2026-05-22T02:54:16.090Z</dcterms:created>
  <dcterms:modified xsi:type="dcterms:W3CDTF">2026-05-22T02:54:16.090Z</dcterms:modified>
</cp:coreProperties>
</file>

<file path=docProps/custom.xml><?xml version="1.0" encoding="utf-8"?>
<Properties xmlns="http://schemas.openxmlformats.org/officeDocument/2006/custom-properties" xmlns:vt="http://schemas.openxmlformats.org/officeDocument/2006/docPropsVTypes"/>
</file>