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C875CB1">
      <w:pPr>
        <w:pStyle w:val="style0"/>
        <w:rPr/>
      </w:pPr>
      <w:bookmarkStart w:id="0" w:name="_GoBack"/>
      <w:bookmarkEnd w:id="0"/>
      <w:r>
        <w:t>📋 CHANGELOG / RELEASE NOTES – SCFV v1.0</w:t>
      </w:r>
    </w:p>
    <w:p w14:paraId="178DADB6">
      <w:pPr>
        <w:pStyle w:val="style0"/>
        <w:rPr/>
      </w:pPr>
    </w:p>
    <w:p w14:paraId="6AB93F89">
      <w:pPr>
        <w:pStyle w:val="style0"/>
        <w:rPr/>
      </w:pPr>
      <w:r>
        <w:t>Núcleo Operativo Estable</w:t>
      </w:r>
    </w:p>
    <w:p w14:paraId="0F37B2E2">
      <w:pPr>
        <w:pStyle w:val="style0"/>
        <w:rPr/>
      </w:pPr>
    </w:p>
    <w:p w14:paraId="FDA82267">
      <w:pPr>
        <w:pStyle w:val="style0"/>
        <w:rPr/>
      </w:pPr>
      <w:r>
        <w:t>Fecha de lanzamiento: Septiembre 2026</w:t>
      </w:r>
    </w:p>
    <w:p w14:paraId="5B49DBDE">
      <w:pPr>
        <w:pStyle w:val="style0"/>
        <w:rPr/>
      </w:pPr>
      <w:r>
        <w:t>Versión: 1.0 (stable)</w:t>
      </w:r>
    </w:p>
    <w:p w14:paraId="151AAD01">
      <w:pPr>
        <w:pStyle w:val="style0"/>
        <w:rPr/>
      </w:pPr>
      <w:r>
        <w:t>Autor: Domingo E. Díaz N. (C.P.C. Nº 183594)</w:t>
      </w:r>
    </w:p>
    <w:p w14:paraId="343B779C">
      <w:pPr>
        <w:pStyle w:val="style0"/>
        <w:rPr/>
      </w:pPr>
    </w:p>
    <w:p w14:paraId="0BD8135E">
      <w:pPr>
        <w:pStyle w:val="style0"/>
        <w:rPr/>
      </w:pPr>
      <w:r>
        <w:t>---</w:t>
      </w:r>
    </w:p>
    <w:p w14:paraId="1ACF822C">
      <w:pPr>
        <w:pStyle w:val="style0"/>
        <w:rPr/>
      </w:pPr>
    </w:p>
    <w:p w14:paraId="42F300BB">
      <w:pPr>
        <w:pStyle w:val="style0"/>
        <w:rPr/>
      </w:pPr>
      <w:r>
        <w:t>1. RESUMEN EJECUTIVO</w:t>
      </w:r>
    </w:p>
    <w:p w14:paraId="EB30AF9F">
      <w:pPr>
        <w:pStyle w:val="style0"/>
        <w:rPr/>
      </w:pPr>
    </w:p>
    <w:p w14:paraId="89E898E1">
      <w:pPr>
        <w:pStyle w:val="style0"/>
        <w:rPr/>
      </w:pPr>
      <w:r>
        <w:t>El SCFV v1.0 es la primera versión estable del Sistema Contable Formalmente Verificado. Este lanzamiento incluye el núcleo operativo completo: Diario, Mayor, Inventario, Fiscal, Balance General, Multimoneda e Inflación (NIC 29), junto con una CLI profesional, auditoría criptográfica (hash chain) y soporte para importación de datos en bruto (CSV, JSON, TXT). El sistema está diseñado para ser local‑first, sin dependencia de internet, y funciona en Termux/Android, Linux y macOS.</w:t>
      </w:r>
    </w:p>
    <w:p w14:paraId="9AF86FB9">
      <w:pPr>
        <w:pStyle w:val="style0"/>
        <w:rPr/>
      </w:pPr>
    </w:p>
    <w:p w14:paraId="C3EB5515">
      <w:pPr>
        <w:pStyle w:val="style0"/>
        <w:rPr/>
      </w:pPr>
      <w:r>
        <w:t>---</w:t>
      </w:r>
    </w:p>
    <w:p w14:paraId="9558BB2D">
      <w:pPr>
        <w:pStyle w:val="style0"/>
        <w:rPr/>
      </w:pPr>
    </w:p>
    <w:p w14:paraId="1FC0CCD4">
      <w:pPr>
        <w:pStyle w:val="style0"/>
        <w:rPr/>
      </w:pPr>
      <w:r>
        <w:t>2. NUEVAS CARACTERÍSTICAS</w:t>
      </w:r>
    </w:p>
    <w:p w14:paraId="7A94532C">
      <w:pPr>
        <w:pStyle w:val="style0"/>
        <w:rPr/>
      </w:pPr>
    </w:p>
    <w:p w14:paraId="A3588668">
      <w:pPr>
        <w:pStyle w:val="style0"/>
        <w:rPr/>
      </w:pPr>
      <w:r>
        <w:t>2.1. Núcleo contable</w:t>
      </w:r>
    </w:p>
    <w:p w14:paraId="3DEF09B6">
      <w:pPr>
        <w:pStyle w:val="style0"/>
        <w:rPr/>
      </w:pPr>
    </w:p>
    <w:p w14:paraId="5ADCBD3B">
      <w:pPr>
        <w:pStyle w:val="style0"/>
        <w:rPr/>
      </w:pPr>
      <w:r>
        <w:t>· Motor Contable: Aplica el axioma booleano U = N ⊙ M (XNOR) y valida automáticamente la partida doble (I1: ΣDEBE = ΣHABER).</w:t>
      </w:r>
    </w:p>
    <w:p w14:paraId="8BA433D8">
      <w:pPr>
        <w:pStyle w:val="style0"/>
        <w:rPr/>
      </w:pPr>
      <w:r>
        <w:t>· Event Store: Almacenamiento inmutable (append‑only) de todos los eventos contables, con hash chain SHA‑256 para garantizar la integridad (I6, I8).</w:t>
      </w:r>
    </w:p>
    <w:p w14:paraId="8A57DDBD">
      <w:pPr>
        <w:pStyle w:val="style0"/>
        <w:rPr/>
      </w:pPr>
      <w:r>
        <w:t>· Proyecciones: Diario, Mayor, Inventario y Balance se reconstruyen a partir del Event Store, no como tablas independientes.</w:t>
      </w:r>
    </w:p>
    <w:p w14:paraId="3DD3F1A3">
      <w:pPr>
        <w:pStyle w:val="style0"/>
        <w:rPr/>
      </w:pPr>
    </w:p>
    <w:p w14:paraId="079DF052">
      <w:pPr>
        <w:pStyle w:val="style0"/>
        <w:rPr/>
      </w:pPr>
      <w:r>
        <w:t>2.2. Módulos funcionales</w:t>
      </w:r>
    </w:p>
    <w:p w14:paraId="822C1EB1">
      <w:pPr>
        <w:pStyle w:val="style0"/>
        <w:rPr/>
      </w:pPr>
    </w:p>
    <w:p w14:paraId="244F1922">
      <w:pPr>
        <w:pStyle w:val="style0"/>
        <w:rPr/>
      </w:pPr>
      <w:r>
        <w:t>· Diario: Registro cronológico de asientos. Exportación en CSV, HTML y PDF.</w:t>
      </w:r>
    </w:p>
    <w:p w14:paraId="7EFE8827">
      <w:pPr>
        <w:pStyle w:val="style0"/>
        <w:rPr/>
      </w:pPr>
      <w:r>
        <w:t>· Mayor: Reconstrucción de saldos por cuenta. Exportación en CSV.</w:t>
      </w:r>
    </w:p>
    <w:p w14:paraId="AEDF5448">
      <w:pPr>
        <w:pStyle w:val="style0"/>
        <w:rPr/>
      </w:pPr>
      <w:r>
        <w:t>· Inventario: Control de stock y costo promedio ponderado (NIC 2). Exportación en CSV.</w:t>
      </w:r>
    </w:p>
    <w:p w14:paraId="BC6AF13B">
      <w:pPr>
        <w:pStyle w:val="style0"/>
        <w:rPr/>
      </w:pPr>
      <w:r>
        <w:t>· Fiscal: Cálculo de IVA débito/crédito, retenciones de IVA e ISLR. Exportación de declaraciones preliminares.</w:t>
      </w:r>
    </w:p>
    <w:p w14:paraId="A1FA06BF">
      <w:pPr>
        <w:pStyle w:val="style0"/>
        <w:rPr/>
      </w:pPr>
      <w:r>
        <w:t>· Balance General: Activo, Pasivo y Capital, con y sin ajuste por inflación (NIC 29).</w:t>
      </w:r>
    </w:p>
    <w:p w14:paraId="BAD68F08">
      <w:pPr>
        <w:pStyle w:val="style0"/>
        <w:rPr/>
      </w:pPr>
    </w:p>
    <w:p w14:paraId="F16E0CEF">
      <w:pPr>
        <w:pStyle w:val="style0"/>
        <w:rPr/>
      </w:pPr>
      <w:r>
        <w:t>2.3. Multimoneda e inflación</w:t>
      </w:r>
    </w:p>
    <w:p w14:paraId="E1D1AD25">
      <w:pPr>
        <w:pStyle w:val="style0"/>
        <w:rPr/>
      </w:pPr>
    </w:p>
    <w:p w14:paraId="80BE5A0E">
      <w:pPr>
        <w:pStyle w:val="style0"/>
        <w:rPr/>
      </w:pPr>
      <w:r>
        <w:t>· Multimoneda: Soporte para VES, USD, EUR, CNY, TRY, RUB. Conversión automática a VES usando tasas manuales (ingresadas por el contador).</w:t>
      </w:r>
    </w:p>
    <w:p w14:paraId="62FFDCD5">
      <w:pPr>
        <w:pStyle w:val="style0"/>
        <w:rPr/>
      </w:pPr>
      <w:r>
        <w:t>· Inflación (NIC 29): Reexpresión de saldos no monetarios con factores históricos y manuales. Generación de balances ajustados.</w:t>
      </w:r>
    </w:p>
    <w:p w14:paraId="99D6C192">
      <w:pPr>
        <w:pStyle w:val="style0"/>
        <w:rPr/>
      </w:pPr>
    </w:p>
    <w:p w14:paraId="B3D28200">
      <w:pPr>
        <w:pStyle w:val="style0"/>
        <w:rPr/>
      </w:pPr>
      <w:r>
        <w:t>2.4. Interfaz de usuario (CLI)</w:t>
      </w:r>
    </w:p>
    <w:p w14:paraId="CAC70B4A">
      <w:pPr>
        <w:pStyle w:val="style0"/>
        <w:rPr/>
      </w:pPr>
    </w:p>
    <w:p w14:paraId="EDCD6D86">
      <w:pPr>
        <w:pStyle w:val="style0"/>
        <w:rPr/>
      </w:pPr>
      <w:r>
        <w:t>· Comandos principales: venta registrar, compra registrar, asiento, reporte, evidencia, auditar, salud, periodos.</w:t>
      </w:r>
    </w:p>
    <w:p w14:paraId="2685EE8E">
      <w:pPr>
        <w:pStyle w:val="style0"/>
        <w:rPr/>
      </w:pPr>
      <w:r>
        <w:t>· Validaciones de entrada: monto &gt; 0, RIF con formato J-12345678 o V-98765432 (7‑10 dígitos).</w:t>
      </w:r>
    </w:p>
    <w:p w14:paraId="8E87837A">
      <w:pPr>
        <w:pStyle w:val="style0"/>
        <w:rPr/>
      </w:pPr>
      <w:r>
        <w:t>· Mensajes de error claros (sin tracebacks técnicos).</w:t>
      </w:r>
    </w:p>
    <w:p w14:paraId="1D105801">
      <w:pPr>
        <w:pStyle w:val="style0"/>
        <w:rPr/>
      </w:pPr>
      <w:r>
        <w:t>· Comando salud: verifica hash chain, tablas, últimas tasas e IPC.</w:t>
      </w:r>
    </w:p>
    <w:p w14:paraId="B821AB1C">
      <w:pPr>
        <w:pStyle w:val="style0"/>
        <w:rPr/>
      </w:pPr>
      <w:r>
        <w:t>· Fallback interactivo: si un archivo de texto no tiene todos los datos, el sistema pregunta al usuario.</w:t>
      </w:r>
    </w:p>
    <w:p w14:paraId="123219E8">
      <w:pPr>
        <w:pStyle w:val="style0"/>
        <w:rPr/>
      </w:pPr>
    </w:p>
    <w:p w14:paraId="EC60D0A2">
      <w:pPr>
        <w:pStyle w:val="style0"/>
        <w:rPr/>
      </w:pPr>
      <w:r>
        <w:t>2.5. Auditoría y seguridad</w:t>
      </w:r>
    </w:p>
    <w:p w14:paraId="96539254">
      <w:pPr>
        <w:pStyle w:val="style0"/>
        <w:rPr/>
      </w:pPr>
    </w:p>
    <w:p w14:paraId="332C4A3F">
      <w:pPr>
        <w:pStyle w:val="style0"/>
        <w:rPr/>
      </w:pPr>
      <w:r>
        <w:t>· Paquete de auditoría: ZIP con Diario, Mayor, Hash Chain, Decisiones (H₂) y Metadatos (integridad global).</w:t>
      </w:r>
    </w:p>
    <w:p w14:paraId="D6FFE670">
      <w:pPr>
        <w:pStyle w:val="style0"/>
        <w:rPr/>
      </w:pPr>
      <w:r>
        <w:t>· Cifrado opcional: Soporte para SQLCipher (AES‑256) en la base de datos.</w:t>
      </w:r>
    </w:p>
    <w:p w14:paraId="623C8F67">
      <w:pPr>
        <w:pStyle w:val="style0"/>
        <w:rPr/>
      </w:pPr>
      <w:r>
        <w:t>· Trazabilidad: correlation_id se propaga desde la evidencia hasta el asiento (I3, I11).</w:t>
      </w:r>
    </w:p>
    <w:p w14:paraId="55C17607">
      <w:pPr>
        <w:pStyle w:val="style0"/>
        <w:rPr/>
      </w:pPr>
    </w:p>
    <w:p w14:paraId="65AA4C8E">
      <w:pPr>
        <w:pStyle w:val="style0"/>
        <w:rPr/>
      </w:pPr>
      <w:r>
        <w:t>2.6. Importación de datos</w:t>
      </w:r>
    </w:p>
    <w:p w14:paraId="111B542C">
      <w:pPr>
        <w:pStyle w:val="style0"/>
        <w:rPr/>
      </w:pPr>
    </w:p>
    <w:p w14:paraId="5289F313">
      <w:pPr>
        <w:pStyle w:val="style0"/>
        <w:rPr/>
      </w:pPr>
      <w:r>
        <w:t>· CSV: Lotes de ventas y compras con estructura definida.</w:t>
      </w:r>
    </w:p>
    <w:p w14:paraId="2B4D5E8C">
      <w:pPr>
        <w:pStyle w:val="style0"/>
        <w:rPr/>
      </w:pPr>
      <w:r>
        <w:t>· JSON: Evidencia estructurada con los mismos campos.</w:t>
      </w:r>
    </w:p>
    <w:p w14:paraId="8722B6DD">
      <w:pPr>
        <w:pStyle w:val="style0"/>
        <w:rPr/>
      </w:pPr>
      <w:r>
        <w:t>· TXT: Extracción de patrones (monto, RIF, factura, fecha) con fallback interactivo.</w:t>
      </w:r>
    </w:p>
    <w:p w14:paraId="5D3DA465">
      <w:pPr>
        <w:pStyle w:val="style0"/>
        <w:rPr/>
      </w:pPr>
      <w:r>
        <w:t>· PDF e imágenes (experimental): OCR básico (requiere Tesseract y pypdf).</w:t>
      </w:r>
    </w:p>
    <w:p w14:paraId="1CE3410D">
      <w:pPr>
        <w:pStyle w:val="style0"/>
        <w:rPr/>
      </w:pPr>
    </w:p>
    <w:p w14:paraId="613CBC26">
      <w:pPr>
        <w:pStyle w:val="style0"/>
        <w:rPr/>
      </w:pPr>
      <w:r>
        <w:t>2.7. Documentación y guías</w:t>
      </w:r>
    </w:p>
    <w:p w14:paraId="CCE68E34">
      <w:pPr>
        <w:pStyle w:val="style0"/>
        <w:rPr/>
      </w:pPr>
    </w:p>
    <w:p w14:paraId="37301EA4">
      <w:pPr>
        <w:pStyle w:val="style0"/>
        <w:rPr/>
      </w:pPr>
      <w:r>
        <w:t>· Manual de usuario (operación diaria).</w:t>
      </w:r>
    </w:p>
    <w:p w14:paraId="5CFDD3CF">
      <w:pPr>
        <w:pStyle w:val="style0"/>
        <w:rPr/>
      </w:pPr>
      <w:r>
        <w:t>· Guía de importación de datos.</w:t>
      </w:r>
    </w:p>
    <w:p w14:paraId="0515D878">
      <w:pPr>
        <w:pStyle w:val="style0"/>
        <w:rPr/>
      </w:pPr>
      <w:r>
        <w:t>· Guía de auditoría para terceros.</w:t>
      </w:r>
    </w:p>
    <w:p w14:paraId="27EADA41">
      <w:pPr>
        <w:pStyle w:val="style0"/>
        <w:rPr/>
      </w:pPr>
      <w:r>
        <w:t>· Guía de personalización del DSL (SCFV.scfv).</w:t>
      </w:r>
    </w:p>
    <w:p w14:paraId="FEDE88E2">
      <w:pPr>
        <w:pStyle w:val="style0"/>
        <w:rPr/>
      </w:pPr>
      <w:r>
        <w:t>· Diccionario de datos (esquema de la base de datos).</w:t>
      </w:r>
    </w:p>
    <w:p w14:paraId="59DF0BB6">
      <w:pPr>
        <w:pStyle w:val="style0"/>
        <w:rPr/>
      </w:pPr>
      <w:r>
        <w:t>· Suite de casos de prueba.</w:t>
      </w:r>
    </w:p>
    <w:p w14:paraId="F86F82EB">
      <w:pPr>
        <w:pStyle w:val="style0"/>
        <w:rPr/>
      </w:pPr>
      <w:r>
        <w:t>· Informe técnico detallado.</w:t>
      </w:r>
    </w:p>
    <w:p w14:paraId="60BA199B">
      <w:pPr>
        <w:pStyle w:val="style0"/>
        <w:rPr/>
      </w:pPr>
    </w:p>
    <w:p w14:paraId="4DD4B652">
      <w:pPr>
        <w:pStyle w:val="style0"/>
        <w:rPr/>
      </w:pPr>
      <w:r>
        <w:t>---</w:t>
      </w:r>
    </w:p>
    <w:p w14:paraId="63A702F9">
      <w:pPr>
        <w:pStyle w:val="style0"/>
        <w:rPr/>
      </w:pPr>
    </w:p>
    <w:p w14:paraId="4C04C376">
      <w:pPr>
        <w:pStyle w:val="style0"/>
        <w:rPr/>
      </w:pPr>
      <w:r>
        <w:t>3. MEJORAS RESPECTO A VERSIONES ANTERIORES (INTERNAS)</w:t>
      </w:r>
    </w:p>
    <w:p w14:paraId="0CA9DC7E">
      <w:pPr>
        <w:pStyle w:val="style0"/>
        <w:rPr/>
      </w:pPr>
    </w:p>
    <w:p w14:paraId="C128B051">
      <w:pPr>
        <w:pStyle w:val="style0"/>
        <w:rPr/>
      </w:pPr>
      <w:r>
        <w:t>· Separación de poderes: Implementación explícita de los cinco poderes (Epistemológico, Profesional, Contable, Demostrativo, Formal).</w:t>
      </w:r>
    </w:p>
    <w:p w14:paraId="D1FA7C13">
      <w:pPr>
        <w:pStyle w:val="style0"/>
        <w:rPr/>
      </w:pPr>
      <w:r>
        <w:t>· DSL formal: Gramática con Lark para validar sintaxis de .scfv.</w:t>
      </w:r>
    </w:p>
    <w:p w14:paraId="6C757F96">
      <w:pPr>
        <w:pStyle w:val="style0"/>
        <w:rPr/>
      </w:pPr>
      <w:r>
        <w:t>· Reestructuración de carpetas: Organización según poderes, dominios e infraestructura.</w:t>
      </w:r>
    </w:p>
    <w:p w14:paraId="583C3B9D">
      <w:pPr>
        <w:pStyle w:val="style0"/>
        <w:rPr/>
      </w:pPr>
      <w:r>
        <w:t>· Validación de RIF: Ahora exige 7‑10 dígitos.</w:t>
      </w:r>
    </w:p>
    <w:p w14:paraId="ADC6332A">
      <w:pPr>
        <w:pStyle w:val="style0"/>
        <w:rPr/>
      </w:pPr>
      <w:r>
        <w:t>· Mensajes de error: Todos los comandos principales envuelven excepciones con mensajes legibles.</w:t>
      </w:r>
    </w:p>
    <w:p w14:paraId="8C1FF3E6">
      <w:pPr>
        <w:pStyle w:val="style0"/>
        <w:rPr/>
      </w:pPr>
      <w:r>
        <w:t>· Comando salud: Añadido para verificación rápida del sistema.</w:t>
      </w:r>
    </w:p>
    <w:p w14:paraId="E88C3428">
      <w:pPr>
        <w:pStyle w:val="style0"/>
        <w:rPr/>
      </w:pPr>
      <w:r>
        <w:t>· Script verificar.sh: Post‑instalación para comprobar dependencias y estado.</w:t>
      </w:r>
    </w:p>
    <w:p w14:paraId="9A55EF19">
      <w:pPr>
        <w:pStyle w:val="style0"/>
        <w:rPr/>
      </w:pPr>
      <w:r>
        <w:t>· Mejora en la extracción de texto: Fallback interactivo para datos faltantes.</w:t>
      </w:r>
    </w:p>
    <w:p w14:paraId="E11B596C">
      <w:pPr>
        <w:pStyle w:val="style0"/>
        <w:rPr/>
      </w:pPr>
      <w:r>
        <w:t>· Reporte de divergencias: Genera reporte_mensual.json con detalles de errores en lotes.</w:t>
      </w:r>
    </w:p>
    <w:p w14:paraId="BA35F718">
      <w:pPr>
        <w:pStyle w:val="style0"/>
        <w:rPr/>
      </w:pPr>
    </w:p>
    <w:p w14:paraId="36C0DD2E">
      <w:pPr>
        <w:pStyle w:val="style0"/>
        <w:rPr/>
      </w:pPr>
      <w:r>
        <w:t>---</w:t>
      </w:r>
    </w:p>
    <w:p w14:paraId="0B68AC84">
      <w:pPr>
        <w:pStyle w:val="style0"/>
        <w:rPr/>
      </w:pPr>
    </w:p>
    <w:p w14:paraId="543EB228">
      <w:pPr>
        <w:pStyle w:val="style0"/>
        <w:rPr/>
      </w:pPr>
      <w:r>
        <w:t>4. CORRECCIONES DE ERRORES (DESDE LA FASE DE PRUEBAS)</w:t>
      </w:r>
    </w:p>
    <w:p w14:paraId="2DB2DB49">
      <w:pPr>
        <w:pStyle w:val="style0"/>
        <w:rPr/>
      </w:pPr>
    </w:p>
    <w:p w14:paraId="0938D5A2">
      <w:pPr>
        <w:pStyle w:val="style0"/>
        <w:rPr/>
      </w:pPr>
      <w:r>
        <w:t>· Corrección de imports: Ajustadas todas las rutas a la nueva estructura de carpetas (PODERES, DOMINIOS, INFRAESTRUCTURA).</w:t>
      </w:r>
    </w:p>
    <w:p w14:paraId="812A9CEA">
      <w:pPr>
        <w:pStyle w:val="style0"/>
        <w:rPr/>
      </w:pPr>
      <w:r>
        <w:t>· Corrección del cálculo de IVA en compras: Se ajustó la lógica para evitar desbalances.</w:t>
      </w:r>
    </w:p>
    <w:p w14:paraId="9C9533CC">
      <w:pPr>
        <w:pStyle w:val="style0"/>
        <w:rPr/>
      </w:pPr>
      <w:r>
        <w:t>· Corrección en la extracción de texto: Se añadió soporte para múltiples patrones y fallback interactivo.</w:t>
      </w:r>
    </w:p>
    <w:p w14:paraId="647504A4">
      <w:pPr>
        <w:pStyle w:val="style0"/>
        <w:rPr/>
      </w:pPr>
      <w:r>
        <w:t>· Corrección del comando salud: Ahora verifica todas las tablas necesarias y muestra las últimas tasas e IPC.</w:t>
      </w:r>
    </w:p>
    <w:p w14:paraId="AED3C81F">
      <w:pPr>
        <w:pStyle w:val="style0"/>
        <w:rPr/>
      </w:pPr>
      <w:r>
        <w:t>· Corrección en la generación de PDF: Se aseguró que fpdf maneje correctamente las cadenas de texto largas.</w:t>
      </w:r>
    </w:p>
    <w:p w14:paraId="BC52E709">
      <w:pPr>
        <w:pStyle w:val="style0"/>
        <w:rPr/>
      </w:pPr>
      <w:r>
        <w:t>· Corrección en la validación de RIF: Se cambió a \d{7,10} para exigir el formato correcto.</w:t>
      </w:r>
    </w:p>
    <w:p w14:paraId="F48BD533">
      <w:pPr>
        <w:pStyle w:val="style0"/>
        <w:rPr/>
      </w:pPr>
    </w:p>
    <w:p w14:paraId="6D800851">
      <w:pPr>
        <w:pStyle w:val="style0"/>
        <w:rPr/>
      </w:pPr>
      <w:r>
        <w:t>---</w:t>
      </w:r>
    </w:p>
    <w:p w14:paraId="89197E1B">
      <w:pPr>
        <w:pStyle w:val="style0"/>
        <w:rPr/>
      </w:pPr>
    </w:p>
    <w:p w14:paraId="CEC4B4DB">
      <w:pPr>
        <w:pStyle w:val="style0"/>
        <w:rPr/>
      </w:pPr>
      <w:r>
        <w:t>5. LIMITACIONES CONOCIDAS</w:t>
      </w:r>
    </w:p>
    <w:p w14:paraId="A9388B84">
      <w:pPr>
        <w:pStyle w:val="style0"/>
        <w:rPr/>
      </w:pPr>
    </w:p>
    <w:p w14:paraId="3B05849F">
      <w:pPr>
        <w:pStyle w:val="style0"/>
        <w:rPr/>
      </w:pPr>
      <w:r>
        <w:t>Área Limitación</w:t>
      </w:r>
    </w:p>
    <w:p w14:paraId="000CFBF4">
      <w:pPr>
        <w:pStyle w:val="style0"/>
        <w:rPr/>
      </w:pPr>
      <w:r>
        <w:t>Interfaz gráfica No hay TUI ni interfaz web. Solo CLI.</w:t>
      </w:r>
    </w:p>
    <w:p w14:paraId="F8B276C3">
      <w:pPr>
        <w:pStyle w:val="style0"/>
        <w:rPr/>
      </w:pPr>
      <w:r>
        <w:t>Módulos adicionales No incluye Tesorería, Activos Fijos, Nóminas ni Facturación electrónica.</w:t>
      </w:r>
    </w:p>
    <w:p w14:paraId="4CE9F577">
      <w:pPr>
        <w:pStyle w:val="style0"/>
        <w:rPr/>
      </w:pPr>
      <w:r>
        <w:t>Multimoneda Las tasas de cambio deben ingresarse manualmente (no hay API automática activada por defecto).</w:t>
      </w:r>
    </w:p>
    <w:p w14:paraId="FF74EE8D">
      <w:pPr>
        <w:pStyle w:val="style0"/>
        <w:rPr/>
      </w:pPr>
      <w:r>
        <w:t>IPC El factor de inflación se ingresa manualmente; no hay conexión automática al BCV.</w:t>
      </w:r>
    </w:p>
    <w:p w14:paraId="76ED8D7E">
      <w:pPr>
        <w:pStyle w:val="style0"/>
        <w:rPr/>
      </w:pPr>
      <w:r>
        <w:t>OCR Depende de Tesseract y pypdf; su precisión no es 100% y es experimental.</w:t>
      </w:r>
    </w:p>
    <w:p w14:paraId="055FF106">
      <w:pPr>
        <w:pStyle w:val="style0"/>
        <w:rPr/>
      </w:pPr>
      <w:r>
        <w:t>Autenticación No hay sistema de usuarios múltiples; el contador es el único operador.</w:t>
      </w:r>
    </w:p>
    <w:p w14:paraId="F0DA7F68">
      <w:pPr>
        <w:pStyle w:val="style0"/>
        <w:rPr/>
      </w:pPr>
      <w:r>
        <w:t>Límite de mandantes No hay límite implementado; el sistema puede manejar tantos como se creen.</w:t>
      </w:r>
    </w:p>
    <w:p w14:paraId="9FC1753E">
      <w:pPr>
        <w:pStyle w:val="style0"/>
        <w:rPr/>
      </w:pPr>
      <w:r>
        <w:t>PCU No tiene jerarquía padre‑hijo automática; se usa un esquema plano.</w:t>
      </w:r>
    </w:p>
    <w:p w14:paraId="2E4E37BA">
      <w:pPr>
        <w:pStyle w:val="style0"/>
        <w:rPr/>
      </w:pPr>
    </w:p>
    <w:p w14:paraId="B8E21D2A">
      <w:pPr>
        <w:pStyle w:val="style0"/>
        <w:rPr/>
      </w:pPr>
      <w:r>
        <w:t>---</w:t>
      </w:r>
    </w:p>
    <w:p w14:paraId="2795CBE8">
      <w:pPr>
        <w:pStyle w:val="style0"/>
        <w:rPr/>
      </w:pPr>
    </w:p>
    <w:p w14:paraId="E82FCA5A">
      <w:pPr>
        <w:pStyle w:val="style0"/>
        <w:rPr/>
      </w:pPr>
      <w:r>
        <w:t>6. NOTAS DE INSTALACIÓN Y ACTUALIZACIÓN</w:t>
      </w:r>
    </w:p>
    <w:p w14:paraId="586059B5">
      <w:pPr>
        <w:pStyle w:val="style0"/>
        <w:rPr/>
      </w:pPr>
    </w:p>
    <w:p w14:paraId="8009F895">
      <w:pPr>
        <w:pStyle w:val="style0"/>
        <w:rPr/>
      </w:pPr>
      <w:r>
        <w:t>Instalación limpia</w:t>
      </w:r>
    </w:p>
    <w:p w14:paraId="349C0C8D">
      <w:pPr>
        <w:pStyle w:val="style0"/>
        <w:rPr/>
      </w:pPr>
    </w:p>
    <w:p w14:paraId="7BC2DCD3">
      <w:pPr>
        <w:pStyle w:val="style0"/>
        <w:rPr/>
      </w:pPr>
      <w:r>
        <w:t>```bash</w:t>
      </w:r>
    </w:p>
    <w:p w14:paraId="16AB5D5E">
      <w:pPr>
        <w:pStyle w:val="style0"/>
        <w:rPr/>
      </w:pPr>
      <w:r>
        <w:t>tar -xzvf SCFV_Nucleo_Operativo_v1.0.tar.gz</w:t>
      </w:r>
    </w:p>
    <w:p w14:paraId="5640CAE3">
      <w:pPr>
        <w:pStyle w:val="style0"/>
        <w:rPr/>
      </w:pPr>
      <w:r>
        <w:t>cd scfv</w:t>
      </w:r>
    </w:p>
    <w:p w14:paraId="08613BD3">
      <w:pPr>
        <w:pStyle w:val="style0"/>
        <w:rPr/>
      </w:pPr>
      <w:r>
        <w:t>bash INSTALAR.sh</w:t>
      </w:r>
    </w:p>
    <w:p w14:paraId="8C00E2FD">
      <w:pPr>
        <w:pStyle w:val="style0"/>
        <w:rPr/>
      </w:pPr>
      <w:r>
        <w:t>./scfv --version   # Debe mostrar "SCFV v1.0"</w:t>
      </w:r>
    </w:p>
    <w:p w14:paraId="C12BB08F">
      <w:pPr>
        <w:pStyle w:val="style0"/>
        <w:rPr/>
      </w:pPr>
      <w:r>
        <w:t>```</w:t>
      </w:r>
    </w:p>
    <w:p w14:paraId="18061781">
      <w:pPr>
        <w:pStyle w:val="style0"/>
        <w:rPr/>
      </w:pPr>
    </w:p>
    <w:p w14:paraId="289CF321">
      <w:pPr>
        <w:pStyle w:val="style0"/>
        <w:rPr/>
      </w:pPr>
      <w:r>
        <w:t>Actualización desde versiones internas</w:t>
      </w:r>
    </w:p>
    <w:p w14:paraId="473F62FD">
      <w:pPr>
        <w:pStyle w:val="style0"/>
        <w:rPr/>
      </w:pPr>
    </w:p>
    <w:p w14:paraId="112C9ABC">
      <w:pPr>
        <w:pStyle w:val="style0"/>
        <w:rPr/>
      </w:pPr>
      <w:r>
        <w:t>No hay una ruta de actualización automática. Se recomienda realizar una instalación limpia y migrar los datos manualmente (exportando a CSV desde la versión anterior e importando en v1.0).</w:t>
      </w:r>
    </w:p>
    <w:p w14:paraId="59B867E8">
      <w:pPr>
        <w:pStyle w:val="style0"/>
        <w:rPr/>
      </w:pPr>
    </w:p>
    <w:p w14:paraId="9B5C214F">
      <w:pPr>
        <w:pStyle w:val="style0"/>
        <w:rPr/>
      </w:pPr>
      <w:r>
        <w:t>Dependencias opcionales</w:t>
      </w:r>
    </w:p>
    <w:p w14:paraId="A5861F61">
      <w:pPr>
        <w:pStyle w:val="style0"/>
        <w:rPr/>
      </w:pPr>
    </w:p>
    <w:p w14:paraId="73FF4C33">
      <w:pPr>
        <w:pStyle w:val="style0"/>
        <w:rPr/>
      </w:pPr>
      <w:r>
        <w:t>· SQLCipher: Para cifrar la base de datos (requiere instalación separada).</w:t>
      </w:r>
    </w:p>
    <w:p w14:paraId="E00EAE1F">
      <w:pPr>
        <w:pStyle w:val="style0"/>
        <w:rPr/>
      </w:pPr>
      <w:r>
        <w:t>· Tesseract: Para OCR de imágenes.</w:t>
      </w:r>
    </w:p>
    <w:p w14:paraId="8EBA426F">
      <w:pPr>
        <w:pStyle w:val="style0"/>
        <w:rPr/>
      </w:pPr>
      <w:r>
        <w:t>· pypdf: Para extracción de texto de PDF.</w:t>
      </w:r>
    </w:p>
    <w:p w14:paraId="F0785EF9">
      <w:pPr>
        <w:pStyle w:val="style0"/>
        <w:rPr/>
      </w:pPr>
    </w:p>
    <w:p w14:paraId="EF021673">
      <w:pPr>
        <w:pStyle w:val="style0"/>
        <w:rPr/>
      </w:pPr>
      <w:r>
        <w:t>---</w:t>
      </w:r>
    </w:p>
    <w:p w14:paraId="7696CE2B">
      <w:pPr>
        <w:pStyle w:val="style0"/>
        <w:rPr/>
      </w:pPr>
    </w:p>
    <w:p w14:paraId="E653BAF1">
      <w:pPr>
        <w:pStyle w:val="style0"/>
        <w:rPr/>
      </w:pPr>
      <w:r>
        <w:t>7. CRÉDITOS</w:t>
      </w:r>
    </w:p>
    <w:p w14:paraId="9E5C21C8">
      <w:pPr>
        <w:pStyle w:val="style0"/>
        <w:rPr/>
      </w:pPr>
    </w:p>
    <w:p w14:paraId="BA62F76D">
      <w:pPr>
        <w:pStyle w:val="style0"/>
        <w:rPr/>
      </w:pPr>
      <w:r>
        <w:t>· Autor: Domingo E. Díaz N. (C.P.C. Nº 183594)</w:t>
      </w:r>
    </w:p>
    <w:p w14:paraId="49480BE5">
      <w:pPr>
        <w:pStyle w:val="style0"/>
        <w:rPr/>
      </w:pPr>
      <w:r>
        <w:t>· Arquitectura y diseño: Domingo E. Díaz N. (con asistencia de IA como extensión cognitiva).</w:t>
      </w:r>
    </w:p>
    <w:p w14:paraId="BE16B033">
      <w:pPr>
        <w:pStyle w:val="style0"/>
        <w:rPr/>
      </w:pPr>
      <w:r>
        <w:t>· Documentación: Domingo E. Díaz N.</w:t>
      </w:r>
    </w:p>
    <w:p w14:paraId="5080EC28">
      <w:pPr>
        <w:pStyle w:val="style0"/>
        <w:rPr/>
      </w:pPr>
      <w:r>
        <w:t>· Pruebas: Domingo E. Díaz N.</w:t>
      </w:r>
    </w:p>
    <w:p w14:paraId="9282914E">
      <w:pPr>
        <w:pStyle w:val="style0"/>
        <w:rPr/>
      </w:pPr>
    </w:p>
    <w:p w14:paraId="93C39334">
      <w:pPr>
        <w:pStyle w:val="style0"/>
        <w:rPr/>
      </w:pPr>
      <w:r>
        <w:t>---</w:t>
      </w:r>
    </w:p>
    <w:p w14:paraId="27D3B956">
      <w:pPr>
        <w:pStyle w:val="style0"/>
        <w:rPr/>
      </w:pPr>
    </w:p>
    <w:p w14:paraId="98BC7751">
      <w:pPr>
        <w:pStyle w:val="style0"/>
        <w:rPr/>
      </w:pPr>
      <w:r>
        <w:t>8. AGRADECIMIENTOS</w:t>
      </w:r>
    </w:p>
    <w:p w14:paraId="14C8234F">
      <w:pPr>
        <w:pStyle w:val="style0"/>
        <w:rPr/>
      </w:pPr>
    </w:p>
    <w:p w14:paraId="1BDC72F2">
      <w:pPr>
        <w:pStyle w:val="style0"/>
        <w:rPr/>
      </w:pPr>
      <w:r>
        <w:t>Este lanzamiento no habría sido posible sin el apoyo de colegas contadores que validaron los conceptos, y de la comunidad de software libre que provee las herramientas (Python, SQLite, Lark, fpdf, etc.).</w:t>
      </w:r>
    </w:p>
    <w:p w14:paraId="2B5EC1BA">
      <w:pPr>
        <w:pStyle w:val="style0"/>
        <w:rPr/>
      </w:pPr>
    </w:p>
    <w:p w14:paraId="7E90F1DF">
      <w:pPr>
        <w:pStyle w:val="style0"/>
        <w:rPr/>
      </w:pPr>
      <w:r>
        <w:t>---</w:t>
      </w:r>
    </w:p>
    <w:p w14:paraId="9D2E763A">
      <w:pPr>
        <w:pStyle w:val="style0"/>
        <w:rPr/>
      </w:pPr>
    </w:p>
    <w:p w14:paraId="5CACAB55">
      <w:pPr>
        <w:pStyle w:val="style0"/>
        <w:rPr/>
      </w:pPr>
      <w:r>
        <w:t>9. PRÓXIMOS PASOS (HOJA DE RUTA)</w:t>
      </w:r>
    </w:p>
    <w:p w14:paraId="D044771F">
      <w:pPr>
        <w:pStyle w:val="style0"/>
        <w:rPr/>
      </w:pPr>
    </w:p>
    <w:p w14:paraId="FBC8D910">
      <w:pPr>
        <w:pStyle w:val="style0"/>
        <w:rPr/>
      </w:pPr>
      <w:r>
        <w:t>· v1.1: Mejoras en la extracción de texto y OCR.</w:t>
      </w:r>
    </w:p>
    <w:p w14:paraId="96EC4A6C">
      <w:pPr>
        <w:pStyle w:val="style0"/>
        <w:rPr/>
      </w:pPr>
      <w:r>
        <w:t>· v2.0: Módulo de Tesorería, Activos Fijos y Nóminas (bajo pedido).</w:t>
      </w:r>
    </w:p>
    <w:p w14:paraId="A50EA5EA">
      <w:pPr>
        <w:pStyle w:val="style0"/>
        <w:rPr/>
      </w:pPr>
      <w:r>
        <w:t>· v3.0: Facturación electrónica (XML SENIAT) e interfaz web/API.</w:t>
      </w:r>
    </w:p>
    <w:p w14:paraId="A680EC57">
      <w:pPr>
        <w:pStyle w:val="style0"/>
        <w:rPr/>
      </w:pPr>
    </w:p>
    <w:p w14:paraId="F5C7C792">
      <w:pPr>
        <w:pStyle w:val="style0"/>
        <w:rPr/>
      </w:pPr>
      <w:r>
        <w:t>---</w:t>
      </w:r>
    </w:p>
    <w:p w14:paraId="F0A57BC4">
      <w:pPr>
        <w:pStyle w:val="style0"/>
        <w:rPr/>
      </w:pPr>
    </w:p>
    <w:p w14:paraId="885D44D0">
      <w:pPr>
        <w:pStyle w:val="style0"/>
        <w:rPr/>
      </w:pPr>
      <w:r>
        <w:t>Este documento es parte del entregable SCFV – Núcleo Operativo Estable v1.0.</w:t>
      </w:r>
    </w:p>
    <w:p w14:paraId="93D59348">
      <w:pPr>
        <w:pStyle w:val="style0"/>
        <w:rPr/>
      </w:pPr>
      <w:r>
        <w:t>Última actualización: Septiembre 2026.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1030</Words>
  <Characters>5776</Characters>
  <Application>WPS Office</Application>
  <Paragraphs>157</Paragraphs>
  <CharactersWithSpaces>6699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2026-09-01T10:41:45Z</dcterms:created>
  <dc:creator>TECNO KM4</dc:creator>
  <lastModifiedBy>TECNO KM4</lastModifiedBy>
  <dcterms:modified xsi:type="dcterms:W3CDTF">2026-09-01T10:42:30Z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ea33f8048a1f47da817a3246dadfac5a_21</vt:lpwstr>
  </property>
</Properties>
</file>