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A26A5" w14:textId="77777777" w:rsidR="00C9259A" w:rsidRPr="001B065D" w:rsidRDefault="00C9259A" w:rsidP="0021230C">
      <w:pPr>
        <w:spacing w:after="0"/>
        <w:jc w:val="center"/>
        <w:outlineLvl w:val="0"/>
        <w:rPr>
          <w:b/>
          <w:sz w:val="24"/>
          <w:szCs w:val="24"/>
          <w:u w:val="single"/>
        </w:rPr>
      </w:pPr>
      <w:r w:rsidRPr="001B065D">
        <w:rPr>
          <w:b/>
          <w:sz w:val="24"/>
          <w:szCs w:val="24"/>
          <w:u w:val="single"/>
        </w:rPr>
        <w:t xml:space="preserve">Addendum </w:t>
      </w:r>
      <w:r w:rsidR="001B0D90" w:rsidRPr="001B065D">
        <w:rPr>
          <w:b/>
          <w:sz w:val="24"/>
          <w:szCs w:val="24"/>
          <w:u w:val="single"/>
        </w:rPr>
        <w:t>B</w:t>
      </w:r>
    </w:p>
    <w:p w14:paraId="6890D1CC" w14:textId="6C47A4E3" w:rsidR="005330A2" w:rsidRPr="008B079B" w:rsidRDefault="007E5F6A" w:rsidP="008B079B">
      <w:pPr>
        <w:spacing w:after="0"/>
        <w:jc w:val="center"/>
        <w:rPr>
          <w:b/>
          <w:sz w:val="24"/>
          <w:szCs w:val="24"/>
        </w:rPr>
      </w:pPr>
      <w:r w:rsidRPr="001B065D">
        <w:rPr>
          <w:b/>
          <w:sz w:val="24"/>
          <w:szCs w:val="24"/>
        </w:rPr>
        <w:t>Data Security &amp; Privacy</w:t>
      </w:r>
    </w:p>
    <w:p w14:paraId="77AE00DC" w14:textId="77777777" w:rsidR="009D242D" w:rsidRPr="00CB2E8F" w:rsidRDefault="00707EC1" w:rsidP="00CB2E8F">
      <w:pPr>
        <w:spacing w:before="80" w:after="0"/>
      </w:pPr>
      <w:r w:rsidRPr="00CB2E8F">
        <w:t>T</w:t>
      </w:r>
      <w:r w:rsidR="00C9259A" w:rsidRPr="00CB2E8F">
        <w:t xml:space="preserve">he following Special Terms shall supplement the </w:t>
      </w:r>
      <w:r w:rsidR="00DA5114" w:rsidRPr="00CB2E8F">
        <w:t>Agreement</w:t>
      </w:r>
      <w:r w:rsidR="00473ECC" w:rsidRPr="00CB2E8F">
        <w:t xml:space="preserve"> as applicable</w:t>
      </w:r>
      <w:r w:rsidR="00C9259A" w:rsidRPr="00CB2E8F">
        <w:t xml:space="preserve">.  To the extent that such Special Terms conflict or are inconsistent with the </w:t>
      </w:r>
      <w:r w:rsidR="00DA5114" w:rsidRPr="00CB2E8F">
        <w:t>Agreement</w:t>
      </w:r>
      <w:r w:rsidR="00C9259A" w:rsidRPr="00CB2E8F">
        <w:t>, any such Special Terms shall control, but only to the extent of the inconsistency.</w:t>
      </w:r>
      <w:r w:rsidR="00716B0B" w:rsidRPr="00CB2E8F">
        <w:t xml:space="preserve">  </w:t>
      </w:r>
    </w:p>
    <w:p w14:paraId="16CD628B" w14:textId="6963FC65" w:rsidR="00CC427F" w:rsidRPr="008B079B" w:rsidRDefault="00716B0B" w:rsidP="00CB2E8F">
      <w:pPr>
        <w:spacing w:before="80" w:after="0"/>
        <w:rPr>
          <w:b/>
        </w:rPr>
      </w:pPr>
      <w:r w:rsidRPr="008B079B">
        <w:t>For purposes of this Addendum, the following terms shall have the following definitions:</w:t>
      </w:r>
      <w:r w:rsidR="007D5A95" w:rsidRPr="008B079B">
        <w:rPr>
          <w:b/>
        </w:rPr>
        <w:t xml:space="preserve"> </w:t>
      </w:r>
    </w:p>
    <w:p w14:paraId="604A2365" w14:textId="55BE4BA5" w:rsidR="00D542F3" w:rsidRPr="008B079B" w:rsidRDefault="00716B0B" w:rsidP="008B079B">
      <w:pPr>
        <w:spacing w:before="80" w:after="0"/>
        <w:ind w:left="450" w:right="90"/>
      </w:pPr>
      <w:r w:rsidRPr="008B079B">
        <w:t>“</w:t>
      </w:r>
      <w:r w:rsidR="00D542F3" w:rsidRPr="008B079B">
        <w:rPr>
          <w:b/>
        </w:rPr>
        <w:t>CPS Energy Information</w:t>
      </w:r>
      <w:r w:rsidRPr="008B079B">
        <w:t>”</w:t>
      </w:r>
      <w:r w:rsidR="00D542F3" w:rsidRPr="008B079B">
        <w:t xml:space="preserve"> is defined as </w:t>
      </w:r>
      <w:proofErr w:type="gramStart"/>
      <w:r w:rsidR="00D542F3" w:rsidRPr="008B079B">
        <w:t>any and all</w:t>
      </w:r>
      <w:proofErr w:type="gramEnd"/>
      <w:r w:rsidR="00D542F3" w:rsidRPr="008B079B">
        <w:t xml:space="preserve"> CPS Energy</w:t>
      </w:r>
      <w:r w:rsidR="00695463" w:rsidRPr="008B079B">
        <w:t xml:space="preserve"> information and</w:t>
      </w:r>
      <w:r w:rsidR="00D542F3" w:rsidRPr="008B079B">
        <w:t xml:space="preserve"> data, including, but not limited to</w:t>
      </w:r>
      <w:r w:rsidR="00FC401E">
        <w:t>,</w:t>
      </w:r>
      <w:r w:rsidR="00D542F3" w:rsidRPr="008B079B">
        <w:t xml:space="preserve"> data that is original source, recorded, printed, typed, handwritten, stored, visually communicated, verbally communicated, created for or in the course of conducting CPS Energy business, and shall include data that may have originated as public data.  </w:t>
      </w:r>
      <w:r w:rsidR="00633DBA" w:rsidRPr="008B079B">
        <w:t xml:space="preserve">Notwithstanding any provision to the contrary, as between Company and CPS Energy, CPS Energy exclusively owns all rights, </w:t>
      </w:r>
      <w:proofErr w:type="gramStart"/>
      <w:r w:rsidR="00633DBA" w:rsidRPr="008B079B">
        <w:t>title</w:t>
      </w:r>
      <w:proofErr w:type="gramEnd"/>
      <w:r w:rsidR="00633DBA" w:rsidRPr="008B079B">
        <w:t xml:space="preserve"> and interest in and to all CPS Energy Information.</w:t>
      </w:r>
    </w:p>
    <w:p w14:paraId="6755559A" w14:textId="77777777" w:rsidR="00167A04" w:rsidRPr="008B079B" w:rsidRDefault="00167A04" w:rsidP="008B079B">
      <w:pPr>
        <w:spacing w:before="80" w:after="0"/>
        <w:ind w:left="450" w:right="90"/>
        <w:rPr>
          <w:rFonts w:eastAsia="Times New Roman"/>
        </w:rPr>
      </w:pPr>
      <w:r w:rsidRPr="008B079B">
        <w:t>“</w:t>
      </w:r>
      <w:r w:rsidRPr="008B079B">
        <w:rPr>
          <w:b/>
        </w:rPr>
        <w:t>CPS Energy Information Systems</w:t>
      </w:r>
      <w:r w:rsidRPr="008B079B">
        <w:t xml:space="preserve">” is defined as any combination of information technology that supports business operations, management and decision making. This includes but is not limited to computers/servers, networking equipment, smartphones, tablets, business applications (SAP and email) and telephony systems. </w:t>
      </w:r>
    </w:p>
    <w:p w14:paraId="173CBCAD" w14:textId="77777777" w:rsidR="00D542F3" w:rsidRPr="008B079B" w:rsidRDefault="00D542F3" w:rsidP="008B079B">
      <w:pPr>
        <w:keepNext/>
        <w:spacing w:before="80" w:after="0"/>
        <w:ind w:left="450" w:right="90"/>
      </w:pPr>
      <w:r w:rsidRPr="008B079B">
        <w:t>“</w:t>
      </w:r>
      <w:r w:rsidRPr="008B079B">
        <w:rPr>
          <w:b/>
        </w:rPr>
        <w:t>Sensitive Information</w:t>
      </w:r>
      <w:r w:rsidRPr="008B079B">
        <w:t>” means: (i) Confidential Information; (ii) any content, data or other information transmitted to or from, or stored on, a secure CPS Energy network, database, or other information system, regardless of where such system is housed; (iii) any other information that would be recognized as sensitive or security-related by a person having at least reasonable skill in information technology systems; (iv) any other information that is designated by CPS Energy as “Sensitive Information” or with like notice. Sensitive Information includes information to be created or delivered by Company as part of the Services if and to the extent the information will become “Sensitive Information” as defined above once it is received by CPS Energy.</w:t>
      </w:r>
    </w:p>
    <w:p w14:paraId="0D0F6152" w14:textId="10A165B1" w:rsidR="004D4D98" w:rsidRPr="008B079B" w:rsidRDefault="00E2722B" w:rsidP="00CB2E8F">
      <w:pPr>
        <w:pStyle w:val="Default"/>
        <w:numPr>
          <w:ilvl w:val="0"/>
          <w:numId w:val="28"/>
        </w:numPr>
        <w:spacing w:before="80"/>
        <w:jc w:val="both"/>
        <w:rPr>
          <w:rFonts w:ascii="Times New Roman" w:hAnsi="Times New Roman" w:cs="Times New Roman"/>
          <w:sz w:val="22"/>
          <w:szCs w:val="22"/>
        </w:rPr>
      </w:pPr>
      <w:r w:rsidRPr="008B079B">
        <w:rPr>
          <w:rFonts w:ascii="Times New Roman" w:hAnsi="Times New Roman" w:cs="Times New Roman"/>
          <w:b/>
          <w:sz w:val="22"/>
          <w:szCs w:val="22"/>
          <w:u w:val="single"/>
        </w:rPr>
        <w:t>All Companies</w:t>
      </w:r>
      <w:r w:rsidRPr="008B079B">
        <w:rPr>
          <w:rFonts w:ascii="Times New Roman" w:hAnsi="Times New Roman" w:cs="Times New Roman"/>
          <w:b/>
          <w:sz w:val="22"/>
          <w:szCs w:val="22"/>
        </w:rPr>
        <w:t>.</w:t>
      </w:r>
      <w:r w:rsidRPr="008B079B">
        <w:rPr>
          <w:rFonts w:ascii="Times New Roman" w:hAnsi="Times New Roman" w:cs="Times New Roman"/>
          <w:sz w:val="22"/>
          <w:szCs w:val="22"/>
        </w:rPr>
        <w:t xml:space="preserve">  </w:t>
      </w:r>
      <w:r w:rsidR="00EA4185" w:rsidRPr="008B079B">
        <w:rPr>
          <w:rFonts w:ascii="Times New Roman" w:hAnsi="Times New Roman" w:cs="Times New Roman"/>
          <w:sz w:val="22"/>
          <w:szCs w:val="22"/>
        </w:rPr>
        <w:t>The following provisions shall be applicable to all Companies</w:t>
      </w:r>
      <w:r w:rsidR="00FD295A" w:rsidRPr="008B079B">
        <w:rPr>
          <w:rFonts w:ascii="Times New Roman" w:hAnsi="Times New Roman" w:cs="Times New Roman"/>
          <w:sz w:val="22"/>
          <w:szCs w:val="22"/>
        </w:rPr>
        <w:t xml:space="preserve"> subject to this Addendum</w:t>
      </w:r>
      <w:r w:rsidR="00EA4185" w:rsidRPr="008B079B">
        <w:rPr>
          <w:rFonts w:ascii="Times New Roman" w:hAnsi="Times New Roman" w:cs="Times New Roman"/>
          <w:sz w:val="22"/>
          <w:szCs w:val="22"/>
        </w:rPr>
        <w:t>:</w:t>
      </w:r>
    </w:p>
    <w:p w14:paraId="221535FF" w14:textId="6A4417FB" w:rsidR="0007553C" w:rsidRPr="008B079B" w:rsidRDefault="002049B3" w:rsidP="00CB2E8F">
      <w:pPr>
        <w:pStyle w:val="Default"/>
        <w:numPr>
          <w:ilvl w:val="1"/>
          <w:numId w:val="28"/>
        </w:numPr>
        <w:spacing w:before="80"/>
        <w:ind w:left="720"/>
        <w:jc w:val="both"/>
        <w:rPr>
          <w:rFonts w:ascii="Times New Roman" w:hAnsi="Times New Roman" w:cs="Times New Roman"/>
          <w:sz w:val="22"/>
          <w:szCs w:val="22"/>
        </w:rPr>
      </w:pPr>
      <w:r w:rsidRPr="008B079B">
        <w:rPr>
          <w:rFonts w:ascii="Times New Roman" w:hAnsi="Times New Roman" w:cs="Times New Roman"/>
          <w:b/>
          <w:sz w:val="22"/>
          <w:szCs w:val="22"/>
        </w:rPr>
        <w:t>Background Investigations.</w:t>
      </w:r>
      <w:r w:rsidRPr="008B079B">
        <w:rPr>
          <w:rFonts w:ascii="Times New Roman" w:hAnsi="Times New Roman" w:cs="Times New Roman"/>
          <w:sz w:val="22"/>
          <w:szCs w:val="22"/>
        </w:rPr>
        <w:t xml:space="preserve">  </w:t>
      </w:r>
      <w:r w:rsidR="0007553C" w:rsidRPr="008B079B">
        <w:rPr>
          <w:rFonts w:ascii="Times New Roman" w:hAnsi="Times New Roman" w:cs="Times New Roman"/>
          <w:sz w:val="22"/>
          <w:szCs w:val="22"/>
        </w:rPr>
        <w:t xml:space="preserve">Company agrees that all Company Personnel with access to CPS Energy Information must pass a Background Investigation (hereinafter defined) </w:t>
      </w:r>
      <w:r w:rsidR="005340A3">
        <w:rPr>
          <w:rFonts w:ascii="Times New Roman" w:hAnsi="Times New Roman" w:cs="Times New Roman"/>
          <w:sz w:val="22"/>
          <w:szCs w:val="22"/>
        </w:rPr>
        <w:t xml:space="preserve">prior to the date that the individual begins work for CPS Energy or is provided access to CPS Energy networks and must be updated at least every three (3) years </w:t>
      </w:r>
      <w:r w:rsidR="0007553C" w:rsidRPr="008B079B">
        <w:rPr>
          <w:rFonts w:ascii="Times New Roman" w:hAnsi="Times New Roman" w:cs="Times New Roman"/>
          <w:sz w:val="22"/>
          <w:szCs w:val="22"/>
        </w:rPr>
        <w:t xml:space="preserve">confirming the individual’s suitability for employment and placement in a position of trust. Company must use a nationally recognized background investigation company to conduct criminal history checking and verification of education, employment history, Social Security </w:t>
      </w:r>
      <w:proofErr w:type="gramStart"/>
      <w:r w:rsidR="0007553C" w:rsidRPr="008B079B">
        <w:rPr>
          <w:rFonts w:ascii="Times New Roman" w:hAnsi="Times New Roman" w:cs="Times New Roman"/>
          <w:sz w:val="22"/>
          <w:szCs w:val="22"/>
        </w:rPr>
        <w:t>Number</w:t>
      </w:r>
      <w:proofErr w:type="gramEnd"/>
      <w:r w:rsidR="0007553C" w:rsidRPr="008B079B">
        <w:rPr>
          <w:rFonts w:ascii="Times New Roman" w:hAnsi="Times New Roman" w:cs="Times New Roman"/>
          <w:sz w:val="22"/>
          <w:szCs w:val="22"/>
        </w:rPr>
        <w:t xml:space="preserve"> and legal right to work, as described below (collectively referred to as “</w:t>
      </w:r>
      <w:r w:rsidR="0007553C" w:rsidRPr="008B079B">
        <w:rPr>
          <w:rFonts w:ascii="Times New Roman" w:hAnsi="Times New Roman" w:cs="Times New Roman"/>
          <w:b/>
          <w:bCs/>
          <w:sz w:val="22"/>
          <w:szCs w:val="22"/>
        </w:rPr>
        <w:t>Background Investigation</w:t>
      </w:r>
      <w:r w:rsidR="0007553C" w:rsidRPr="008B079B">
        <w:rPr>
          <w:rFonts w:ascii="Times New Roman" w:hAnsi="Times New Roman" w:cs="Times New Roman"/>
          <w:sz w:val="22"/>
          <w:szCs w:val="22"/>
        </w:rPr>
        <w:t xml:space="preserve">”). </w:t>
      </w:r>
    </w:p>
    <w:p w14:paraId="22C53BC0" w14:textId="77777777" w:rsidR="00BC5C1A" w:rsidRPr="008B079B" w:rsidRDefault="0007553C" w:rsidP="00CB2E8F">
      <w:pPr>
        <w:pStyle w:val="Default"/>
        <w:numPr>
          <w:ilvl w:val="2"/>
          <w:numId w:val="28"/>
        </w:numPr>
        <w:spacing w:before="80"/>
        <w:ind w:left="990"/>
        <w:jc w:val="both"/>
        <w:rPr>
          <w:rFonts w:ascii="Times New Roman" w:hAnsi="Times New Roman" w:cs="Times New Roman"/>
          <w:color w:val="auto"/>
          <w:sz w:val="22"/>
          <w:szCs w:val="22"/>
        </w:rPr>
      </w:pPr>
      <w:r w:rsidRPr="008B079B">
        <w:rPr>
          <w:rFonts w:ascii="Times New Roman" w:hAnsi="Times New Roman" w:cs="Times New Roman"/>
          <w:sz w:val="22"/>
          <w:szCs w:val="22"/>
        </w:rPr>
        <w:t xml:space="preserve">Background Investigations for Company Personnel based in the United States include: </w:t>
      </w:r>
    </w:p>
    <w:p w14:paraId="0391EC80" w14:textId="6FDC6EA7" w:rsidR="00BC5C1A"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sz w:val="22"/>
          <w:szCs w:val="22"/>
        </w:rPr>
        <w:t xml:space="preserve">a federal and state check for felony and misdemeanor criminal convictions in all locations where the assigned employee has resided, has been employed, has attended school or has applied for credit in the immediately preceding seven (7) years, including a criminal database check of information from all fifty states for federal and state convictions, a check for outstanding warrants and a check for pending felony charges in all such locations, provided that statewide county searches shall be performed in all states where such search mechanism is available without requiring specialized data (such as fingerprints or DNA); </w:t>
      </w:r>
    </w:p>
    <w:p w14:paraId="102AA360" w14:textId="20166ECD" w:rsidR="00BC5C1A"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sz w:val="22"/>
          <w:szCs w:val="22"/>
        </w:rPr>
        <w:t>a check of U.S. Government Specially Designated National and export denial lists, including criminal records search in the National Criminal Database, a check against the Office of Foreign Assets Control list (the “</w:t>
      </w:r>
      <w:r w:rsidRPr="008B079B">
        <w:rPr>
          <w:rFonts w:ascii="Times New Roman" w:hAnsi="Times New Roman" w:cs="Times New Roman"/>
          <w:b/>
          <w:bCs/>
          <w:sz w:val="22"/>
          <w:szCs w:val="22"/>
        </w:rPr>
        <w:t>OFAC List</w:t>
      </w:r>
      <w:r w:rsidRPr="008B079B">
        <w:rPr>
          <w:rFonts w:ascii="Times New Roman" w:hAnsi="Times New Roman" w:cs="Times New Roman"/>
          <w:sz w:val="22"/>
          <w:szCs w:val="22"/>
        </w:rPr>
        <w:t>”), a check against the Bureau of Industry and Security Denied Persons List (the “</w:t>
      </w:r>
      <w:r w:rsidRPr="008B079B">
        <w:rPr>
          <w:rFonts w:ascii="Times New Roman" w:hAnsi="Times New Roman" w:cs="Times New Roman"/>
          <w:b/>
          <w:bCs/>
          <w:sz w:val="22"/>
          <w:szCs w:val="22"/>
        </w:rPr>
        <w:t>BISDP List</w:t>
      </w:r>
      <w:r w:rsidRPr="008B079B">
        <w:rPr>
          <w:rFonts w:ascii="Times New Roman" w:hAnsi="Times New Roman" w:cs="Times New Roman"/>
          <w:sz w:val="22"/>
          <w:szCs w:val="22"/>
        </w:rPr>
        <w:t>”), a check against the Office of Inspector General Exclusion List (the “</w:t>
      </w:r>
      <w:r w:rsidRPr="008B079B">
        <w:rPr>
          <w:rFonts w:ascii="Times New Roman" w:hAnsi="Times New Roman" w:cs="Times New Roman"/>
          <w:b/>
          <w:bCs/>
          <w:sz w:val="22"/>
          <w:szCs w:val="22"/>
        </w:rPr>
        <w:t>OIG List</w:t>
      </w:r>
      <w:r w:rsidRPr="008B079B">
        <w:rPr>
          <w:rFonts w:ascii="Times New Roman" w:hAnsi="Times New Roman" w:cs="Times New Roman"/>
          <w:sz w:val="22"/>
          <w:szCs w:val="22"/>
        </w:rPr>
        <w:t>”)</w:t>
      </w:r>
      <w:r w:rsidR="0045530F">
        <w:rPr>
          <w:rFonts w:ascii="Times New Roman" w:hAnsi="Times New Roman" w:cs="Times New Roman"/>
          <w:sz w:val="22"/>
          <w:szCs w:val="22"/>
        </w:rPr>
        <w:t>,</w:t>
      </w:r>
      <w:r w:rsidRPr="008B079B">
        <w:rPr>
          <w:rFonts w:ascii="Times New Roman" w:hAnsi="Times New Roman" w:cs="Times New Roman"/>
          <w:sz w:val="22"/>
          <w:szCs w:val="22"/>
        </w:rPr>
        <w:t xml:space="preserve"> a check against the General Services Administration Excluded Parties List (“</w:t>
      </w:r>
      <w:r w:rsidRPr="008B079B">
        <w:rPr>
          <w:rFonts w:ascii="Times New Roman" w:hAnsi="Times New Roman" w:cs="Times New Roman"/>
          <w:b/>
          <w:bCs/>
          <w:sz w:val="22"/>
          <w:szCs w:val="22"/>
        </w:rPr>
        <w:t>GSA List</w:t>
      </w:r>
      <w:r w:rsidRPr="008B079B">
        <w:rPr>
          <w:rFonts w:ascii="Times New Roman" w:hAnsi="Times New Roman" w:cs="Times New Roman"/>
          <w:sz w:val="22"/>
          <w:szCs w:val="22"/>
        </w:rPr>
        <w:t>”)</w:t>
      </w:r>
      <w:r w:rsidR="0045530F">
        <w:rPr>
          <w:rFonts w:ascii="Times New Roman" w:hAnsi="Times New Roman" w:cs="Times New Roman"/>
          <w:sz w:val="22"/>
          <w:szCs w:val="22"/>
        </w:rPr>
        <w:t>,</w:t>
      </w:r>
      <w:r w:rsidRPr="008B079B">
        <w:rPr>
          <w:rFonts w:ascii="Times New Roman" w:hAnsi="Times New Roman" w:cs="Times New Roman"/>
          <w:sz w:val="22"/>
          <w:szCs w:val="22"/>
        </w:rPr>
        <w:t xml:space="preserve"> </w:t>
      </w:r>
      <w:r w:rsidR="00167A04" w:rsidRPr="008B079B">
        <w:rPr>
          <w:rFonts w:ascii="Times New Roman" w:hAnsi="Times New Roman" w:cs="Times New Roman"/>
          <w:sz w:val="22"/>
          <w:szCs w:val="22"/>
        </w:rPr>
        <w:t xml:space="preserve"> and a check against any similar type or named exclusionary lists as may be created by the U.S. Government or the State of Texas (a</w:t>
      </w:r>
      <w:r w:rsidR="0045530F">
        <w:rPr>
          <w:rFonts w:ascii="Times New Roman" w:hAnsi="Times New Roman" w:cs="Times New Roman"/>
          <w:sz w:val="22"/>
          <w:szCs w:val="22"/>
        </w:rPr>
        <w:t>n</w:t>
      </w:r>
      <w:r w:rsidR="00167A04" w:rsidRPr="008B079B">
        <w:rPr>
          <w:rFonts w:ascii="Times New Roman" w:hAnsi="Times New Roman" w:cs="Times New Roman"/>
          <w:sz w:val="22"/>
          <w:szCs w:val="22"/>
        </w:rPr>
        <w:t xml:space="preserve"> “</w:t>
      </w:r>
      <w:r w:rsidR="00167A04" w:rsidRPr="008B079B">
        <w:rPr>
          <w:rFonts w:ascii="Times New Roman" w:hAnsi="Times New Roman" w:cs="Times New Roman"/>
          <w:b/>
          <w:sz w:val="22"/>
          <w:szCs w:val="22"/>
        </w:rPr>
        <w:t>Exclusionary List</w:t>
      </w:r>
      <w:r w:rsidR="00167A04" w:rsidRPr="008B079B">
        <w:rPr>
          <w:rFonts w:ascii="Times New Roman" w:hAnsi="Times New Roman" w:cs="Times New Roman"/>
          <w:sz w:val="22"/>
          <w:szCs w:val="22"/>
        </w:rPr>
        <w:t>”)</w:t>
      </w:r>
      <w:r w:rsidR="00306AE3">
        <w:rPr>
          <w:rFonts w:ascii="Times New Roman" w:hAnsi="Times New Roman" w:cs="Times New Roman"/>
          <w:sz w:val="22"/>
          <w:szCs w:val="22"/>
        </w:rPr>
        <w:t>;</w:t>
      </w:r>
      <w:r w:rsidR="00167A04" w:rsidRPr="008B079B">
        <w:rPr>
          <w:rFonts w:ascii="Times New Roman" w:hAnsi="Times New Roman" w:cs="Times New Roman"/>
          <w:sz w:val="22"/>
          <w:szCs w:val="22"/>
        </w:rPr>
        <w:t xml:space="preserve">  </w:t>
      </w:r>
    </w:p>
    <w:p w14:paraId="4ECA482E" w14:textId="6647ABB2" w:rsidR="00BC5C1A"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sz w:val="22"/>
          <w:szCs w:val="22"/>
        </w:rPr>
        <w:t xml:space="preserve">an all </w:t>
      </w:r>
      <w:r w:rsidR="00BC5C1A" w:rsidRPr="008B079B">
        <w:rPr>
          <w:rFonts w:ascii="Times New Roman" w:hAnsi="Times New Roman" w:cs="Times New Roman"/>
          <w:sz w:val="22"/>
          <w:szCs w:val="22"/>
        </w:rPr>
        <w:t xml:space="preserve">fifty </w:t>
      </w:r>
      <w:r w:rsidRPr="008B079B">
        <w:rPr>
          <w:rFonts w:ascii="Times New Roman" w:hAnsi="Times New Roman" w:cs="Times New Roman"/>
          <w:sz w:val="22"/>
          <w:szCs w:val="22"/>
        </w:rPr>
        <w:t>states check of available national</w:t>
      </w:r>
      <w:r w:rsidR="00167A04" w:rsidRPr="008B079B">
        <w:rPr>
          <w:rFonts w:ascii="Times New Roman" w:hAnsi="Times New Roman" w:cs="Times New Roman"/>
          <w:sz w:val="22"/>
          <w:szCs w:val="22"/>
        </w:rPr>
        <w:t>,</w:t>
      </w:r>
      <w:r w:rsidRPr="008B079B">
        <w:rPr>
          <w:rFonts w:ascii="Times New Roman" w:hAnsi="Times New Roman" w:cs="Times New Roman"/>
          <w:sz w:val="22"/>
          <w:szCs w:val="22"/>
        </w:rPr>
        <w:t xml:space="preserve"> state</w:t>
      </w:r>
      <w:r w:rsidR="00167A04" w:rsidRPr="008B079B">
        <w:rPr>
          <w:rFonts w:ascii="Times New Roman" w:hAnsi="Times New Roman" w:cs="Times New Roman"/>
          <w:sz w:val="22"/>
          <w:szCs w:val="22"/>
        </w:rPr>
        <w:t xml:space="preserve"> and territory</w:t>
      </w:r>
      <w:r w:rsidRPr="008B079B">
        <w:rPr>
          <w:rFonts w:ascii="Times New Roman" w:hAnsi="Times New Roman" w:cs="Times New Roman"/>
          <w:sz w:val="22"/>
          <w:szCs w:val="22"/>
        </w:rPr>
        <w:t xml:space="preserve"> sex offender </w:t>
      </w:r>
      <w:proofErr w:type="gramStart"/>
      <w:r w:rsidRPr="008B079B">
        <w:rPr>
          <w:rFonts w:ascii="Times New Roman" w:hAnsi="Times New Roman" w:cs="Times New Roman"/>
          <w:sz w:val="22"/>
          <w:szCs w:val="22"/>
        </w:rPr>
        <w:t>registries;</w:t>
      </w:r>
      <w:proofErr w:type="gramEnd"/>
      <w:r w:rsidRPr="008B079B">
        <w:rPr>
          <w:rFonts w:ascii="Times New Roman" w:hAnsi="Times New Roman" w:cs="Times New Roman"/>
          <w:sz w:val="22"/>
          <w:szCs w:val="22"/>
        </w:rPr>
        <w:t xml:space="preserve"> </w:t>
      </w:r>
    </w:p>
    <w:p w14:paraId="413FF04A" w14:textId="6692B310" w:rsidR="00BC5C1A"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sz w:val="22"/>
          <w:szCs w:val="22"/>
        </w:rPr>
        <w:t xml:space="preserve">the name to which such individual's Social Security </w:t>
      </w:r>
      <w:r w:rsidRPr="008B079B">
        <w:rPr>
          <w:rFonts w:ascii="Times New Roman" w:hAnsi="Times New Roman" w:cs="Times New Roman"/>
          <w:color w:val="auto"/>
          <w:sz w:val="22"/>
          <w:szCs w:val="22"/>
        </w:rPr>
        <w:t xml:space="preserve">Number is attributed shall be </w:t>
      </w:r>
      <w:proofErr w:type="gramStart"/>
      <w:r w:rsidRPr="008B079B">
        <w:rPr>
          <w:rFonts w:ascii="Times New Roman" w:hAnsi="Times New Roman" w:cs="Times New Roman"/>
          <w:color w:val="auto"/>
          <w:sz w:val="22"/>
          <w:szCs w:val="22"/>
        </w:rPr>
        <w:t>verified;</w:t>
      </w:r>
      <w:proofErr w:type="gramEnd"/>
      <w:r w:rsidRPr="008B079B">
        <w:rPr>
          <w:rFonts w:ascii="Times New Roman" w:hAnsi="Times New Roman" w:cs="Times New Roman"/>
          <w:color w:val="auto"/>
          <w:sz w:val="22"/>
          <w:szCs w:val="22"/>
        </w:rPr>
        <w:t xml:space="preserve"> </w:t>
      </w:r>
    </w:p>
    <w:p w14:paraId="4CF23015" w14:textId="00F8E4FA" w:rsidR="00BC5C1A"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t xml:space="preserve">the individual's identity shall be verified by an independent identity check by passport or other similar government </w:t>
      </w:r>
      <w:proofErr w:type="gramStart"/>
      <w:r w:rsidRPr="008B079B">
        <w:rPr>
          <w:rFonts w:ascii="Times New Roman" w:hAnsi="Times New Roman" w:cs="Times New Roman"/>
          <w:color w:val="auto"/>
          <w:sz w:val="22"/>
          <w:szCs w:val="22"/>
        </w:rPr>
        <w:t>document;</w:t>
      </w:r>
      <w:proofErr w:type="gramEnd"/>
      <w:r w:rsidRPr="008B079B">
        <w:rPr>
          <w:rFonts w:ascii="Times New Roman" w:hAnsi="Times New Roman" w:cs="Times New Roman"/>
          <w:color w:val="auto"/>
          <w:sz w:val="22"/>
          <w:szCs w:val="22"/>
        </w:rPr>
        <w:t xml:space="preserve"> </w:t>
      </w:r>
    </w:p>
    <w:p w14:paraId="67750BB5" w14:textId="104F0423" w:rsidR="00AC18FD" w:rsidRPr="00AC18FD" w:rsidRDefault="00AC18FD" w:rsidP="00AC18FD">
      <w:pPr>
        <w:tabs>
          <w:tab w:val="left" w:pos="2160"/>
        </w:tabs>
      </w:pPr>
      <w:r>
        <w:tab/>
      </w:r>
    </w:p>
    <w:p w14:paraId="71497016" w14:textId="059AC752" w:rsidR="00CD423C" w:rsidRPr="00EC2FB3" w:rsidRDefault="0007553C" w:rsidP="00EC2FB3">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lastRenderedPageBreak/>
        <w:t xml:space="preserve">the individual's citizenship, most recent country of permanent residence, and legal right to work in the jurisdiction in which the employee will be performing services shall be </w:t>
      </w:r>
      <w:proofErr w:type="gramStart"/>
      <w:r w:rsidRPr="008B079B">
        <w:rPr>
          <w:rFonts w:ascii="Times New Roman" w:hAnsi="Times New Roman" w:cs="Times New Roman"/>
          <w:color w:val="auto"/>
          <w:sz w:val="22"/>
          <w:szCs w:val="22"/>
        </w:rPr>
        <w:t>verified;</w:t>
      </w:r>
      <w:proofErr w:type="gramEnd"/>
      <w:r w:rsidRPr="008B079B">
        <w:rPr>
          <w:rFonts w:ascii="Times New Roman" w:hAnsi="Times New Roman" w:cs="Times New Roman"/>
          <w:color w:val="auto"/>
          <w:sz w:val="22"/>
          <w:szCs w:val="22"/>
        </w:rPr>
        <w:t xml:space="preserve"> </w:t>
      </w:r>
    </w:p>
    <w:p w14:paraId="57829EB6" w14:textId="329EF3D2" w:rsidR="00BC5C1A"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t xml:space="preserve">confirmation of academic and professional qualifications, including the highest diploma, degree or certificate earned; and </w:t>
      </w:r>
    </w:p>
    <w:p w14:paraId="490FA0C8" w14:textId="73A5377E" w:rsidR="0007553C" w:rsidRPr="008B079B" w:rsidRDefault="0007553C" w:rsidP="00CB2E8F">
      <w:pPr>
        <w:pStyle w:val="Default"/>
        <w:numPr>
          <w:ilvl w:val="3"/>
          <w:numId w:val="28"/>
        </w:numPr>
        <w:spacing w:before="80"/>
        <w:ind w:left="144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t xml:space="preserve">employment history, including dates of employment, employers and positions held, each as provided by the individual and/or as set forth on the individual’s resume shall be verified for employment and military service. </w:t>
      </w:r>
    </w:p>
    <w:p w14:paraId="77980261" w14:textId="7A353EB6" w:rsidR="0007553C" w:rsidRPr="008B079B" w:rsidRDefault="0007553C" w:rsidP="00CB2E8F">
      <w:pPr>
        <w:pStyle w:val="Default"/>
        <w:numPr>
          <w:ilvl w:val="2"/>
          <w:numId w:val="28"/>
        </w:numPr>
        <w:spacing w:before="80"/>
        <w:ind w:left="99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t xml:space="preserve">For all Company Personnel based outside the United States the Background Investigation shall be equivalent to those set forth </w:t>
      </w:r>
      <w:r w:rsidR="00BC5C1A" w:rsidRPr="008B079B">
        <w:rPr>
          <w:rFonts w:ascii="Times New Roman" w:hAnsi="Times New Roman" w:cs="Times New Roman"/>
          <w:color w:val="auto"/>
          <w:sz w:val="22"/>
          <w:szCs w:val="22"/>
        </w:rPr>
        <w:t xml:space="preserve">in </w:t>
      </w:r>
      <w:r w:rsidR="0077521A" w:rsidRPr="008B079B">
        <w:rPr>
          <w:rFonts w:ascii="Times New Roman" w:hAnsi="Times New Roman" w:cs="Times New Roman"/>
          <w:color w:val="auto"/>
          <w:sz w:val="22"/>
          <w:szCs w:val="22"/>
        </w:rPr>
        <w:t>section 1</w:t>
      </w:r>
      <w:r w:rsidR="00BC5C1A" w:rsidRPr="008B079B">
        <w:rPr>
          <w:rFonts w:ascii="Times New Roman" w:hAnsi="Times New Roman" w:cs="Times New Roman"/>
          <w:color w:val="auto"/>
          <w:sz w:val="22"/>
          <w:szCs w:val="22"/>
        </w:rPr>
        <w:t>(</w:t>
      </w:r>
      <w:r w:rsidR="00CB06F7">
        <w:rPr>
          <w:rFonts w:ascii="Times New Roman" w:hAnsi="Times New Roman" w:cs="Times New Roman"/>
          <w:color w:val="auto"/>
          <w:sz w:val="22"/>
          <w:szCs w:val="22"/>
        </w:rPr>
        <w:t>a</w:t>
      </w:r>
      <w:r w:rsidR="00BC5C1A" w:rsidRPr="008B079B">
        <w:rPr>
          <w:rFonts w:ascii="Times New Roman" w:hAnsi="Times New Roman" w:cs="Times New Roman"/>
          <w:color w:val="auto"/>
          <w:sz w:val="22"/>
          <w:szCs w:val="22"/>
        </w:rPr>
        <w:t xml:space="preserve">)(i) </w:t>
      </w:r>
      <w:r w:rsidRPr="008B079B">
        <w:rPr>
          <w:rFonts w:ascii="Times New Roman" w:hAnsi="Times New Roman" w:cs="Times New Roman"/>
          <w:color w:val="auto"/>
          <w:sz w:val="22"/>
          <w:szCs w:val="22"/>
        </w:rPr>
        <w:t xml:space="preserve">above and consistent with the applicable non-U.S. laws </w:t>
      </w:r>
      <w:r w:rsidR="00A96856">
        <w:rPr>
          <w:rFonts w:ascii="Times New Roman" w:hAnsi="Times New Roman" w:cs="Times New Roman"/>
          <w:color w:val="auto"/>
          <w:sz w:val="22"/>
          <w:szCs w:val="22"/>
        </w:rPr>
        <w:t>o</w:t>
      </w:r>
      <w:r w:rsidRPr="008B079B">
        <w:rPr>
          <w:rFonts w:ascii="Times New Roman" w:hAnsi="Times New Roman" w:cs="Times New Roman"/>
          <w:color w:val="auto"/>
          <w:sz w:val="22"/>
          <w:szCs w:val="22"/>
        </w:rPr>
        <w:t xml:space="preserve">f the country where the Company Personnel is based. CPS Energy reserves the right to request what Background Investigations Company will do, or has done, to comply with this section, and Company will provide such information to CPS Energy promptly. </w:t>
      </w:r>
    </w:p>
    <w:p w14:paraId="1DA02865" w14:textId="5B25A622" w:rsidR="0007553C" w:rsidRPr="008B079B" w:rsidRDefault="0007553C" w:rsidP="00CB2E8F">
      <w:pPr>
        <w:pStyle w:val="Default"/>
        <w:numPr>
          <w:ilvl w:val="2"/>
          <w:numId w:val="28"/>
        </w:numPr>
        <w:spacing w:before="80"/>
        <w:ind w:left="990"/>
        <w:jc w:val="both"/>
        <w:rPr>
          <w:rFonts w:ascii="Times New Roman" w:hAnsi="Times New Roman" w:cs="Times New Roman"/>
          <w:color w:val="auto"/>
          <w:sz w:val="22"/>
          <w:szCs w:val="22"/>
        </w:rPr>
      </w:pPr>
      <w:r w:rsidRPr="008B079B">
        <w:rPr>
          <w:rFonts w:ascii="Times New Roman" w:hAnsi="Times New Roman" w:cs="Times New Roman"/>
          <w:color w:val="auto"/>
          <w:sz w:val="22"/>
          <w:szCs w:val="22"/>
        </w:rPr>
        <w:t>Company shall not provide any Company Personnel with access to CPS Energy Information if such individual: (i) has been convicted of a felony or misdemeanor for fraud, theft, embezzlement, or other similar crimes involving dishonesty or breach of trust (or the equivalent thereof under relevant non-U</w:t>
      </w:r>
      <w:r w:rsidR="006D0902">
        <w:rPr>
          <w:rFonts w:ascii="Times New Roman" w:hAnsi="Times New Roman" w:cs="Times New Roman"/>
          <w:color w:val="auto"/>
          <w:sz w:val="22"/>
          <w:szCs w:val="22"/>
        </w:rPr>
        <w:t>.</w:t>
      </w:r>
      <w:r w:rsidRPr="008B079B">
        <w:rPr>
          <w:rFonts w:ascii="Times New Roman" w:hAnsi="Times New Roman" w:cs="Times New Roman"/>
          <w:color w:val="auto"/>
          <w:sz w:val="22"/>
          <w:szCs w:val="22"/>
        </w:rPr>
        <w:t>S</w:t>
      </w:r>
      <w:r w:rsidR="006D0902">
        <w:rPr>
          <w:rFonts w:ascii="Times New Roman" w:hAnsi="Times New Roman" w:cs="Times New Roman"/>
          <w:color w:val="auto"/>
          <w:sz w:val="22"/>
          <w:szCs w:val="22"/>
        </w:rPr>
        <w:t>.</w:t>
      </w:r>
      <w:r w:rsidRPr="008B079B">
        <w:rPr>
          <w:rFonts w:ascii="Times New Roman" w:hAnsi="Times New Roman" w:cs="Times New Roman"/>
          <w:color w:val="auto"/>
          <w:sz w:val="22"/>
          <w:szCs w:val="22"/>
        </w:rPr>
        <w:t xml:space="preserve"> law)</w:t>
      </w:r>
      <w:r w:rsidR="00C122F4">
        <w:rPr>
          <w:rFonts w:ascii="Times New Roman" w:hAnsi="Times New Roman" w:cs="Times New Roman"/>
          <w:color w:val="auto"/>
          <w:sz w:val="22"/>
          <w:szCs w:val="22"/>
        </w:rPr>
        <w:t>;</w:t>
      </w:r>
      <w:r w:rsidRPr="008B079B">
        <w:rPr>
          <w:rFonts w:ascii="Times New Roman" w:hAnsi="Times New Roman" w:cs="Times New Roman"/>
          <w:color w:val="auto"/>
          <w:sz w:val="22"/>
          <w:szCs w:val="22"/>
        </w:rPr>
        <w:t xml:space="preserve"> or (ii) for whom such a felony or misdemeanor charge is currently pending</w:t>
      </w:r>
      <w:r w:rsidR="00C122F4">
        <w:rPr>
          <w:rFonts w:ascii="Times New Roman" w:hAnsi="Times New Roman" w:cs="Times New Roman"/>
          <w:color w:val="auto"/>
          <w:sz w:val="22"/>
          <w:szCs w:val="22"/>
        </w:rPr>
        <w:t>;</w:t>
      </w:r>
      <w:r w:rsidRPr="008B079B">
        <w:rPr>
          <w:rFonts w:ascii="Times New Roman" w:hAnsi="Times New Roman" w:cs="Times New Roman"/>
          <w:color w:val="auto"/>
          <w:sz w:val="22"/>
          <w:szCs w:val="22"/>
        </w:rPr>
        <w:t xml:space="preserve"> (iii) for whom any warrant is outstanding; (iv) is on any of the following lists: (a) the U.S. Government Specially Designated National and export denial list, (b) the OFAC List, (c) the BISDP List, (d) the OIG List</w:t>
      </w:r>
      <w:r w:rsidR="00C86F3F" w:rsidRPr="008B079B">
        <w:rPr>
          <w:rFonts w:ascii="Times New Roman" w:hAnsi="Times New Roman" w:cs="Times New Roman"/>
          <w:color w:val="auto"/>
          <w:sz w:val="22"/>
          <w:szCs w:val="22"/>
        </w:rPr>
        <w:t>,</w:t>
      </w:r>
      <w:r w:rsidRPr="008B079B">
        <w:rPr>
          <w:rFonts w:ascii="Times New Roman" w:hAnsi="Times New Roman" w:cs="Times New Roman"/>
          <w:color w:val="auto"/>
          <w:sz w:val="22"/>
          <w:szCs w:val="22"/>
        </w:rPr>
        <w:t xml:space="preserve"> (e) the GSA List</w:t>
      </w:r>
      <w:r w:rsidR="00C86F3F" w:rsidRPr="008B079B">
        <w:rPr>
          <w:rFonts w:ascii="Times New Roman" w:hAnsi="Times New Roman" w:cs="Times New Roman"/>
          <w:color w:val="auto"/>
          <w:sz w:val="22"/>
          <w:szCs w:val="22"/>
        </w:rPr>
        <w:t>, or (f) a</w:t>
      </w:r>
      <w:r w:rsidR="00C122F4">
        <w:rPr>
          <w:rFonts w:ascii="Times New Roman" w:hAnsi="Times New Roman" w:cs="Times New Roman"/>
          <w:color w:val="auto"/>
          <w:sz w:val="22"/>
          <w:szCs w:val="22"/>
        </w:rPr>
        <w:t>n</w:t>
      </w:r>
      <w:r w:rsidR="00C86F3F" w:rsidRPr="008B079B">
        <w:rPr>
          <w:rFonts w:ascii="Times New Roman" w:hAnsi="Times New Roman" w:cs="Times New Roman"/>
          <w:color w:val="auto"/>
          <w:sz w:val="22"/>
          <w:szCs w:val="22"/>
        </w:rPr>
        <w:t xml:space="preserve"> Exclusionary List</w:t>
      </w:r>
      <w:r w:rsidRPr="008B079B">
        <w:rPr>
          <w:rFonts w:ascii="Times New Roman" w:hAnsi="Times New Roman" w:cs="Times New Roman"/>
          <w:color w:val="auto"/>
          <w:sz w:val="22"/>
          <w:szCs w:val="22"/>
        </w:rPr>
        <w:t>; (v) for whom there is a significant deviation between the information reported by the individual and results of the background check</w:t>
      </w:r>
      <w:r w:rsidR="00C86F3F" w:rsidRPr="008B079B">
        <w:rPr>
          <w:rFonts w:ascii="Times New Roman" w:hAnsi="Times New Roman" w:cs="Times New Roman"/>
          <w:color w:val="auto"/>
          <w:sz w:val="22"/>
          <w:szCs w:val="22"/>
        </w:rPr>
        <w:t>; or (vi) is determined not to be suitable for employment and placement in a position of trust</w:t>
      </w:r>
      <w:r w:rsidRPr="008B079B">
        <w:rPr>
          <w:rFonts w:ascii="Times New Roman" w:hAnsi="Times New Roman" w:cs="Times New Roman"/>
          <w:color w:val="auto"/>
          <w:sz w:val="22"/>
          <w:szCs w:val="22"/>
        </w:rPr>
        <w:t xml:space="preserve">. </w:t>
      </w:r>
    </w:p>
    <w:p w14:paraId="243A6690" w14:textId="77777777" w:rsidR="0007553C" w:rsidRPr="008B079B" w:rsidRDefault="0007553C" w:rsidP="00CB2E8F">
      <w:pPr>
        <w:pStyle w:val="ListParagraph"/>
        <w:keepNext/>
        <w:numPr>
          <w:ilvl w:val="2"/>
          <w:numId w:val="28"/>
        </w:numPr>
        <w:spacing w:before="80" w:after="0"/>
        <w:ind w:left="990"/>
        <w:contextualSpacing w:val="0"/>
      </w:pPr>
      <w:r w:rsidRPr="008B079B">
        <w:t>From time to time upon request of CPS Energy, Company shall certify to CPS Energy that Company has caused the Background Investigation to be performed on Company Personnel with access to CPS Energy Information; further, Company shall thereafter certify to having met the foregoing requirements upon authorizing any additional Company Personnel to access CPS Energy Information.</w:t>
      </w:r>
    </w:p>
    <w:p w14:paraId="6F7D5ACE" w14:textId="09DCD1E8" w:rsidR="00714838" w:rsidRPr="008B079B" w:rsidRDefault="0026217D" w:rsidP="00CB2E8F">
      <w:pPr>
        <w:pStyle w:val="ListParagraph"/>
        <w:keepNext/>
        <w:numPr>
          <w:ilvl w:val="1"/>
          <w:numId w:val="28"/>
        </w:numPr>
        <w:spacing w:before="80" w:after="0"/>
        <w:ind w:left="720"/>
        <w:contextualSpacing w:val="0"/>
      </w:pPr>
      <w:r w:rsidRPr="008B079B">
        <w:rPr>
          <w:b/>
        </w:rPr>
        <w:t>Company Systems and Cyber Security.</w:t>
      </w:r>
      <w:r w:rsidRPr="008B079B">
        <w:t xml:space="preserve">  Company shall take all necessary security measures</w:t>
      </w:r>
      <w:r w:rsidR="002E0E76" w:rsidRPr="008B079B">
        <w:t xml:space="preserve"> in accordance with current industry accepted controls</w:t>
      </w:r>
      <w:r w:rsidRPr="008B079B">
        <w:t xml:space="preserve"> to protect Company’s computer systems, networks and databases, and the data processed, </w:t>
      </w:r>
      <w:proofErr w:type="gramStart"/>
      <w:r w:rsidRPr="008B079B">
        <w:t>transmitted</w:t>
      </w:r>
      <w:proofErr w:type="gramEnd"/>
      <w:r w:rsidRPr="008B079B">
        <w:t xml:space="preserve"> or stored thereon, including Sensitive Information, against the risk of penetration and alteration by, or exposure to, a third party via any system or feature utilized by Company in performing Services or accessing such systems.  </w:t>
      </w:r>
    </w:p>
    <w:p w14:paraId="37118F64" w14:textId="298CECA8" w:rsidR="00714838" w:rsidRPr="008B079B" w:rsidRDefault="00714838" w:rsidP="00CB2E8F">
      <w:pPr>
        <w:pStyle w:val="ListParagraph"/>
        <w:keepNext/>
        <w:numPr>
          <w:ilvl w:val="1"/>
          <w:numId w:val="28"/>
        </w:numPr>
        <w:spacing w:before="80" w:after="0"/>
        <w:ind w:left="720"/>
        <w:contextualSpacing w:val="0"/>
      </w:pPr>
      <w:r w:rsidRPr="008B079B">
        <w:rPr>
          <w:b/>
        </w:rPr>
        <w:t>Access to CPS Energy Systems.</w:t>
      </w:r>
      <w:r w:rsidRPr="008B079B">
        <w:t xml:space="preserve">  Company shall not attempt to access CPS Energy’s network(s), databases, or </w:t>
      </w:r>
      <w:r w:rsidR="008A1265" w:rsidRPr="008B079B">
        <w:t>I</w:t>
      </w:r>
      <w:r w:rsidRPr="008B079B">
        <w:t xml:space="preserve">nformation </w:t>
      </w:r>
      <w:r w:rsidR="008A1265" w:rsidRPr="008B079B">
        <w:t>S</w:t>
      </w:r>
      <w:r w:rsidRPr="008B079B">
        <w:t xml:space="preserve">ystems, either via its personnel performing Services onsite, or remotely, without CPS Energy’s prior written consent.  </w:t>
      </w:r>
    </w:p>
    <w:p w14:paraId="37B6C13A" w14:textId="5004F4E4" w:rsidR="00714838" w:rsidRPr="008B079B" w:rsidRDefault="00714838" w:rsidP="00CB2E8F">
      <w:pPr>
        <w:pStyle w:val="ListParagraph"/>
        <w:keepNext/>
        <w:numPr>
          <w:ilvl w:val="1"/>
          <w:numId w:val="28"/>
        </w:numPr>
        <w:spacing w:before="80" w:after="0"/>
        <w:ind w:left="720"/>
        <w:contextualSpacing w:val="0"/>
      </w:pPr>
      <w:r w:rsidRPr="008B079B">
        <w:rPr>
          <w:b/>
        </w:rPr>
        <w:t>Right to Approve Company Personnel.</w:t>
      </w:r>
      <w:r w:rsidRPr="008B079B">
        <w:t xml:space="preserve">  The personnel provided by Company to perform Services are subject to the approval of CPS Energy, which may be withheld or revoked for any </w:t>
      </w:r>
      <w:r w:rsidR="00167A04" w:rsidRPr="008B079B">
        <w:t xml:space="preserve">reasonable </w:t>
      </w:r>
      <w:r w:rsidRPr="008B079B">
        <w:t xml:space="preserve">reason in its discretion.  </w:t>
      </w:r>
    </w:p>
    <w:p w14:paraId="791F9600" w14:textId="77777777" w:rsidR="00714838" w:rsidRPr="008B079B" w:rsidRDefault="00714838" w:rsidP="00CB2E8F">
      <w:pPr>
        <w:pStyle w:val="ListParagraph"/>
        <w:keepNext/>
        <w:numPr>
          <w:ilvl w:val="1"/>
          <w:numId w:val="28"/>
        </w:numPr>
        <w:spacing w:before="80" w:after="0"/>
        <w:ind w:left="720"/>
        <w:contextualSpacing w:val="0"/>
      </w:pPr>
      <w:r w:rsidRPr="008B079B">
        <w:rPr>
          <w:b/>
        </w:rPr>
        <w:t>Notice Regarding Company Personnel.</w:t>
      </w:r>
      <w:r w:rsidRPr="008B079B">
        <w:t xml:space="preserve"> Company shall provide CPS Energy written notice within the twenty-four (24) hour period following any Company termination of personnel providing Services to allow for prompt removal of access to CPS Energy systems.  Company will give CPS Energy advance written notice of at least ten (10) business days if Company intends to substitute or replace any such personnel. If CPS Energy has not provided reasonable grounds for the withholding or revocation of its approval, then Company shall be relieved of its obligations to perform Services under the Agreement to the extent and for such period that it is delayed in performing them by reason of lack of CPS Energy approval.</w:t>
      </w:r>
    </w:p>
    <w:p w14:paraId="2EC08C06" w14:textId="4E63602F" w:rsidR="00335200" w:rsidRPr="008B079B" w:rsidRDefault="00335200" w:rsidP="00CB2E8F">
      <w:pPr>
        <w:pStyle w:val="ListParagraph"/>
        <w:keepNext/>
        <w:numPr>
          <w:ilvl w:val="1"/>
          <w:numId w:val="28"/>
        </w:numPr>
        <w:spacing w:before="80" w:after="0"/>
        <w:ind w:left="720"/>
        <w:contextualSpacing w:val="0"/>
      </w:pPr>
      <w:r w:rsidRPr="008B079B">
        <w:rPr>
          <w:b/>
        </w:rPr>
        <w:t>Breach of Network Security.</w:t>
      </w:r>
      <w:r w:rsidRPr="008B079B">
        <w:t xml:space="preserve"> Company agrees to notify CPS Energy </w:t>
      </w:r>
      <w:r w:rsidR="00744BED" w:rsidRPr="008B079B">
        <w:t>before going public and simultaneous with any required third</w:t>
      </w:r>
      <w:r w:rsidR="00DC0EA2">
        <w:t>-</w:t>
      </w:r>
      <w:r w:rsidR="00744BED" w:rsidRPr="008B079B">
        <w:t xml:space="preserve">party notification, but in no event longer than seventy-two (72) hours from </w:t>
      </w:r>
      <w:r w:rsidRPr="008B079B">
        <w:t xml:space="preserve">Company’s discovery of any fault or breach of Company’s data security procedures or any provision contained in this addendum that results in any actual or threatened loss, corruption, or alteration of any Sensitive Information or any content, data or other information transmitted to or from, or stored on, a secure CPS Energy network, database, or other information system, regardless of where such system is housed.  Company shall notify the CPS Energy service desk at (210) 353-2020, or as updated in writing.  In such instance, in addition to Company’s other obligations under the </w:t>
      </w:r>
      <w:r w:rsidRPr="008B079B">
        <w:lastRenderedPageBreak/>
        <w:t>Agreement, or under any law, Company agrees to promptly remedy any such fault or breach and to fully cooperate with CPS Energy in resolving such fault or breach.</w:t>
      </w:r>
    </w:p>
    <w:p w14:paraId="2BC88A90" w14:textId="556DD240" w:rsidR="007B477B" w:rsidRPr="008B079B" w:rsidRDefault="00662DEE" w:rsidP="00CB2E8F">
      <w:pPr>
        <w:pStyle w:val="ListParagraph"/>
        <w:keepNext/>
        <w:numPr>
          <w:ilvl w:val="1"/>
          <w:numId w:val="28"/>
        </w:numPr>
        <w:spacing w:before="80" w:after="0"/>
        <w:ind w:left="720"/>
        <w:contextualSpacing w:val="0"/>
      </w:pPr>
      <w:r w:rsidRPr="008B079B">
        <w:rPr>
          <w:b/>
        </w:rPr>
        <w:t>Data Destruction.</w:t>
      </w:r>
      <w:r w:rsidRPr="008B079B">
        <w:t xml:space="preserve">  At the completion or termination of the Agreement, any CPS Energy data including Sensitive Information obtained by Company should be properly disposed of based on minimum requirements of the U.S. Department of Defense standards.  An officer of Company shall certify in writing that CPS Energy’s data and Sensitive Information has been disposed of properly in accordance with </w:t>
      </w:r>
      <w:r w:rsidR="00860476" w:rsidRPr="008B079B">
        <w:t xml:space="preserve">the NIST </w:t>
      </w:r>
      <w:r w:rsidR="001E3C09" w:rsidRPr="008B079B">
        <w:t xml:space="preserve">Special Publication </w:t>
      </w:r>
      <w:r w:rsidR="00860476" w:rsidRPr="008B079B">
        <w:t xml:space="preserve">800-88 Destroy Sanitization method or the </w:t>
      </w:r>
      <w:r w:rsidRPr="008B079B">
        <w:t xml:space="preserve">U.S. Department of Defense </w:t>
      </w:r>
      <w:r w:rsidR="00547562">
        <w:t>s</w:t>
      </w:r>
      <w:r w:rsidRPr="008B079B">
        <w:t>tandards.</w:t>
      </w:r>
    </w:p>
    <w:p w14:paraId="47787B9F" w14:textId="77777777" w:rsidR="007B477B" w:rsidRPr="008B079B" w:rsidRDefault="007B477B" w:rsidP="00CB2E8F">
      <w:pPr>
        <w:pStyle w:val="Default"/>
        <w:numPr>
          <w:ilvl w:val="1"/>
          <w:numId w:val="28"/>
        </w:numPr>
        <w:spacing w:before="80"/>
        <w:ind w:left="720"/>
        <w:jc w:val="both"/>
        <w:rPr>
          <w:rFonts w:ascii="Times New Roman" w:hAnsi="Times New Roman" w:cs="Times New Roman"/>
          <w:sz w:val="22"/>
          <w:szCs w:val="22"/>
        </w:rPr>
      </w:pPr>
      <w:r w:rsidRPr="008B079B">
        <w:rPr>
          <w:rFonts w:ascii="Times New Roman" w:hAnsi="Times New Roman" w:cs="Times New Roman"/>
          <w:b/>
          <w:sz w:val="22"/>
          <w:szCs w:val="22"/>
        </w:rPr>
        <w:t>Remedies.</w:t>
      </w:r>
      <w:r w:rsidRPr="008B079B">
        <w:rPr>
          <w:rFonts w:ascii="Times New Roman" w:hAnsi="Times New Roman" w:cs="Times New Roman"/>
          <w:sz w:val="22"/>
          <w:szCs w:val="22"/>
        </w:rPr>
        <w:t xml:space="preserve">  If Company fails (or threatens to fail) to comply with any of the provisions set forth in this addendum, CPS Energy shall have the right, in addition to any other remedies available to it, to seek injunctive relief to enjoin such acts, it being specifically acknowledged by the Parties that any other available remedies are inadequate. </w:t>
      </w:r>
    </w:p>
    <w:p w14:paraId="742B5D46" w14:textId="593C4651" w:rsidR="00662DEE" w:rsidRPr="008B079B" w:rsidRDefault="007B477B" w:rsidP="00CB2E8F">
      <w:pPr>
        <w:pStyle w:val="ListParagraph"/>
        <w:keepNext/>
        <w:numPr>
          <w:ilvl w:val="1"/>
          <w:numId w:val="28"/>
        </w:numPr>
        <w:spacing w:before="80" w:after="0"/>
        <w:ind w:left="720"/>
        <w:contextualSpacing w:val="0"/>
      </w:pPr>
      <w:r w:rsidRPr="008B079B">
        <w:rPr>
          <w:b/>
        </w:rPr>
        <w:t>Limitations of Liability.</w:t>
      </w:r>
      <w:r w:rsidRPr="008B079B">
        <w:t xml:space="preserve">  Notwithstanding any provisions in any agreement to the contrary purporting to limit the liability of Company, Company shall remain fully liable for all damages arising from its breach of confidentiality obligations related to CPS Energy Sensitive Data or any requirement contained in this </w:t>
      </w:r>
      <w:r w:rsidR="00FD295A" w:rsidRPr="008B079B">
        <w:t>A</w:t>
      </w:r>
      <w:r w:rsidRPr="008B079B">
        <w:t xml:space="preserve">ddendum.  </w:t>
      </w:r>
    </w:p>
    <w:p w14:paraId="62FF739B" w14:textId="0E09C625" w:rsidR="00A277F6" w:rsidRPr="00A277F6" w:rsidRDefault="00A277F6" w:rsidP="00A277F6">
      <w:pPr>
        <w:pStyle w:val="ListParagraph"/>
        <w:keepNext/>
        <w:numPr>
          <w:ilvl w:val="0"/>
          <w:numId w:val="28"/>
        </w:numPr>
        <w:spacing w:before="80" w:after="0"/>
        <w:contextualSpacing w:val="0"/>
        <w:rPr>
          <w:sz w:val="24"/>
          <w:szCs w:val="24"/>
        </w:rPr>
      </w:pPr>
      <w:r>
        <w:rPr>
          <w:b/>
          <w:u w:val="single"/>
        </w:rPr>
        <w:t xml:space="preserve">Intentionally deleted. </w:t>
      </w:r>
    </w:p>
    <w:p w14:paraId="5DBE7D50" w14:textId="53AE5BAA" w:rsidR="0021230C" w:rsidRPr="00A277F6" w:rsidRDefault="00A277F6" w:rsidP="00A277F6">
      <w:pPr>
        <w:pStyle w:val="ListParagraph"/>
        <w:keepNext/>
        <w:numPr>
          <w:ilvl w:val="0"/>
          <w:numId w:val="28"/>
        </w:numPr>
        <w:spacing w:before="80" w:after="0"/>
        <w:contextualSpacing w:val="0"/>
        <w:rPr>
          <w:sz w:val="24"/>
          <w:szCs w:val="24"/>
        </w:rPr>
      </w:pPr>
      <w:r w:rsidRPr="00A277F6">
        <w:rPr>
          <w:b/>
          <w:u w:val="single"/>
        </w:rPr>
        <w:t>Intentionally deleted</w:t>
      </w:r>
      <w:r w:rsidR="00B46852" w:rsidRPr="00A277F6">
        <w:rPr>
          <w:b/>
          <w:u w:val="single"/>
        </w:rPr>
        <w:t>.</w:t>
      </w:r>
    </w:p>
    <w:sectPr w:rsidR="0021230C" w:rsidRPr="00A277F6" w:rsidSect="00DA5114">
      <w:headerReference w:type="default" r:id="rId8"/>
      <w:footerReference w:type="default" r:id="rId9"/>
      <w:type w:val="continuous"/>
      <w:pgSz w:w="12240" w:h="15840" w:code="1"/>
      <w:pgMar w:top="720" w:right="720" w:bottom="720" w:left="720" w:header="86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FC823" w14:textId="77777777" w:rsidR="008853DF" w:rsidRDefault="008853DF">
      <w:pPr>
        <w:spacing w:before="0" w:after="0"/>
      </w:pPr>
      <w:r>
        <w:separator/>
      </w:r>
    </w:p>
  </w:endnote>
  <w:endnote w:type="continuationSeparator" w:id="0">
    <w:p w14:paraId="42C57F22" w14:textId="77777777" w:rsidR="008853DF" w:rsidRDefault="008853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ms Rmn">
    <w:panose1 w:val="02020603040505020304"/>
    <w:charset w:val="00"/>
    <w:family w:val="roman"/>
    <w:notTrueType/>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F0903" w14:textId="4B9931FF" w:rsidR="00B8426C" w:rsidRDefault="00B55388" w:rsidP="00B8426C">
    <w:pPr>
      <w:tabs>
        <w:tab w:val="center" w:pos="4680"/>
        <w:tab w:val="right" w:pos="10800"/>
      </w:tabs>
      <w:spacing w:before="0" w:after="0"/>
      <w:rPr>
        <w:sz w:val="16"/>
      </w:rPr>
    </w:pPr>
    <w:r>
      <w:rPr>
        <w:sz w:val="16"/>
      </w:rPr>
      <w:t>Data Security &amp; Privacy</w:t>
    </w:r>
    <w:r w:rsidR="00CD423C">
      <w:rPr>
        <w:sz w:val="16"/>
      </w:rPr>
      <w:t xml:space="preserve"> (</w:t>
    </w:r>
    <w:r w:rsidR="00B8426C">
      <w:rPr>
        <w:sz w:val="16"/>
      </w:rPr>
      <w:t xml:space="preserve">04 </w:t>
    </w:r>
    <w:r w:rsidR="00CD423C">
      <w:rPr>
        <w:sz w:val="16"/>
      </w:rPr>
      <w:t>202</w:t>
    </w:r>
    <w:r w:rsidR="00B8426C">
      <w:rPr>
        <w:sz w:val="16"/>
      </w:rPr>
      <w:t>4</w:t>
    </w:r>
    <w:r w:rsidR="00CD423C">
      <w:rPr>
        <w:sz w:val="16"/>
      </w:rPr>
      <w:t>)</w:t>
    </w:r>
  </w:p>
  <w:p w14:paraId="16FA004F" w14:textId="7B736D43" w:rsidR="009B6243" w:rsidRPr="00EC47BC" w:rsidRDefault="00B8426C" w:rsidP="00B8426C">
    <w:pPr>
      <w:tabs>
        <w:tab w:val="center" w:pos="4680"/>
        <w:tab w:val="right" w:pos="10800"/>
      </w:tabs>
      <w:spacing w:before="0" w:after="0"/>
      <w:rPr>
        <w:sz w:val="16"/>
      </w:rPr>
    </w:pPr>
    <w:r>
      <w:rPr>
        <w:sz w:val="16"/>
      </w:rPr>
      <w:t>Vendor Name – MM/YYYY – N/S</w:t>
    </w:r>
    <w:r w:rsidR="00EC47BC" w:rsidRPr="00EC47BC">
      <w:rPr>
        <w:sz w:val="16"/>
      </w:rPr>
      <w:tab/>
    </w:r>
    <w:r w:rsidR="00EC47BC" w:rsidRPr="00EC47BC">
      <w:rPr>
        <w:sz w:val="16"/>
      </w:rPr>
      <w:tab/>
    </w:r>
    <w:r w:rsidR="00EC47BC" w:rsidRPr="00EC47BC">
      <w:rPr>
        <w:sz w:val="16"/>
      </w:rPr>
      <w:fldChar w:fldCharType="begin"/>
    </w:r>
    <w:r w:rsidR="00EC47BC" w:rsidRPr="00EC47BC">
      <w:rPr>
        <w:sz w:val="16"/>
      </w:rPr>
      <w:instrText xml:space="preserve"> PAGE   \* MERGEFORMAT </w:instrText>
    </w:r>
    <w:r w:rsidR="00EC47BC" w:rsidRPr="00EC47BC">
      <w:rPr>
        <w:sz w:val="16"/>
      </w:rPr>
      <w:fldChar w:fldCharType="separate"/>
    </w:r>
    <w:r w:rsidR="003C7D57">
      <w:rPr>
        <w:noProof/>
        <w:sz w:val="16"/>
      </w:rPr>
      <w:t>6</w:t>
    </w:r>
    <w:r w:rsidR="00EC47BC" w:rsidRPr="00EC47BC">
      <w:rPr>
        <w:noProo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2B04E" w14:textId="77777777" w:rsidR="008853DF" w:rsidRDefault="008853DF">
      <w:pPr>
        <w:spacing w:before="0" w:after="0"/>
      </w:pPr>
      <w:r>
        <w:separator/>
      </w:r>
    </w:p>
  </w:footnote>
  <w:footnote w:type="continuationSeparator" w:id="0">
    <w:p w14:paraId="0B730C8E" w14:textId="77777777" w:rsidR="008853DF" w:rsidRDefault="008853D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07837" w14:textId="20CC553B" w:rsidR="009B6243" w:rsidRDefault="00EC47BC">
    <w:pPr>
      <w:pStyle w:val="Header"/>
    </w:pPr>
    <w:r>
      <w:rPr>
        <w:noProof/>
      </w:rPr>
      <w:drawing>
        <wp:anchor distT="0" distB="0" distL="114300" distR="114300" simplePos="0" relativeHeight="251657216" behindDoc="0" locked="0" layoutInCell="1" allowOverlap="1" wp14:anchorId="6281858A" wp14:editId="1DECDC45">
          <wp:simplePos x="0" y="0"/>
          <wp:positionH relativeFrom="column">
            <wp:posOffset>0</wp:posOffset>
          </wp:positionH>
          <wp:positionV relativeFrom="paragraph">
            <wp:posOffset>-205740</wp:posOffset>
          </wp:positionV>
          <wp:extent cx="889000" cy="320040"/>
          <wp:effectExtent l="0" t="0" r="635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S_Energy_4Col_Logo.jpg"/>
                  <pic:cNvPicPr/>
                </pic:nvPicPr>
                <pic:blipFill>
                  <a:blip r:embed="rId1">
                    <a:extLst>
                      <a:ext uri="{28A0092B-C50C-407E-A947-70E740481C1C}">
                        <a14:useLocalDpi xmlns:a14="http://schemas.microsoft.com/office/drawing/2010/main" val="0"/>
                      </a:ext>
                    </a:extLst>
                  </a:blip>
                  <a:stretch>
                    <a:fillRect/>
                  </a:stretch>
                </pic:blipFill>
                <pic:spPr>
                  <a:xfrm>
                    <a:off x="0" y="0"/>
                    <a:ext cx="889000" cy="3200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6D89"/>
    <w:multiLevelType w:val="hybridMultilevel"/>
    <w:tmpl w:val="6DE41F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6467B"/>
    <w:multiLevelType w:val="hybridMultilevel"/>
    <w:tmpl w:val="4114F7F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FA6365"/>
    <w:multiLevelType w:val="hybridMultilevel"/>
    <w:tmpl w:val="72968554"/>
    <w:lvl w:ilvl="0" w:tplc="4D4255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77EBF"/>
    <w:multiLevelType w:val="hybridMultilevel"/>
    <w:tmpl w:val="2DB4B48C"/>
    <w:lvl w:ilvl="0" w:tplc="0409000F">
      <w:start w:val="1"/>
      <w:numFmt w:val="decimal"/>
      <w:lvlText w:val="%1."/>
      <w:lvlJc w:val="left"/>
      <w:pPr>
        <w:ind w:left="36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6E7039"/>
    <w:multiLevelType w:val="hybridMultilevel"/>
    <w:tmpl w:val="27148FEC"/>
    <w:lvl w:ilvl="0" w:tplc="CC3A5CCC">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161B96"/>
    <w:multiLevelType w:val="hybridMultilevel"/>
    <w:tmpl w:val="18FA90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50AC9"/>
    <w:multiLevelType w:val="hybridMultilevel"/>
    <w:tmpl w:val="DDA0F8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B7778"/>
    <w:multiLevelType w:val="hybridMultilevel"/>
    <w:tmpl w:val="5D1698F2"/>
    <w:lvl w:ilvl="0" w:tplc="C44AC1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27390"/>
    <w:multiLevelType w:val="hybridMultilevel"/>
    <w:tmpl w:val="3A1827A2"/>
    <w:lvl w:ilvl="0" w:tplc="CD6E6C2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F33D8"/>
    <w:multiLevelType w:val="hybridMultilevel"/>
    <w:tmpl w:val="2E0622AE"/>
    <w:lvl w:ilvl="0" w:tplc="0409001B">
      <w:start w:val="1"/>
      <w:numFmt w:val="lowerRoman"/>
      <w:lvlText w:val="%1."/>
      <w:lvlJc w:val="right"/>
      <w:pPr>
        <w:ind w:left="72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E10C86"/>
    <w:multiLevelType w:val="hybridMultilevel"/>
    <w:tmpl w:val="35FC528A"/>
    <w:lvl w:ilvl="0" w:tplc="12689196">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A07F1D"/>
    <w:multiLevelType w:val="hybridMultilevel"/>
    <w:tmpl w:val="955EBA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375E7A"/>
    <w:multiLevelType w:val="hybridMultilevel"/>
    <w:tmpl w:val="537C251C"/>
    <w:lvl w:ilvl="0" w:tplc="082E0DE8">
      <w:start w:val="1"/>
      <w:numFmt w:val="lowerLetter"/>
      <w:lvlText w:val="%1."/>
      <w:lvlJc w:val="left"/>
      <w:pPr>
        <w:ind w:left="108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B4545"/>
    <w:multiLevelType w:val="hybridMultilevel"/>
    <w:tmpl w:val="555C07B2"/>
    <w:lvl w:ilvl="0" w:tplc="0409001B">
      <w:start w:val="1"/>
      <w:numFmt w:val="lowerRoman"/>
      <w:lvlText w:val="%1."/>
      <w:lvlJc w:val="right"/>
      <w:pPr>
        <w:ind w:left="72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110560"/>
    <w:multiLevelType w:val="hybridMultilevel"/>
    <w:tmpl w:val="D938CE8E"/>
    <w:lvl w:ilvl="0" w:tplc="0409001B">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748F6"/>
    <w:multiLevelType w:val="hybridMultilevel"/>
    <w:tmpl w:val="85688764"/>
    <w:lvl w:ilvl="0" w:tplc="6FE2CF6E">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651612"/>
    <w:multiLevelType w:val="hybridMultilevel"/>
    <w:tmpl w:val="AD9EF3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80696"/>
    <w:multiLevelType w:val="hybridMultilevel"/>
    <w:tmpl w:val="CE8C8E2E"/>
    <w:lvl w:ilvl="0" w:tplc="1C542BCE">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0A65A9"/>
    <w:multiLevelType w:val="hybridMultilevel"/>
    <w:tmpl w:val="945C2968"/>
    <w:lvl w:ilvl="0" w:tplc="F9329524">
      <w:start w:val="1"/>
      <w:numFmt w:val="decimal"/>
      <w:lvlText w:val="%1."/>
      <w:lvlJc w:val="left"/>
      <w:pPr>
        <w:ind w:left="360" w:hanging="360"/>
      </w:pPr>
      <w:rPr>
        <w:rFonts w:hint="default"/>
        <w:b/>
      </w:rPr>
    </w:lvl>
    <w:lvl w:ilvl="1" w:tplc="082E0DE8">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1AA68D5"/>
    <w:multiLevelType w:val="hybridMultilevel"/>
    <w:tmpl w:val="224286F6"/>
    <w:lvl w:ilvl="0" w:tplc="F22E7DD6">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7C23D6"/>
    <w:multiLevelType w:val="hybridMultilevel"/>
    <w:tmpl w:val="F79CB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8085A"/>
    <w:multiLevelType w:val="hybridMultilevel"/>
    <w:tmpl w:val="405EB85A"/>
    <w:lvl w:ilvl="0" w:tplc="0409001B">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603225"/>
    <w:multiLevelType w:val="hybridMultilevel"/>
    <w:tmpl w:val="5D1698F2"/>
    <w:lvl w:ilvl="0" w:tplc="C44AC1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985915"/>
    <w:multiLevelType w:val="hybridMultilevel"/>
    <w:tmpl w:val="39C6EE8A"/>
    <w:lvl w:ilvl="0" w:tplc="F39EB27E">
      <w:start w:val="1"/>
      <w:numFmt w:val="lowerLetter"/>
      <w:pStyle w:val="BodyText2"/>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8515827"/>
    <w:multiLevelType w:val="hybridMultilevel"/>
    <w:tmpl w:val="3E12B982"/>
    <w:lvl w:ilvl="0" w:tplc="0409001B">
      <w:start w:val="1"/>
      <w:numFmt w:val="lowerRoman"/>
      <w:lvlText w:val="%1."/>
      <w:lvlJc w:val="righ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376659"/>
    <w:multiLevelType w:val="hybridMultilevel"/>
    <w:tmpl w:val="5512161E"/>
    <w:lvl w:ilvl="0" w:tplc="2EF6E11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15AC3"/>
    <w:multiLevelType w:val="singleLevel"/>
    <w:tmpl w:val="76EEFFC4"/>
    <w:lvl w:ilvl="0">
      <w:start w:val="1"/>
      <w:numFmt w:val="upperLetter"/>
      <w:lvlText w:val="%1."/>
      <w:lvlJc w:val="left"/>
      <w:pPr>
        <w:tabs>
          <w:tab w:val="num" w:pos="1440"/>
        </w:tabs>
        <w:ind w:left="1440" w:hanging="720"/>
      </w:pPr>
      <w:rPr>
        <w:rFonts w:hint="default"/>
      </w:rPr>
    </w:lvl>
  </w:abstractNum>
  <w:abstractNum w:abstractNumId="27" w15:restartNumberingAfterBreak="0">
    <w:nsid w:val="62A937E1"/>
    <w:multiLevelType w:val="hybridMultilevel"/>
    <w:tmpl w:val="E0C0BF3E"/>
    <w:lvl w:ilvl="0" w:tplc="335EF64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35DF4"/>
    <w:multiLevelType w:val="hybridMultilevel"/>
    <w:tmpl w:val="4A9818E0"/>
    <w:lvl w:ilvl="0" w:tplc="C44AC1EE">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DA3D93"/>
    <w:multiLevelType w:val="hybridMultilevel"/>
    <w:tmpl w:val="5D1698F2"/>
    <w:lvl w:ilvl="0" w:tplc="C44AC1E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362021"/>
    <w:multiLevelType w:val="hybridMultilevel"/>
    <w:tmpl w:val="B80AE0FE"/>
    <w:lvl w:ilvl="0" w:tplc="0409000F">
      <w:start w:val="1"/>
      <w:numFmt w:val="decimal"/>
      <w:lvlText w:val="%1."/>
      <w:lvlJc w:val="left"/>
      <w:pPr>
        <w:ind w:left="36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D31E08"/>
    <w:multiLevelType w:val="hybridMultilevel"/>
    <w:tmpl w:val="52FAA9FA"/>
    <w:lvl w:ilvl="0" w:tplc="4D46E4DE">
      <w:start w:val="1"/>
      <w:numFmt w:val="lowerRoman"/>
      <w:lvlText w:val="%1."/>
      <w:lvlJc w:val="left"/>
      <w:pPr>
        <w:ind w:left="900" w:hanging="360"/>
      </w:pPr>
      <w:rPr>
        <w:rFonts w:ascii="Times New Roman" w:eastAsia="Calibri" w:hAnsi="Times New Roman" w:cs="Times New Roman"/>
      </w:rPr>
    </w:lvl>
    <w:lvl w:ilvl="1" w:tplc="04090011">
      <w:start w:val="1"/>
      <w:numFmt w:val="decimal"/>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B315F99"/>
    <w:multiLevelType w:val="hybridMultilevel"/>
    <w:tmpl w:val="5D1698F2"/>
    <w:lvl w:ilvl="0" w:tplc="C44AC1E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6533976">
    <w:abstractNumId w:val="3"/>
  </w:num>
  <w:num w:numId="2" w16cid:durableId="1105002851">
    <w:abstractNumId w:val="18"/>
  </w:num>
  <w:num w:numId="3" w16cid:durableId="786463911">
    <w:abstractNumId w:val="15"/>
  </w:num>
  <w:num w:numId="4" w16cid:durableId="956982096">
    <w:abstractNumId w:val="30"/>
  </w:num>
  <w:num w:numId="5" w16cid:durableId="1365247125">
    <w:abstractNumId w:val="23"/>
  </w:num>
  <w:num w:numId="6" w16cid:durableId="80684797">
    <w:abstractNumId w:val="25"/>
  </w:num>
  <w:num w:numId="7" w16cid:durableId="1344160662">
    <w:abstractNumId w:val="8"/>
  </w:num>
  <w:num w:numId="8" w16cid:durableId="664556372">
    <w:abstractNumId w:val="14"/>
  </w:num>
  <w:num w:numId="9" w16cid:durableId="220874406">
    <w:abstractNumId w:val="0"/>
  </w:num>
  <w:num w:numId="10" w16cid:durableId="1836410115">
    <w:abstractNumId w:val="16"/>
  </w:num>
  <w:num w:numId="11" w16cid:durableId="1092362853">
    <w:abstractNumId w:val="21"/>
  </w:num>
  <w:num w:numId="12" w16cid:durableId="748112170">
    <w:abstractNumId w:val="9"/>
  </w:num>
  <w:num w:numId="13" w16cid:durableId="819925626">
    <w:abstractNumId w:val="24"/>
  </w:num>
  <w:num w:numId="14" w16cid:durableId="104423551">
    <w:abstractNumId w:val="13"/>
  </w:num>
  <w:num w:numId="15" w16cid:durableId="2052149617">
    <w:abstractNumId w:val="27"/>
  </w:num>
  <w:num w:numId="16" w16cid:durableId="563806419">
    <w:abstractNumId w:val="5"/>
  </w:num>
  <w:num w:numId="17" w16cid:durableId="739207905">
    <w:abstractNumId w:val="17"/>
  </w:num>
  <w:num w:numId="18" w16cid:durableId="485560437">
    <w:abstractNumId w:val="2"/>
  </w:num>
  <w:num w:numId="19" w16cid:durableId="1943687441">
    <w:abstractNumId w:val="6"/>
  </w:num>
  <w:num w:numId="20" w16cid:durableId="1935555094">
    <w:abstractNumId w:val="12"/>
  </w:num>
  <w:num w:numId="21" w16cid:durableId="84738645">
    <w:abstractNumId w:val="1"/>
  </w:num>
  <w:num w:numId="22" w16cid:durableId="133178805">
    <w:abstractNumId w:val="10"/>
  </w:num>
  <w:num w:numId="23" w16cid:durableId="443311755">
    <w:abstractNumId w:val="26"/>
  </w:num>
  <w:num w:numId="24" w16cid:durableId="2045597754">
    <w:abstractNumId w:val="19"/>
  </w:num>
  <w:num w:numId="25" w16cid:durableId="272520120">
    <w:abstractNumId w:val="31"/>
  </w:num>
  <w:num w:numId="26" w16cid:durableId="1924950282">
    <w:abstractNumId w:val="4"/>
  </w:num>
  <w:num w:numId="27" w16cid:durableId="511459063">
    <w:abstractNumId w:val="11"/>
  </w:num>
  <w:num w:numId="28" w16cid:durableId="216167890">
    <w:abstractNumId w:val="28"/>
  </w:num>
  <w:num w:numId="29" w16cid:durableId="1322780877">
    <w:abstractNumId w:val="7"/>
  </w:num>
  <w:num w:numId="30" w16cid:durableId="1087269485">
    <w:abstractNumId w:val="22"/>
  </w:num>
  <w:num w:numId="31" w16cid:durableId="1056779549">
    <w:abstractNumId w:val="32"/>
  </w:num>
  <w:num w:numId="32" w16cid:durableId="434907564">
    <w:abstractNumId w:val="29"/>
  </w:num>
  <w:num w:numId="33" w16cid:durableId="760956268">
    <w:abstractNumId w:val="20"/>
  </w:num>
  <w:num w:numId="34" w16cid:durableId="421755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59A"/>
    <w:rsid w:val="00002450"/>
    <w:rsid w:val="000026CA"/>
    <w:rsid w:val="00003061"/>
    <w:rsid w:val="00004D21"/>
    <w:rsid w:val="0000655F"/>
    <w:rsid w:val="0004345E"/>
    <w:rsid w:val="00043C85"/>
    <w:rsid w:val="00046889"/>
    <w:rsid w:val="00052E00"/>
    <w:rsid w:val="00055562"/>
    <w:rsid w:val="00057046"/>
    <w:rsid w:val="0007527A"/>
    <w:rsid w:val="0007553C"/>
    <w:rsid w:val="000769DF"/>
    <w:rsid w:val="000C4914"/>
    <w:rsid w:val="000C59A8"/>
    <w:rsid w:val="00100C2B"/>
    <w:rsid w:val="00143CE9"/>
    <w:rsid w:val="001613ED"/>
    <w:rsid w:val="00167A04"/>
    <w:rsid w:val="00173A72"/>
    <w:rsid w:val="00175422"/>
    <w:rsid w:val="001854B4"/>
    <w:rsid w:val="001A1A0F"/>
    <w:rsid w:val="001A264A"/>
    <w:rsid w:val="001A2A58"/>
    <w:rsid w:val="001B065D"/>
    <w:rsid w:val="001B0D90"/>
    <w:rsid w:val="001B4B0B"/>
    <w:rsid w:val="001B73B2"/>
    <w:rsid w:val="001C414C"/>
    <w:rsid w:val="001D13C0"/>
    <w:rsid w:val="001D5A7B"/>
    <w:rsid w:val="001D7D7F"/>
    <w:rsid w:val="001E3C09"/>
    <w:rsid w:val="001F068F"/>
    <w:rsid w:val="001F0765"/>
    <w:rsid w:val="001F1F1D"/>
    <w:rsid w:val="001F43E3"/>
    <w:rsid w:val="002049B3"/>
    <w:rsid w:val="00206DEE"/>
    <w:rsid w:val="0021230C"/>
    <w:rsid w:val="00214DF8"/>
    <w:rsid w:val="00223CB7"/>
    <w:rsid w:val="002251E5"/>
    <w:rsid w:val="00225551"/>
    <w:rsid w:val="00234FDF"/>
    <w:rsid w:val="002406A2"/>
    <w:rsid w:val="00246C0F"/>
    <w:rsid w:val="002545A7"/>
    <w:rsid w:val="00256C13"/>
    <w:rsid w:val="00261FEB"/>
    <w:rsid w:val="0026217D"/>
    <w:rsid w:val="00277CE5"/>
    <w:rsid w:val="00285101"/>
    <w:rsid w:val="00291A32"/>
    <w:rsid w:val="002942BF"/>
    <w:rsid w:val="00297490"/>
    <w:rsid w:val="002A011B"/>
    <w:rsid w:val="002A4F34"/>
    <w:rsid w:val="002C47DC"/>
    <w:rsid w:val="002D1F2E"/>
    <w:rsid w:val="002E0E76"/>
    <w:rsid w:val="002F1BF1"/>
    <w:rsid w:val="00306AE3"/>
    <w:rsid w:val="00314879"/>
    <w:rsid w:val="00330C1F"/>
    <w:rsid w:val="00333B9F"/>
    <w:rsid w:val="00335200"/>
    <w:rsid w:val="00335609"/>
    <w:rsid w:val="00335A3B"/>
    <w:rsid w:val="003519EF"/>
    <w:rsid w:val="00363778"/>
    <w:rsid w:val="00384E12"/>
    <w:rsid w:val="00387825"/>
    <w:rsid w:val="00395B5F"/>
    <w:rsid w:val="00396B49"/>
    <w:rsid w:val="003A1A8B"/>
    <w:rsid w:val="003A272B"/>
    <w:rsid w:val="003C63C2"/>
    <w:rsid w:val="003C7D57"/>
    <w:rsid w:val="003E2218"/>
    <w:rsid w:val="004022E1"/>
    <w:rsid w:val="00402592"/>
    <w:rsid w:val="00406A35"/>
    <w:rsid w:val="00412626"/>
    <w:rsid w:val="00413BDE"/>
    <w:rsid w:val="00421C5D"/>
    <w:rsid w:val="00430902"/>
    <w:rsid w:val="00434048"/>
    <w:rsid w:val="00436B2E"/>
    <w:rsid w:val="00453ED6"/>
    <w:rsid w:val="0045530F"/>
    <w:rsid w:val="00455AED"/>
    <w:rsid w:val="004652AB"/>
    <w:rsid w:val="00473ECC"/>
    <w:rsid w:val="00487B1E"/>
    <w:rsid w:val="00496158"/>
    <w:rsid w:val="004B150D"/>
    <w:rsid w:val="004D4209"/>
    <w:rsid w:val="004D4D98"/>
    <w:rsid w:val="004D7F3D"/>
    <w:rsid w:val="004E49E7"/>
    <w:rsid w:val="004E6C63"/>
    <w:rsid w:val="004F1FC0"/>
    <w:rsid w:val="00500D3B"/>
    <w:rsid w:val="00502A03"/>
    <w:rsid w:val="005122CE"/>
    <w:rsid w:val="00522D0E"/>
    <w:rsid w:val="00525E41"/>
    <w:rsid w:val="00531A66"/>
    <w:rsid w:val="005325D8"/>
    <w:rsid w:val="00532E46"/>
    <w:rsid w:val="005330A2"/>
    <w:rsid w:val="005340A3"/>
    <w:rsid w:val="00541811"/>
    <w:rsid w:val="005443C2"/>
    <w:rsid w:val="00547562"/>
    <w:rsid w:val="00566004"/>
    <w:rsid w:val="00572534"/>
    <w:rsid w:val="00574108"/>
    <w:rsid w:val="00576D46"/>
    <w:rsid w:val="005826A4"/>
    <w:rsid w:val="005A43E8"/>
    <w:rsid w:val="005A770A"/>
    <w:rsid w:val="005B2B67"/>
    <w:rsid w:val="005C7BAF"/>
    <w:rsid w:val="005E5942"/>
    <w:rsid w:val="005F1882"/>
    <w:rsid w:val="005F3CDC"/>
    <w:rsid w:val="00602664"/>
    <w:rsid w:val="00611042"/>
    <w:rsid w:val="0062004B"/>
    <w:rsid w:val="00627395"/>
    <w:rsid w:val="0063128B"/>
    <w:rsid w:val="00632680"/>
    <w:rsid w:val="00633DBA"/>
    <w:rsid w:val="006525FD"/>
    <w:rsid w:val="00662DEE"/>
    <w:rsid w:val="00674E5D"/>
    <w:rsid w:val="006801BE"/>
    <w:rsid w:val="00683C86"/>
    <w:rsid w:val="00684277"/>
    <w:rsid w:val="00695463"/>
    <w:rsid w:val="006B2E38"/>
    <w:rsid w:val="006B75E3"/>
    <w:rsid w:val="006D0902"/>
    <w:rsid w:val="006D0CA4"/>
    <w:rsid w:val="006D1082"/>
    <w:rsid w:val="006E2F78"/>
    <w:rsid w:val="006E39DB"/>
    <w:rsid w:val="006F0AB6"/>
    <w:rsid w:val="006F6CBF"/>
    <w:rsid w:val="006F7ABD"/>
    <w:rsid w:val="00707EC1"/>
    <w:rsid w:val="00714838"/>
    <w:rsid w:val="00716B0B"/>
    <w:rsid w:val="00716E2B"/>
    <w:rsid w:val="00722EF3"/>
    <w:rsid w:val="0073553B"/>
    <w:rsid w:val="00743896"/>
    <w:rsid w:val="00743BD0"/>
    <w:rsid w:val="00744BED"/>
    <w:rsid w:val="007630D6"/>
    <w:rsid w:val="0077521A"/>
    <w:rsid w:val="007754DC"/>
    <w:rsid w:val="0077594B"/>
    <w:rsid w:val="007759E1"/>
    <w:rsid w:val="00784ACA"/>
    <w:rsid w:val="00795214"/>
    <w:rsid w:val="007A1A57"/>
    <w:rsid w:val="007A2B4C"/>
    <w:rsid w:val="007A699E"/>
    <w:rsid w:val="007B1459"/>
    <w:rsid w:val="007B477B"/>
    <w:rsid w:val="007C6E16"/>
    <w:rsid w:val="007D2B87"/>
    <w:rsid w:val="007D2C65"/>
    <w:rsid w:val="007D5A95"/>
    <w:rsid w:val="007E5F6A"/>
    <w:rsid w:val="007E633F"/>
    <w:rsid w:val="00807111"/>
    <w:rsid w:val="0081077B"/>
    <w:rsid w:val="00820389"/>
    <w:rsid w:val="008235A4"/>
    <w:rsid w:val="008332A8"/>
    <w:rsid w:val="008360BC"/>
    <w:rsid w:val="008375EB"/>
    <w:rsid w:val="00840AAF"/>
    <w:rsid w:val="00844FAF"/>
    <w:rsid w:val="00846EE3"/>
    <w:rsid w:val="0086002A"/>
    <w:rsid w:val="00860476"/>
    <w:rsid w:val="008763C2"/>
    <w:rsid w:val="008853DF"/>
    <w:rsid w:val="00893926"/>
    <w:rsid w:val="00897F5E"/>
    <w:rsid w:val="008A1265"/>
    <w:rsid w:val="008B079B"/>
    <w:rsid w:val="008C0D55"/>
    <w:rsid w:val="008C389A"/>
    <w:rsid w:val="008D74FA"/>
    <w:rsid w:val="008E6C3A"/>
    <w:rsid w:val="008F00B2"/>
    <w:rsid w:val="008F1EC4"/>
    <w:rsid w:val="008F2F29"/>
    <w:rsid w:val="00903F5C"/>
    <w:rsid w:val="0091606C"/>
    <w:rsid w:val="009176AB"/>
    <w:rsid w:val="0092123E"/>
    <w:rsid w:val="009312FF"/>
    <w:rsid w:val="009415E1"/>
    <w:rsid w:val="009458C9"/>
    <w:rsid w:val="0094608D"/>
    <w:rsid w:val="009475D1"/>
    <w:rsid w:val="00947601"/>
    <w:rsid w:val="00983BEB"/>
    <w:rsid w:val="00992BE0"/>
    <w:rsid w:val="00993004"/>
    <w:rsid w:val="00997E70"/>
    <w:rsid w:val="009B6243"/>
    <w:rsid w:val="009D242D"/>
    <w:rsid w:val="009E5842"/>
    <w:rsid w:val="009F222B"/>
    <w:rsid w:val="009F53E1"/>
    <w:rsid w:val="00A13EB2"/>
    <w:rsid w:val="00A2374F"/>
    <w:rsid w:val="00A254FC"/>
    <w:rsid w:val="00A277F6"/>
    <w:rsid w:val="00A301AE"/>
    <w:rsid w:val="00A33737"/>
    <w:rsid w:val="00A35B36"/>
    <w:rsid w:val="00A44342"/>
    <w:rsid w:val="00A4697B"/>
    <w:rsid w:val="00A56714"/>
    <w:rsid w:val="00A716AB"/>
    <w:rsid w:val="00A76985"/>
    <w:rsid w:val="00A7770D"/>
    <w:rsid w:val="00A96856"/>
    <w:rsid w:val="00AA4956"/>
    <w:rsid w:val="00AB0D0C"/>
    <w:rsid w:val="00AC18FD"/>
    <w:rsid w:val="00AC72D0"/>
    <w:rsid w:val="00AD69E1"/>
    <w:rsid w:val="00AE0C20"/>
    <w:rsid w:val="00AE1C4E"/>
    <w:rsid w:val="00AE4C9A"/>
    <w:rsid w:val="00AF16AE"/>
    <w:rsid w:val="00AF27B6"/>
    <w:rsid w:val="00AF57DD"/>
    <w:rsid w:val="00AF7019"/>
    <w:rsid w:val="00B0168D"/>
    <w:rsid w:val="00B22FA4"/>
    <w:rsid w:val="00B27FC0"/>
    <w:rsid w:val="00B33F63"/>
    <w:rsid w:val="00B46852"/>
    <w:rsid w:val="00B46867"/>
    <w:rsid w:val="00B55388"/>
    <w:rsid w:val="00B5586B"/>
    <w:rsid w:val="00B56E66"/>
    <w:rsid w:val="00B57551"/>
    <w:rsid w:val="00B6041D"/>
    <w:rsid w:val="00B61DF3"/>
    <w:rsid w:val="00B62D48"/>
    <w:rsid w:val="00B8426C"/>
    <w:rsid w:val="00BA0FB4"/>
    <w:rsid w:val="00BA5278"/>
    <w:rsid w:val="00BC5C1A"/>
    <w:rsid w:val="00BF207F"/>
    <w:rsid w:val="00BF2290"/>
    <w:rsid w:val="00C0030A"/>
    <w:rsid w:val="00C04DE2"/>
    <w:rsid w:val="00C122F4"/>
    <w:rsid w:val="00C259D7"/>
    <w:rsid w:val="00C25AF3"/>
    <w:rsid w:val="00C306E8"/>
    <w:rsid w:val="00C31D22"/>
    <w:rsid w:val="00C449BC"/>
    <w:rsid w:val="00C53720"/>
    <w:rsid w:val="00C56BC9"/>
    <w:rsid w:val="00C61B1B"/>
    <w:rsid w:val="00C71D1C"/>
    <w:rsid w:val="00C76AA1"/>
    <w:rsid w:val="00C8478E"/>
    <w:rsid w:val="00C86F3F"/>
    <w:rsid w:val="00C9259A"/>
    <w:rsid w:val="00C92610"/>
    <w:rsid w:val="00C93484"/>
    <w:rsid w:val="00C96598"/>
    <w:rsid w:val="00CA3D3A"/>
    <w:rsid w:val="00CB06F7"/>
    <w:rsid w:val="00CB078D"/>
    <w:rsid w:val="00CB1445"/>
    <w:rsid w:val="00CB2E8F"/>
    <w:rsid w:val="00CB3D6D"/>
    <w:rsid w:val="00CB609B"/>
    <w:rsid w:val="00CC0CF8"/>
    <w:rsid w:val="00CC1833"/>
    <w:rsid w:val="00CC1E55"/>
    <w:rsid w:val="00CC266F"/>
    <w:rsid w:val="00CC3355"/>
    <w:rsid w:val="00CC427F"/>
    <w:rsid w:val="00CD423C"/>
    <w:rsid w:val="00CD4D3B"/>
    <w:rsid w:val="00D00A05"/>
    <w:rsid w:val="00D0621D"/>
    <w:rsid w:val="00D16E77"/>
    <w:rsid w:val="00D45913"/>
    <w:rsid w:val="00D52A3A"/>
    <w:rsid w:val="00D542F3"/>
    <w:rsid w:val="00D64C58"/>
    <w:rsid w:val="00D7254B"/>
    <w:rsid w:val="00D81946"/>
    <w:rsid w:val="00D85B2A"/>
    <w:rsid w:val="00D94A19"/>
    <w:rsid w:val="00D97ED6"/>
    <w:rsid w:val="00DA5114"/>
    <w:rsid w:val="00DA6227"/>
    <w:rsid w:val="00DC0EA2"/>
    <w:rsid w:val="00DD123B"/>
    <w:rsid w:val="00DD50E9"/>
    <w:rsid w:val="00DE5F94"/>
    <w:rsid w:val="00DE7393"/>
    <w:rsid w:val="00DF5604"/>
    <w:rsid w:val="00E03CD3"/>
    <w:rsid w:val="00E14307"/>
    <w:rsid w:val="00E24545"/>
    <w:rsid w:val="00E2722B"/>
    <w:rsid w:val="00E3300E"/>
    <w:rsid w:val="00E40551"/>
    <w:rsid w:val="00E47995"/>
    <w:rsid w:val="00E7408D"/>
    <w:rsid w:val="00E83973"/>
    <w:rsid w:val="00E8513B"/>
    <w:rsid w:val="00EA172B"/>
    <w:rsid w:val="00EA4185"/>
    <w:rsid w:val="00EC2FB3"/>
    <w:rsid w:val="00EC47BC"/>
    <w:rsid w:val="00EE2557"/>
    <w:rsid w:val="00F03E60"/>
    <w:rsid w:val="00F159AB"/>
    <w:rsid w:val="00F326AB"/>
    <w:rsid w:val="00F37DD7"/>
    <w:rsid w:val="00F428D6"/>
    <w:rsid w:val="00F432EF"/>
    <w:rsid w:val="00F66938"/>
    <w:rsid w:val="00F73B80"/>
    <w:rsid w:val="00F75C66"/>
    <w:rsid w:val="00F80508"/>
    <w:rsid w:val="00F82A94"/>
    <w:rsid w:val="00F834B9"/>
    <w:rsid w:val="00F86541"/>
    <w:rsid w:val="00F86DE4"/>
    <w:rsid w:val="00F92A6D"/>
    <w:rsid w:val="00FB1628"/>
    <w:rsid w:val="00FB5B17"/>
    <w:rsid w:val="00FC0E56"/>
    <w:rsid w:val="00FC401E"/>
    <w:rsid w:val="00FD27AA"/>
    <w:rsid w:val="00FD295A"/>
    <w:rsid w:val="00FF34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63DBF091"/>
  <w15:docId w15:val="{514F3E68-7465-4596-B438-DFF7C0D7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C4E"/>
    <w:pPr>
      <w:spacing w:before="120" w:after="240"/>
      <w:jc w:val="both"/>
    </w:pPr>
    <w:rPr>
      <w:rFonts w:ascii="Times New Roman" w:eastAsia="Calibri" w:hAnsi="Times New Roman" w:cs="Times New Roman"/>
      <w:sz w:val="22"/>
      <w:szCs w:val="22"/>
    </w:rPr>
  </w:style>
  <w:style w:type="paragraph" w:styleId="Heading1">
    <w:name w:val="heading 1"/>
    <w:basedOn w:val="Normal"/>
    <w:next w:val="Normal"/>
    <w:link w:val="Heading1Char"/>
    <w:qFormat/>
    <w:rsid w:val="00AE4C9A"/>
    <w:pPr>
      <w:keepNext/>
      <w:numPr>
        <w:numId w:val="6"/>
      </w:numPr>
      <w:spacing w:before="0"/>
      <w:ind w:left="0" w:firstLine="0"/>
      <w:jc w:val="left"/>
      <w:outlineLvl w:val="0"/>
    </w:pPr>
    <w:rPr>
      <w:rFonts w:eastAsia="Times New Roman"/>
      <w:b/>
      <w:bCs/>
      <w:u w:val="single"/>
    </w:rPr>
  </w:style>
  <w:style w:type="paragraph" w:styleId="Heading3">
    <w:name w:val="heading 3"/>
    <w:basedOn w:val="Normal"/>
    <w:next w:val="Normal"/>
    <w:link w:val="Heading3Char"/>
    <w:uiPriority w:val="9"/>
    <w:semiHidden/>
    <w:unhideWhenUsed/>
    <w:qFormat/>
    <w:rsid w:val="00AE4C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AE4C9A"/>
    <w:pPr>
      <w:keepNext/>
      <w:tabs>
        <w:tab w:val="left" w:pos="360"/>
      </w:tabs>
      <w:spacing w:before="0" w:after="0"/>
      <w:ind w:left="360"/>
      <w:jc w:val="left"/>
      <w:outlineLvl w:val="3"/>
    </w:pPr>
    <w:rPr>
      <w:rFonts w:eastAsia="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numbered,Bulletpoint"/>
    <w:basedOn w:val="Normal"/>
    <w:link w:val="ListParagraphChar"/>
    <w:uiPriority w:val="34"/>
    <w:qFormat/>
    <w:rsid w:val="00C9259A"/>
    <w:pPr>
      <w:ind w:left="720"/>
      <w:contextualSpacing/>
    </w:pPr>
  </w:style>
  <w:style w:type="character" w:styleId="CommentReference">
    <w:name w:val="annotation reference"/>
    <w:basedOn w:val="DefaultParagraphFont"/>
    <w:unhideWhenUsed/>
    <w:rsid w:val="00C9259A"/>
    <w:rPr>
      <w:sz w:val="16"/>
      <w:szCs w:val="16"/>
    </w:rPr>
  </w:style>
  <w:style w:type="paragraph" w:styleId="CommentText">
    <w:name w:val="annotation text"/>
    <w:basedOn w:val="Normal"/>
    <w:link w:val="CommentTextChar"/>
    <w:unhideWhenUsed/>
    <w:rsid w:val="00C9259A"/>
    <w:rPr>
      <w:sz w:val="20"/>
      <w:szCs w:val="20"/>
    </w:rPr>
  </w:style>
  <w:style w:type="character" w:customStyle="1" w:styleId="CommentTextChar">
    <w:name w:val="Comment Text Char"/>
    <w:basedOn w:val="DefaultParagraphFont"/>
    <w:link w:val="CommentText"/>
    <w:rsid w:val="00C9259A"/>
    <w:rPr>
      <w:rFonts w:ascii="Times New Roman" w:eastAsia="Calibri" w:hAnsi="Times New Roman" w:cs="Times New Roman"/>
      <w:sz w:val="20"/>
      <w:szCs w:val="20"/>
    </w:rPr>
  </w:style>
  <w:style w:type="character" w:customStyle="1" w:styleId="ListParagraphChar">
    <w:name w:val="List Paragraph Char"/>
    <w:aliases w:val="(a) numbered Char,Bulletpoint Char"/>
    <w:link w:val="ListParagraph"/>
    <w:uiPriority w:val="34"/>
    <w:locked/>
    <w:rsid w:val="00C9259A"/>
    <w:rPr>
      <w:rFonts w:ascii="Times New Roman" w:eastAsia="Calibri" w:hAnsi="Times New Roman" w:cs="Times New Roman"/>
      <w:sz w:val="22"/>
      <w:szCs w:val="22"/>
    </w:rPr>
  </w:style>
  <w:style w:type="paragraph" w:styleId="BalloonText">
    <w:name w:val="Balloon Text"/>
    <w:basedOn w:val="Normal"/>
    <w:link w:val="BalloonTextChar"/>
    <w:uiPriority w:val="99"/>
    <w:semiHidden/>
    <w:unhideWhenUsed/>
    <w:rsid w:val="00C9259A"/>
    <w:pPr>
      <w:spacing w:before="0" w:after="0"/>
    </w:pPr>
    <w:rPr>
      <w:sz w:val="18"/>
      <w:szCs w:val="18"/>
    </w:rPr>
  </w:style>
  <w:style w:type="character" w:customStyle="1" w:styleId="BalloonTextChar">
    <w:name w:val="Balloon Text Char"/>
    <w:basedOn w:val="DefaultParagraphFont"/>
    <w:link w:val="BalloonText"/>
    <w:uiPriority w:val="99"/>
    <w:semiHidden/>
    <w:rsid w:val="00C9259A"/>
    <w:rPr>
      <w:rFonts w:ascii="Times New Roman" w:eastAsia="Calibri" w:hAnsi="Times New Roman" w:cs="Times New Roman"/>
      <w:sz w:val="18"/>
      <w:szCs w:val="18"/>
    </w:rPr>
  </w:style>
  <w:style w:type="paragraph" w:styleId="BodyText2">
    <w:name w:val="Body Text 2"/>
    <w:basedOn w:val="Normal"/>
    <w:link w:val="BodyText2Char"/>
    <w:rsid w:val="00335A3B"/>
    <w:pPr>
      <w:numPr>
        <w:numId w:val="5"/>
      </w:numPr>
      <w:tabs>
        <w:tab w:val="left" w:pos="360"/>
      </w:tabs>
      <w:spacing w:before="0"/>
      <w:jc w:val="left"/>
    </w:pPr>
    <w:rPr>
      <w:rFonts w:eastAsia="Times New Roman"/>
      <w:szCs w:val="20"/>
    </w:rPr>
  </w:style>
  <w:style w:type="character" w:customStyle="1" w:styleId="BodyText2Char">
    <w:name w:val="Body Text 2 Char"/>
    <w:basedOn w:val="DefaultParagraphFont"/>
    <w:link w:val="BodyText2"/>
    <w:rsid w:val="00335A3B"/>
    <w:rPr>
      <w:rFonts w:ascii="Times New Roman" w:eastAsia="Times New Roman" w:hAnsi="Times New Roman" w:cs="Times New Roman"/>
      <w:sz w:val="22"/>
      <w:szCs w:val="20"/>
    </w:rPr>
  </w:style>
  <w:style w:type="paragraph" w:styleId="BodyText">
    <w:name w:val="Body Text"/>
    <w:basedOn w:val="Normal"/>
    <w:link w:val="BodyTextChar"/>
    <w:uiPriority w:val="99"/>
    <w:unhideWhenUsed/>
    <w:rsid w:val="002C47DC"/>
    <w:pPr>
      <w:spacing w:after="120"/>
    </w:pPr>
  </w:style>
  <w:style w:type="character" w:customStyle="1" w:styleId="BodyTextChar">
    <w:name w:val="Body Text Char"/>
    <w:basedOn w:val="DefaultParagraphFont"/>
    <w:link w:val="BodyText"/>
    <w:uiPriority w:val="99"/>
    <w:rsid w:val="002C47DC"/>
    <w:rPr>
      <w:rFonts w:ascii="Times New Roman" w:eastAsia="Calibri" w:hAnsi="Times New Roman" w:cs="Times New Roman"/>
      <w:sz w:val="22"/>
      <w:szCs w:val="22"/>
    </w:rPr>
  </w:style>
  <w:style w:type="paragraph" w:styleId="BodyText3">
    <w:name w:val="Body Text 3"/>
    <w:basedOn w:val="Normal"/>
    <w:link w:val="BodyText3Char"/>
    <w:uiPriority w:val="99"/>
    <w:unhideWhenUsed/>
    <w:rsid w:val="00AE4C9A"/>
    <w:pPr>
      <w:spacing w:after="120"/>
    </w:pPr>
    <w:rPr>
      <w:sz w:val="16"/>
      <w:szCs w:val="16"/>
    </w:rPr>
  </w:style>
  <w:style w:type="character" w:customStyle="1" w:styleId="BodyText3Char">
    <w:name w:val="Body Text 3 Char"/>
    <w:basedOn w:val="DefaultParagraphFont"/>
    <w:link w:val="BodyText3"/>
    <w:uiPriority w:val="99"/>
    <w:rsid w:val="00AE4C9A"/>
    <w:rPr>
      <w:rFonts w:ascii="Times New Roman" w:eastAsia="Calibri" w:hAnsi="Times New Roman" w:cs="Times New Roman"/>
      <w:sz w:val="16"/>
      <w:szCs w:val="16"/>
    </w:rPr>
  </w:style>
  <w:style w:type="paragraph" w:styleId="Header">
    <w:name w:val="header"/>
    <w:basedOn w:val="Normal"/>
    <w:link w:val="HeaderChar"/>
    <w:uiPriority w:val="99"/>
    <w:rsid w:val="00AE4C9A"/>
    <w:pPr>
      <w:tabs>
        <w:tab w:val="center" w:pos="4320"/>
        <w:tab w:val="right" w:pos="8640"/>
      </w:tabs>
      <w:spacing w:before="0" w:after="0"/>
      <w:jc w:val="left"/>
    </w:pPr>
    <w:rPr>
      <w:rFonts w:eastAsia="Times New Roman"/>
      <w:sz w:val="20"/>
      <w:szCs w:val="20"/>
    </w:rPr>
  </w:style>
  <w:style w:type="character" w:customStyle="1" w:styleId="HeaderChar">
    <w:name w:val="Header Char"/>
    <w:basedOn w:val="DefaultParagraphFont"/>
    <w:link w:val="Header"/>
    <w:uiPriority w:val="99"/>
    <w:rsid w:val="00AE4C9A"/>
    <w:rPr>
      <w:rFonts w:ascii="Times New Roman" w:eastAsia="Times New Roman" w:hAnsi="Times New Roman" w:cs="Times New Roman"/>
      <w:sz w:val="20"/>
      <w:szCs w:val="20"/>
    </w:rPr>
  </w:style>
  <w:style w:type="character" w:styleId="PageNumber">
    <w:name w:val="page number"/>
    <w:basedOn w:val="DefaultParagraphFont"/>
    <w:rsid w:val="00AE4C9A"/>
  </w:style>
  <w:style w:type="character" w:customStyle="1" w:styleId="Heading1Char">
    <w:name w:val="Heading 1 Char"/>
    <w:basedOn w:val="DefaultParagraphFont"/>
    <w:link w:val="Heading1"/>
    <w:rsid w:val="00AE4C9A"/>
    <w:rPr>
      <w:rFonts w:ascii="Times New Roman" w:eastAsia="Times New Roman" w:hAnsi="Times New Roman" w:cs="Times New Roman"/>
      <w:b/>
      <w:bCs/>
      <w:sz w:val="22"/>
      <w:szCs w:val="22"/>
      <w:u w:val="single"/>
    </w:rPr>
  </w:style>
  <w:style w:type="character" w:customStyle="1" w:styleId="Heading4Char">
    <w:name w:val="Heading 4 Char"/>
    <w:basedOn w:val="DefaultParagraphFont"/>
    <w:link w:val="Heading4"/>
    <w:rsid w:val="00AE4C9A"/>
    <w:rPr>
      <w:rFonts w:ascii="Times New Roman" w:eastAsia="Times New Roman" w:hAnsi="Times New Roman" w:cs="Times New Roman"/>
      <w:b/>
      <w:sz w:val="22"/>
      <w:szCs w:val="20"/>
    </w:rPr>
  </w:style>
  <w:style w:type="table" w:styleId="TableGrid">
    <w:name w:val="Table Grid"/>
    <w:basedOn w:val="TableNormal"/>
    <w:rsid w:val="00AE4C9A"/>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Indent">
    <w:name w:val="Normal Indent"/>
    <w:basedOn w:val="Normal"/>
    <w:rsid w:val="00AE4C9A"/>
    <w:pPr>
      <w:spacing w:before="0" w:after="0"/>
      <w:ind w:left="720"/>
      <w:jc w:val="left"/>
    </w:pPr>
    <w:rPr>
      <w:rFonts w:ascii="Tms Rmn" w:eastAsia="Times New Roman" w:hAnsi="Tms Rmn"/>
      <w:sz w:val="24"/>
      <w:szCs w:val="20"/>
    </w:rPr>
  </w:style>
  <w:style w:type="character" w:customStyle="1" w:styleId="Heading3Char">
    <w:name w:val="Heading 3 Char"/>
    <w:basedOn w:val="DefaultParagraphFont"/>
    <w:link w:val="Heading3"/>
    <w:uiPriority w:val="9"/>
    <w:semiHidden/>
    <w:rsid w:val="00AE4C9A"/>
    <w:rPr>
      <w:rFonts w:asciiTheme="majorHAnsi" w:eastAsiaTheme="majorEastAsia" w:hAnsiTheme="majorHAnsi" w:cstheme="majorBidi"/>
      <w:color w:val="1F4D78" w:themeColor="accent1" w:themeShade="7F"/>
    </w:rPr>
  </w:style>
  <w:style w:type="paragraph" w:styleId="Footer">
    <w:name w:val="footer"/>
    <w:basedOn w:val="Normal"/>
    <w:link w:val="FooterChar"/>
    <w:uiPriority w:val="99"/>
    <w:unhideWhenUsed/>
    <w:rsid w:val="00B0168D"/>
    <w:pPr>
      <w:tabs>
        <w:tab w:val="center" w:pos="4320"/>
        <w:tab w:val="right" w:pos="8640"/>
      </w:tabs>
      <w:spacing w:before="0" w:after="0"/>
    </w:pPr>
  </w:style>
  <w:style w:type="character" w:customStyle="1" w:styleId="FooterChar">
    <w:name w:val="Footer Char"/>
    <w:basedOn w:val="DefaultParagraphFont"/>
    <w:link w:val="Footer"/>
    <w:uiPriority w:val="99"/>
    <w:rsid w:val="00B0168D"/>
    <w:rPr>
      <w:rFonts w:ascii="Times New Roman" w:eastAsia="Calibri" w:hAnsi="Times New Roman" w:cs="Times New Roman"/>
      <w:sz w:val="22"/>
      <w:szCs w:val="22"/>
    </w:rPr>
  </w:style>
  <w:style w:type="paragraph" w:styleId="CommentSubject">
    <w:name w:val="annotation subject"/>
    <w:basedOn w:val="CommentText"/>
    <w:next w:val="CommentText"/>
    <w:link w:val="CommentSubjectChar"/>
    <w:uiPriority w:val="99"/>
    <w:semiHidden/>
    <w:unhideWhenUsed/>
    <w:rsid w:val="00CC0CF8"/>
    <w:rPr>
      <w:b/>
      <w:bCs/>
    </w:rPr>
  </w:style>
  <w:style w:type="character" w:customStyle="1" w:styleId="CommentSubjectChar">
    <w:name w:val="Comment Subject Char"/>
    <w:basedOn w:val="CommentTextChar"/>
    <w:link w:val="CommentSubject"/>
    <w:uiPriority w:val="99"/>
    <w:semiHidden/>
    <w:rsid w:val="00CC0CF8"/>
    <w:rPr>
      <w:rFonts w:ascii="Times New Roman" w:eastAsia="Calibri" w:hAnsi="Times New Roman" w:cs="Times New Roman"/>
      <w:b/>
      <w:bCs/>
      <w:sz w:val="20"/>
      <w:szCs w:val="20"/>
    </w:rPr>
  </w:style>
  <w:style w:type="paragraph" w:styleId="Revision">
    <w:name w:val="Revision"/>
    <w:hidden/>
    <w:uiPriority w:val="99"/>
    <w:semiHidden/>
    <w:rsid w:val="00CC0CF8"/>
    <w:rPr>
      <w:rFonts w:ascii="Times New Roman" w:eastAsia="Calibri" w:hAnsi="Times New Roman" w:cs="Times New Roman"/>
      <w:sz w:val="22"/>
      <w:szCs w:val="22"/>
    </w:rPr>
  </w:style>
  <w:style w:type="paragraph" w:customStyle="1" w:styleId="Default">
    <w:name w:val="Default"/>
    <w:rsid w:val="00D542F3"/>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037884">
      <w:bodyDiv w:val="1"/>
      <w:marLeft w:val="0"/>
      <w:marRight w:val="0"/>
      <w:marTop w:val="0"/>
      <w:marBottom w:val="0"/>
      <w:divBdr>
        <w:top w:val="none" w:sz="0" w:space="0" w:color="auto"/>
        <w:left w:val="none" w:sz="0" w:space="0" w:color="auto"/>
        <w:bottom w:val="none" w:sz="0" w:space="0" w:color="auto"/>
        <w:right w:val="none" w:sz="0" w:space="0" w:color="auto"/>
      </w:divBdr>
    </w:div>
    <w:div w:id="964853167">
      <w:bodyDiv w:val="1"/>
      <w:marLeft w:val="0"/>
      <w:marRight w:val="0"/>
      <w:marTop w:val="0"/>
      <w:marBottom w:val="0"/>
      <w:divBdr>
        <w:top w:val="none" w:sz="0" w:space="0" w:color="auto"/>
        <w:left w:val="none" w:sz="0" w:space="0" w:color="auto"/>
        <w:bottom w:val="none" w:sz="0" w:space="0" w:color="auto"/>
        <w:right w:val="none" w:sz="0" w:space="0" w:color="auto"/>
      </w:divBdr>
      <w:divsChild>
        <w:div w:id="1176117562">
          <w:marLeft w:val="0"/>
          <w:marRight w:val="0"/>
          <w:marTop w:val="0"/>
          <w:marBottom w:val="0"/>
          <w:divBdr>
            <w:top w:val="none" w:sz="0" w:space="0" w:color="auto"/>
            <w:left w:val="none" w:sz="0" w:space="0" w:color="auto"/>
            <w:bottom w:val="none" w:sz="0" w:space="0" w:color="auto"/>
            <w:right w:val="none" w:sz="0" w:space="0" w:color="auto"/>
          </w:divBdr>
          <w:divsChild>
            <w:div w:id="6583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83534">
      <w:bodyDiv w:val="1"/>
      <w:marLeft w:val="0"/>
      <w:marRight w:val="0"/>
      <w:marTop w:val="0"/>
      <w:marBottom w:val="0"/>
      <w:divBdr>
        <w:top w:val="none" w:sz="0" w:space="0" w:color="auto"/>
        <w:left w:val="none" w:sz="0" w:space="0" w:color="auto"/>
        <w:bottom w:val="none" w:sz="0" w:space="0" w:color="auto"/>
        <w:right w:val="none" w:sz="0" w:space="0" w:color="auto"/>
      </w:divBdr>
    </w:div>
    <w:div w:id="1178423324">
      <w:bodyDiv w:val="1"/>
      <w:marLeft w:val="0"/>
      <w:marRight w:val="0"/>
      <w:marTop w:val="0"/>
      <w:marBottom w:val="0"/>
      <w:divBdr>
        <w:top w:val="none" w:sz="0" w:space="0" w:color="auto"/>
        <w:left w:val="none" w:sz="0" w:space="0" w:color="auto"/>
        <w:bottom w:val="none" w:sz="0" w:space="0" w:color="auto"/>
        <w:right w:val="none" w:sz="0" w:space="0" w:color="auto"/>
      </w:divBdr>
    </w:div>
    <w:div w:id="1318339924">
      <w:bodyDiv w:val="1"/>
      <w:marLeft w:val="0"/>
      <w:marRight w:val="0"/>
      <w:marTop w:val="0"/>
      <w:marBottom w:val="0"/>
      <w:divBdr>
        <w:top w:val="none" w:sz="0" w:space="0" w:color="auto"/>
        <w:left w:val="none" w:sz="0" w:space="0" w:color="auto"/>
        <w:bottom w:val="none" w:sz="0" w:space="0" w:color="auto"/>
        <w:right w:val="none" w:sz="0" w:space="0" w:color="auto"/>
      </w:divBdr>
    </w:div>
    <w:div w:id="1814179147">
      <w:bodyDiv w:val="1"/>
      <w:marLeft w:val="0"/>
      <w:marRight w:val="0"/>
      <w:marTop w:val="0"/>
      <w:marBottom w:val="0"/>
      <w:divBdr>
        <w:top w:val="none" w:sz="0" w:space="0" w:color="auto"/>
        <w:left w:val="none" w:sz="0" w:space="0" w:color="auto"/>
        <w:bottom w:val="none" w:sz="0" w:space="0" w:color="auto"/>
        <w:right w:val="none" w:sz="0" w:space="0" w:color="auto"/>
      </w:divBdr>
    </w:div>
    <w:div w:id="2091609543">
      <w:bodyDiv w:val="1"/>
      <w:marLeft w:val="0"/>
      <w:marRight w:val="0"/>
      <w:marTop w:val="0"/>
      <w:marBottom w:val="0"/>
      <w:divBdr>
        <w:top w:val="none" w:sz="0" w:space="0" w:color="auto"/>
        <w:left w:val="none" w:sz="0" w:space="0" w:color="auto"/>
        <w:bottom w:val="none" w:sz="0" w:space="0" w:color="auto"/>
        <w:right w:val="none" w:sz="0" w:space="0" w:color="auto"/>
      </w:divBdr>
    </w:div>
    <w:div w:id="2100174317">
      <w:bodyDiv w:val="1"/>
      <w:marLeft w:val="0"/>
      <w:marRight w:val="0"/>
      <w:marTop w:val="0"/>
      <w:marBottom w:val="0"/>
      <w:divBdr>
        <w:top w:val="none" w:sz="0" w:space="0" w:color="auto"/>
        <w:left w:val="none" w:sz="0" w:space="0" w:color="auto"/>
        <w:bottom w:val="none" w:sz="0" w:space="0" w:color="auto"/>
        <w:right w:val="none" w:sz="0" w:space="0" w:color="auto"/>
      </w:divBdr>
    </w:div>
    <w:div w:id="21237670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444A4-57CF-48C1-B836-226BFAF97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1571</Words>
  <Characters>8955</Characters>
  <Application>Microsoft Office Word</Application>
  <DocSecurity>0</DocSecurity>
  <Lines>190</Lines>
  <Paragraphs>95</Paragraphs>
  <ScaleCrop>false</ScaleCrop>
  <HeadingPairs>
    <vt:vector size="2" baseType="variant">
      <vt:variant>
        <vt:lpstr>Title</vt:lpstr>
      </vt:variant>
      <vt:variant>
        <vt:i4>1</vt:i4>
      </vt:variant>
    </vt:vector>
  </HeadingPairs>
  <TitlesOfParts>
    <vt:vector size="1" baseType="lpstr">
      <vt:lpstr/>
    </vt:vector>
  </TitlesOfParts>
  <Company>Boatner &amp; Hamad, PC</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M Hamad</dc:creator>
  <cp:keywords/>
  <dc:description/>
  <cp:lastModifiedBy>Diaz, Tracy N.</cp:lastModifiedBy>
  <cp:revision>2</cp:revision>
  <cp:lastPrinted>2020-02-06T18:43:00Z</cp:lastPrinted>
  <dcterms:created xsi:type="dcterms:W3CDTF">2026-01-12T19:43:00Z</dcterms:created>
  <dcterms:modified xsi:type="dcterms:W3CDTF">2026-01-12T19:43:00Z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21fb2353-2864-4312-8ce3-dee813231262</vt:lpwstr>
  </property>
</Properties>
</file>