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xecutive-summary-what-this-app-will-do"/>
    <w:p>
      <w:pPr>
        <w:pStyle w:val="Heading1"/>
      </w:pPr>
      <w:r>
        <w:t xml:space="preserve">Executive Summary — What this app will do</w:t>
      </w:r>
    </w:p>
    <w:p>
      <w:pPr>
        <w:pStyle w:val="FirstParagraph"/>
      </w:pPr>
      <w:r>
        <w:t xml:space="preserve">A multi‑tenant SaaS for law firms with a</w:t>
      </w:r>
      <w:r>
        <w:t xml:space="preserve"> </w:t>
      </w:r>
      <w:r>
        <w:rPr>
          <w:b/>
          <w:bCs/>
        </w:rPr>
        <w:t xml:space="preserve">Super‑Admin</w:t>
      </w:r>
      <w:r>
        <w:t xml:space="preserve"> </w:t>
      </w:r>
      <w:r>
        <w:t xml:space="preserve">(you) above</w:t>
      </w:r>
      <w:r>
        <w:t xml:space="preserve"> </w:t>
      </w:r>
      <w:r>
        <w:rPr>
          <w:b/>
          <w:bCs/>
        </w:rPr>
        <w:t xml:space="preserve">Law Firms (tenants)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Workspaces/Teams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Users &amp; Roles</w:t>
      </w:r>
      <w:r>
        <w:t xml:space="preserve">. Core capabilities: case management, document storage with versioning and client‑sharing, calendars &amp; court dates, automated reminders and post‑hearing tasks, task management, client portal (read‑only), and a public API to show active cases on the firm’s website. Security is enforced via</w:t>
      </w:r>
      <w:r>
        <w:t xml:space="preserve"> </w:t>
      </w:r>
      <w:r>
        <w:rPr>
          <w:b/>
          <w:bCs/>
        </w:rPr>
        <w:t xml:space="preserve">RBAC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PostgreSQL Row‑Level Security (RLS)</w:t>
      </w:r>
      <w:r>
        <w:t xml:space="preserve"> </w:t>
      </w:r>
      <w:r>
        <w:t xml:space="preserve">to isolate tenants. Billing is firm‑level (plans/limits, optional usage metering). Frontend:</w:t>
      </w:r>
      <w:r>
        <w:t xml:space="preserve"> </w:t>
      </w:r>
      <w:r>
        <w:rPr>
          <w:b/>
          <w:bCs/>
        </w:rPr>
        <w:t xml:space="preserve">Next.js + TypeScript</w:t>
      </w:r>
      <w:r>
        <w:t xml:space="preserve">. Backend:</w:t>
      </w:r>
      <w:r>
        <w:t xml:space="preserve"> </w:t>
      </w:r>
      <w:r>
        <w:rPr>
          <w:b/>
          <w:bCs/>
        </w:rPr>
        <w:t xml:space="preserve">Postgres + Prisma</w:t>
      </w:r>
      <w:r>
        <w:t xml:space="preserve">, object storage for files,</w:t>
      </w:r>
      <w:r>
        <w:t xml:space="preserve"> </w:t>
      </w:r>
      <w:r>
        <w:rPr>
          <w:b/>
          <w:bCs/>
        </w:rPr>
        <w:t xml:space="preserve">Stripe</w:t>
      </w:r>
      <w:r>
        <w:t xml:space="preserve"> </w:t>
      </w:r>
      <w:r>
        <w:t xml:space="preserve">for billing,</w:t>
      </w:r>
      <w:r>
        <w:t xml:space="preserve"> </w:t>
      </w:r>
      <w:r>
        <w:rPr>
          <w:b/>
          <w:bCs/>
        </w:rPr>
        <w:t xml:space="preserve">Resend</w:t>
      </w:r>
      <w:r>
        <w:t xml:space="preserve"> </w:t>
      </w:r>
      <w:r>
        <w:t xml:space="preserve">for email. No dates/timelines here—just tiny, actionable tickets.</w:t>
      </w:r>
    </w:p>
    <w:p>
      <w:pPr>
        <w:pStyle w:val="BlockText"/>
      </w:pPr>
      <w:r>
        <w:t xml:space="preserve">Every ticket below states</w:t>
      </w:r>
      <w:r>
        <w:t xml:space="preserve"> </w:t>
      </w:r>
      <w:r>
        <w:rPr>
          <w:b/>
          <w:bCs/>
        </w:rPr>
        <w:t xml:space="preserve">Purpose → Steps → Acceptance Criteria → Deliverables</w:t>
      </w:r>
      <w:r>
        <w:t xml:space="preserve">. You can paste these 1:1 into your PM tool.</w:t>
      </w:r>
    </w:p>
    <w:p>
      <w:r>
        <w:pict>
          <v:rect style="width:0;height:1.5pt" o:hralign="center" o:hrstd="t" o:hr="t"/>
        </w:pict>
      </w:r>
    </w:p>
    <w:bookmarkEnd w:id="20"/>
    <w:bookmarkStart w:id="36" w:name="X7511f2990969aafb9155b37264b841e0780a487"/>
    <w:p>
      <w:pPr>
        <w:pStyle w:val="Heading1"/>
      </w:pPr>
      <w:r>
        <w:t xml:space="preserve">Phase 0 — Bootstrap &amp; Tenant Security Foundation (prereq for all)</w:t>
      </w:r>
    </w:p>
    <w:bookmarkStart w:id="21" w:name="initialize-monorepo"/>
    <w:p>
      <w:pPr>
        <w:pStyle w:val="Heading2"/>
      </w:pPr>
      <w:r>
        <w:t xml:space="preserve">0.1 Initialize mono‑repo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Create a clean scaffold to build on.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Create repo; add</w:t>
      </w:r>
      <w:r>
        <w:t xml:space="preserve"> </w:t>
      </w:r>
      <w:r>
        <w:rPr>
          <w:rStyle w:val="VerbatimChar"/>
        </w:rPr>
        <w:t xml:space="preserve">apps/web</w:t>
      </w:r>
      <w:r>
        <w:t xml:space="preserve">,</w:t>
      </w:r>
      <w:r>
        <w:t xml:space="preserve"> </w:t>
      </w:r>
      <w:r>
        <w:rPr>
          <w:rStyle w:val="VerbatimChar"/>
        </w:rPr>
        <w:t xml:space="preserve">apps/api</w:t>
      </w:r>
      <w:r>
        <w:t xml:space="preserve"> </w:t>
      </w:r>
      <w:r>
        <w:t xml:space="preserve">(or a single Next.js app); add</w:t>
      </w:r>
      <w:r>
        <w:t xml:space="preserve"> </w:t>
      </w:r>
      <w:r>
        <w:rPr>
          <w:rStyle w:val="VerbatimChar"/>
        </w:rPr>
        <w:t xml:space="preserve">packages/config</w:t>
      </w:r>
      <w:r>
        <w:t xml:space="preserve"> </w:t>
      </w:r>
      <w:r>
        <w:t xml:space="preserve">for shared ESLint/TS.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Repo installs with</w:t>
      </w:r>
      <w:r>
        <w:t xml:space="preserve"> </w:t>
      </w:r>
      <w:r>
        <w:rPr>
          <w:rStyle w:val="VerbatimChar"/>
        </w:rPr>
        <w:t xml:space="preserve">pnpm i</w:t>
      </w:r>
      <w:r>
        <w:t xml:space="preserve">/</w:t>
      </w:r>
      <w:r>
        <w:rPr>
          <w:rStyle w:val="VerbatimChar"/>
        </w:rPr>
        <w:t xml:space="preserve">npm i</w:t>
      </w:r>
      <w:r>
        <w:t xml:space="preserve"> </w:t>
      </w:r>
      <w:r>
        <w:t xml:space="preserve">and lints without errors.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Repo URL; README with setup.</w:t>
      </w:r>
    </w:p>
    <w:bookmarkEnd w:id="21"/>
    <w:bookmarkStart w:id="22" w:name="configure-typescript-eslint-prettier"/>
    <w:p>
      <w:pPr>
        <w:pStyle w:val="Heading2"/>
      </w:pPr>
      <w:r>
        <w:t xml:space="preserve">0.2 Configure TypeScript + ESLint + Prettier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Consistent, strict code quality.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TS</w:t>
      </w:r>
      <w:r>
        <w:t xml:space="preserve"> </w:t>
      </w:r>
      <w:r>
        <w:rPr>
          <w:rStyle w:val="VerbatimChar"/>
        </w:rPr>
        <w:t xml:space="preserve">strict</w:t>
      </w:r>
      <w:r>
        <w:t xml:space="preserve"> </w:t>
      </w:r>
      <w:r>
        <w:t xml:space="preserve">on; ESLint rules for security/imports; Prettier config; pre‑commit hook.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rPr>
          <w:rStyle w:val="VerbatimChar"/>
        </w:rPr>
        <w:t xml:space="preserve">pnpm lint</w:t>
      </w:r>
      <w:r>
        <w:t xml:space="preserve"> </w:t>
      </w:r>
      <w:r>
        <w:t xml:space="preserve">passes; pre‑commit runs on staged files.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rPr>
          <w:rStyle w:val="VerbatimChar"/>
        </w:rPr>
        <w:t xml:space="preserve">.eslintrc</w:t>
      </w:r>
      <w:r>
        <w:t xml:space="preserve">,</w:t>
      </w:r>
      <w:r>
        <w:t xml:space="preserve"> </w:t>
      </w:r>
      <w:r>
        <w:rPr>
          <w:rStyle w:val="VerbatimChar"/>
        </w:rPr>
        <w:t xml:space="preserve">.prettierrc</w:t>
      </w:r>
      <w:r>
        <w:t xml:space="preserve">, Husky hook.</w:t>
      </w:r>
    </w:p>
    <w:bookmarkEnd w:id="22"/>
    <w:bookmarkStart w:id="23" w:name="env-secrets-management"/>
    <w:p>
      <w:pPr>
        <w:pStyle w:val="Heading2"/>
      </w:pPr>
      <w:r>
        <w:t xml:space="preserve">0.3 Env &amp; secrets management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Safe configuration across envs.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with required vars; add</w:t>
      </w:r>
      <w:r>
        <w:t xml:space="preserve"> </w:t>
      </w:r>
      <w:r>
        <w:rPr>
          <w:rStyle w:val="VerbatimChar"/>
        </w:rPr>
        <w:t xml:space="preserve">zod</w:t>
      </w:r>
      <w:r>
        <w:t xml:space="preserve"> </w:t>
      </w:r>
      <w:r>
        <w:t xml:space="preserve">runtime validation; GitHub Actions secret placeholders.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App fails fast on missing envs with helpful error.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, config validator.</w:t>
      </w:r>
    </w:p>
    <w:bookmarkEnd w:id="23"/>
    <w:bookmarkStart w:id="24" w:name="database-provisioning"/>
    <w:p>
      <w:pPr>
        <w:pStyle w:val="Heading2"/>
      </w:pPr>
      <w:r>
        <w:t xml:space="preserve">0.4 Database provisioning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Stand up Postgres.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Create Postgres instance; create app user; network/IP allowlist; connect string in secrets.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CLI connects;</w:t>
      </w:r>
      <w:r>
        <w:t xml:space="preserve"> </w:t>
      </w:r>
      <w:r>
        <w:rPr>
          <w:rStyle w:val="VerbatimChar"/>
        </w:rPr>
        <w:t xml:space="preserve">SELECT 1</w:t>
      </w:r>
      <w:r>
        <w:t xml:space="preserve"> </w:t>
      </w:r>
      <w:r>
        <w:t xml:space="preserve">works from local and CI.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DB host, user, database, readme notes.</w:t>
      </w:r>
    </w:p>
    <w:bookmarkEnd w:id="24"/>
    <w:bookmarkStart w:id="25" w:name="prisma-init-baseline-migration"/>
    <w:p>
      <w:pPr>
        <w:pStyle w:val="Heading2"/>
      </w:pPr>
      <w:r>
        <w:t xml:space="preserve">0.5 Prisma init + baseline migration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Establish schema &amp; migrations.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Add Prisma; model core tables (platform_users, law_firms, users, roles, user_roles); run</w:t>
      </w:r>
      <w:r>
        <w:t xml:space="preserve"> </w:t>
      </w:r>
      <w:r>
        <w:rPr>
          <w:rStyle w:val="VerbatimChar"/>
        </w:rPr>
        <w:t xml:space="preserve">prisma migrate dev</w:t>
      </w:r>
      <w:r>
        <w:t xml:space="preserve"> </w:t>
      </w:r>
      <w:r>
        <w:t xml:space="preserve">→ baseline.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DB has baseline tables; Prisma Client generates.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rPr>
          <w:rStyle w:val="VerbatimChar"/>
        </w:rPr>
        <w:t xml:space="preserve">schema.prisma</w:t>
      </w:r>
      <w:r>
        <w:t xml:space="preserve">, first migration.</w:t>
      </w:r>
    </w:p>
    <w:bookmarkEnd w:id="25"/>
    <w:bookmarkStart w:id="26" w:name="add-tenant-columns"/>
    <w:p>
      <w:pPr>
        <w:pStyle w:val="Heading2"/>
      </w:pPr>
      <w:r>
        <w:t xml:space="preserve">0.6 Add tenant columns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Prepare RLS.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Add</w:t>
      </w:r>
      <w:r>
        <w:t xml:space="preserve"> </w:t>
      </w:r>
      <w:r>
        <w:rPr>
          <w:rStyle w:val="VerbatimChar"/>
        </w:rPr>
        <w:t xml:space="preserve">law_firm_id</w:t>
      </w:r>
      <w:r>
        <w:t xml:space="preserve"> </w:t>
      </w:r>
      <w:r>
        <w:t xml:space="preserve">to all tenant‑scoped tables; FK to</w:t>
      </w:r>
      <w:r>
        <w:t xml:space="preserve"> </w:t>
      </w:r>
      <w:r>
        <w:rPr>
          <w:rStyle w:val="VerbatimChar"/>
        </w:rPr>
        <w:t xml:space="preserve">law_firms</w:t>
      </w:r>
      <w:r>
        <w:t xml:space="preserve">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Migrations apply; integrity checks pass.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Migration diff, ERD image.</w:t>
      </w:r>
    </w:p>
    <w:bookmarkEnd w:id="26"/>
    <w:bookmarkStart w:id="27" w:name="enable-postgresql-rls"/>
    <w:p>
      <w:pPr>
        <w:pStyle w:val="Heading2"/>
      </w:pPr>
      <w:r>
        <w:t xml:space="preserve">0.7 Enable PostgreSQL RLS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Enforce tenant isolation in DB.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rPr>
          <w:rStyle w:val="VerbatimChar"/>
        </w:rPr>
        <w:t xml:space="preserve">ALTER TABLE ... ENABLE ROW LEVEL SECURITY;</w:t>
      </w:r>
      <w:r>
        <w:t xml:space="preserve"> </w:t>
      </w:r>
      <w:r>
        <w:t xml:space="preserve">add policies per table.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Cross‑tenant selects/updates fail under tests; same‑tenant succeed.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SQL policy migrations; test script.</w:t>
      </w:r>
    </w:p>
    <w:bookmarkEnd w:id="27"/>
    <w:bookmarkStart w:id="28" w:name="perrequest-tenant-context"/>
    <w:p>
      <w:pPr>
        <w:pStyle w:val="Heading2"/>
      </w:pPr>
      <w:r>
        <w:t xml:space="preserve">0.8 Per‑request tenant context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Set the current tenant for each DB call.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In API middleware, set</w:t>
      </w:r>
      <w:r>
        <w:t xml:space="preserve"> </w:t>
      </w:r>
      <w:r>
        <w:rPr>
          <w:rStyle w:val="VerbatimChar"/>
        </w:rPr>
        <w:t xml:space="preserve">SET app.current_law_firm_id = '&lt;uuid&gt;'</w:t>
      </w:r>
      <w:r>
        <w:t xml:space="preserve"> </w:t>
      </w:r>
      <w:r>
        <w:t xml:space="preserve">at connection/request scope.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Queries only return rows for the current tenant.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DB client util with context setter; unit tests.</w:t>
      </w:r>
    </w:p>
    <w:bookmarkEnd w:id="28"/>
    <w:bookmarkStart w:id="29" w:name="auth-nextauth-session-claims"/>
    <w:p>
      <w:pPr>
        <w:pStyle w:val="Heading2"/>
      </w:pPr>
      <w:r>
        <w:t xml:space="preserve">0.9 Auth (NextAuth) + session claims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Log in users and carry roles/tenant.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Configure providers (email/password or OAuth); JWT/session callbacks to embed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law_firm_id</w:t>
      </w:r>
      <w:r>
        <w:t xml:space="preserve">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Login works; session exposes claims; protected page redirects when unauth.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rPr>
          <w:rStyle w:val="VerbatimChar"/>
        </w:rPr>
        <w:t xml:space="preserve">/api/auth/*</w:t>
      </w:r>
      <w:r>
        <w:t xml:space="preserve"> </w:t>
      </w:r>
      <w:r>
        <w:t xml:space="preserve">routes; login page.</w:t>
      </w:r>
    </w:p>
    <w:bookmarkEnd w:id="29"/>
    <w:bookmarkStart w:id="30" w:name="rbac-constants-guards"/>
    <w:p>
      <w:pPr>
        <w:pStyle w:val="Heading2"/>
      </w:pPr>
      <w:r>
        <w:t xml:space="preserve">0.10 RBAC constants &amp; guards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Guard routes &amp; actions by role.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Define roles (</w:t>
      </w:r>
      <w:r>
        <w:rPr>
          <w:rStyle w:val="VerbatimChar"/>
        </w:rPr>
        <w:t xml:space="preserve">super_admin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,</w:t>
      </w:r>
      <w:r>
        <w:t xml:space="preserve"> </w:t>
      </w:r>
      <w:r>
        <w:rPr>
          <w:rStyle w:val="VerbatimChar"/>
        </w:rPr>
        <w:t xml:space="preserve">lawyer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assistant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secretary</w:t>
      </w:r>
      <w:r>
        <w:t xml:space="preserve">,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); add server‑side guards + UI route guards.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Users see only authorized nav and endpoints.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rPr>
          <w:rStyle w:val="VerbatimChar"/>
        </w:rPr>
        <w:t xml:space="preserve">authz.ts</w:t>
      </w:r>
      <w:r>
        <w:t xml:space="preserve"> </w:t>
      </w:r>
      <w:r>
        <w:t xml:space="preserve">helper; test matrix (role × action).</w:t>
      </w:r>
    </w:p>
    <w:bookmarkEnd w:id="30"/>
    <w:bookmarkStart w:id="31" w:name="seed-script-initialize_law_firm"/>
    <w:p>
      <w:pPr>
        <w:pStyle w:val="Heading2"/>
      </w:pPr>
      <w:r>
        <w:t xml:space="preserve">0.11 Seed script: initialize_law_firm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One‑click firm setup.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Script creates default workspace, roles, settings, categories.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Running script yields a usable tenant with an Owner user.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rPr>
          <w:rStyle w:val="VerbatimChar"/>
        </w:rPr>
        <w:t xml:space="preserve">scripts/initialize_law_firm.ts</w:t>
      </w:r>
      <w:r>
        <w:t xml:space="preserve">.</w:t>
      </w:r>
    </w:p>
    <w:bookmarkEnd w:id="31"/>
    <w:bookmarkStart w:id="32" w:name="superadmin-console-mvp"/>
    <w:p>
      <w:pPr>
        <w:pStyle w:val="Heading2"/>
      </w:pPr>
      <w:r>
        <w:t xml:space="preserve">0.12 Super‑Admin console (MVP)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Manage tenants.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List/create/suspend firms; impersonate with reason; audit log entries.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Super‑Admin can enter any firm context; audit shows who/when/why.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rPr>
          <w:rStyle w:val="VerbatimChar"/>
        </w:rPr>
        <w:t xml:space="preserve">/admin/firms</w:t>
      </w:r>
      <w:r>
        <w:t xml:space="preserve"> </w:t>
      </w:r>
      <w:r>
        <w:t xml:space="preserve">UI + API routes.</w:t>
      </w:r>
    </w:p>
    <w:bookmarkEnd w:id="32"/>
    <w:bookmarkStart w:id="33" w:name="email-provider-wiring-resend"/>
    <w:p>
      <w:pPr>
        <w:pStyle w:val="Heading2"/>
      </w:pPr>
      <w:r>
        <w:t xml:space="preserve">0.13 Email provider wiring (Resend)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Send transactional emails.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Configure domain, DKIM/SPF; simple send API; error logging.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Test email delivers; events logged.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rPr>
          <w:rStyle w:val="VerbatimChar"/>
        </w:rPr>
        <w:t xml:space="preserve">/api/email/test</w:t>
      </w:r>
      <w:r>
        <w:t xml:space="preserve"> </w:t>
      </w:r>
      <w:r>
        <w:t xml:space="preserve">endpoint; templates folder.</w:t>
      </w:r>
    </w:p>
    <w:bookmarkEnd w:id="33"/>
    <w:bookmarkStart w:id="34" w:name="object-storage-wiring-r2s3compatible"/>
    <w:p>
      <w:pPr>
        <w:pStyle w:val="Heading2"/>
      </w:pPr>
      <w:r>
        <w:t xml:space="preserve">0.14 Object storage wiring (R2/S3‑compatible)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Store documents cheaply.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Bucket per env; server‑generated presigned URLs; private by default.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Upload via presigned URL; object not publicly listable.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Storage client; upload example route.</w:t>
      </w:r>
    </w:p>
    <w:bookmarkEnd w:id="34"/>
    <w:bookmarkStart w:id="35" w:name="global-error-rate-limiting"/>
    <w:p>
      <w:pPr>
        <w:pStyle w:val="Heading2"/>
      </w:pPr>
      <w:r>
        <w:t xml:space="preserve">0.15 Global error &amp; rate limiting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Safety and stability.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API error formatter; 429s for auth/public routes; per‑firm quotas skeleton.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Errors are structured; abusive calls throttled.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Middleware + tests.</w:t>
      </w:r>
    </w:p>
    <w:p>
      <w:pPr>
        <w:pStyle w:val="BodyText"/>
      </w:pPr>
      <w:r>
        <w:rPr>
          <w:b/>
          <w:bCs/>
        </w:rPr>
        <w:t xml:space="preserve">Exit of Phase 0:</w:t>
      </w:r>
      <w:r>
        <w:t xml:space="preserve"> </w:t>
      </w:r>
      <w:r>
        <w:t xml:space="preserve">Super‑Admin can create a firm; Owner can log in; RLS verified; email/storage wired.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4" w:name="phase-1-cases-core-engine"/>
    <w:p>
      <w:pPr>
        <w:pStyle w:val="Heading1"/>
      </w:pPr>
      <w:r>
        <w:t xml:space="preserve">Phase 1 — Cases (core engine)</w:t>
      </w:r>
    </w:p>
    <w:bookmarkStart w:id="37" w:name="cases-schema"/>
    <w:p>
      <w:pPr>
        <w:pStyle w:val="Heading2"/>
      </w:pPr>
      <w:r>
        <w:t xml:space="preserve">1.1 Cases schema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Persist cases and relations.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Create</w:t>
      </w:r>
      <w:r>
        <w:t xml:space="preserve"> </w:t>
      </w:r>
      <w:r>
        <w:rPr>
          <w:rStyle w:val="VerbatimChar"/>
        </w:rPr>
        <w:t xml:space="preserve">cases</w:t>
      </w:r>
      <w:r>
        <w:t xml:space="preserve">,</w:t>
      </w:r>
      <w:r>
        <w:t xml:space="preserve"> </w:t>
      </w:r>
      <w:r>
        <w:rPr>
          <w:rStyle w:val="VerbatimChar"/>
        </w:rPr>
        <w:t xml:space="preserve">case_status_history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case_parties</w:t>
      </w:r>
      <w:r>
        <w:t xml:space="preserve">,</w:t>
      </w:r>
      <w:r>
        <w:t xml:space="preserve"> </w:t>
      </w:r>
      <w:r>
        <w:rPr>
          <w:rStyle w:val="VerbatimChar"/>
        </w:rPr>
        <w:t xml:space="preserve">case_lawyers</w:t>
      </w:r>
      <w:r>
        <w:t xml:space="preserve">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FK constraints; cascade rules defined.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Migration; ERD diff.</w:t>
      </w:r>
    </w:p>
    <w:bookmarkEnd w:id="37"/>
    <w:bookmarkStart w:id="38" w:name="case-code-generator"/>
    <w:p>
      <w:pPr>
        <w:pStyle w:val="Heading2"/>
      </w:pPr>
      <w:r>
        <w:t xml:space="preserve">1.2 Case code generator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Human‑friendly IDs per firm.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Deterministic code (e.g.,</w:t>
      </w:r>
      <w:r>
        <w:t xml:space="preserve"> </w:t>
      </w:r>
      <w:r>
        <w:rPr>
          <w:rStyle w:val="VerbatimChar"/>
        </w:rPr>
        <w:t xml:space="preserve">NF‑2025‑000123</w:t>
      </w:r>
      <w:r>
        <w:t xml:space="preserve">).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Unique per firm; sortable by created_at.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Service util + tests.</w:t>
      </w:r>
    </w:p>
    <w:bookmarkEnd w:id="38"/>
    <w:bookmarkStart w:id="39" w:name="case-crud-api-rls"/>
    <w:p>
      <w:pPr>
        <w:pStyle w:val="Heading2"/>
      </w:pPr>
      <w:r>
        <w:t xml:space="preserve">1.3 Case CRUD API + RLS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Create/update/archive with isolation.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REST/Route handlers for CRUD; enforce RBAC; write status history on changes.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CRUD works; unauthorized actions blocked.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rPr>
          <w:rStyle w:val="VerbatimChar"/>
        </w:rPr>
        <w:t xml:space="preserve">/api/cases/*</w:t>
      </w:r>
      <w:r>
        <w:t xml:space="preserve"> </w:t>
      </w:r>
      <w:r>
        <w:t xml:space="preserve">routes; tests.</w:t>
      </w:r>
    </w:p>
    <w:bookmarkEnd w:id="39"/>
    <w:bookmarkStart w:id="40" w:name="parties-model-link-to-client-users"/>
    <w:p>
      <w:pPr>
        <w:pStyle w:val="Heading2"/>
      </w:pPr>
      <w:r>
        <w:t xml:space="preserve">1.4 Parties model &amp; link to client users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Track plaintiffs/defendants/others.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Party types; optional link to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role=client</w:t>
      </w:r>
      <w:r>
        <w:t xml:space="preserve">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A client user only links to their parties.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Migrations; UI picker.</w:t>
      </w:r>
    </w:p>
    <w:bookmarkEnd w:id="40"/>
    <w:bookmarkStart w:id="41" w:name="lawyer-assignment"/>
    <w:p>
      <w:pPr>
        <w:pStyle w:val="Heading2"/>
      </w:pPr>
      <w:r>
        <w:t xml:space="preserve">1.5 Lawyer assignment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Who owns the case.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Primary/secondary lawyer; ownership checks in API.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Only Owner/assigned staff can reassign.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API + UI control.</w:t>
      </w:r>
    </w:p>
    <w:bookmarkEnd w:id="41"/>
    <w:bookmarkStart w:id="42" w:name="statuses-notes"/>
    <w:p>
      <w:pPr>
        <w:pStyle w:val="Heading2"/>
      </w:pPr>
      <w:r>
        <w:t xml:space="preserve">1.6 Statuses &amp; notes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Track lifecycle + context.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Status enum (Open/Active/Stayed/Closed); rich notes with mentions.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History entries created on change.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Notes tab; history timeline.</w:t>
      </w:r>
    </w:p>
    <w:bookmarkEnd w:id="42"/>
    <w:bookmarkStart w:id="43" w:name="search-filters"/>
    <w:p>
      <w:pPr>
        <w:pStyle w:val="Heading2"/>
      </w:pPr>
      <w:r>
        <w:t xml:space="preserve">1.7 Search &amp; filters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Find cases fast.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Filter by status/lawyer/party/tags; text index on title/code.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Query returns expected rows; perf &lt; 200ms on typical dataset.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List view with filters.</w:t>
      </w:r>
    </w:p>
    <w:p>
      <w:pPr>
        <w:pStyle w:val="BodyText"/>
      </w:pPr>
      <w:r>
        <w:rPr>
          <w:b/>
          <w:bCs/>
        </w:rPr>
        <w:t xml:space="preserve">Exit:</w:t>
      </w:r>
      <w:r>
        <w:t xml:space="preserve"> </w:t>
      </w:r>
      <w:r>
        <w:t xml:space="preserve">Firms can manage and find cases confidently.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50" w:name="X21954b548ca2488602a11153426401366c5b0ef"/>
    <w:p>
      <w:pPr>
        <w:pStyle w:val="Heading1"/>
      </w:pPr>
      <w:r>
        <w:t xml:space="preserve">Phase 2 — Documents (uploads, versioning, sharing)</w:t>
      </w:r>
    </w:p>
    <w:bookmarkStart w:id="45" w:name="document-schema"/>
    <w:p>
      <w:pPr>
        <w:pStyle w:val="Heading2"/>
      </w:pPr>
      <w:r>
        <w:t xml:space="preserve">2.1 Document schema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Attach files safely.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document_versions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document_shares (client_visible)</w:t>
      </w:r>
      <w:r>
        <w:t xml:space="preserve">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New version rows on re‑upload; back‑refs to case.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Migration + ERD.</w:t>
      </w:r>
    </w:p>
    <w:bookmarkEnd w:id="45"/>
    <w:bookmarkStart w:id="46" w:name="presigned-upload-flow"/>
    <w:p>
      <w:pPr>
        <w:pStyle w:val="Heading2"/>
      </w:pPr>
      <w:r>
        <w:t xml:space="preserve">2.2 Presigned upload flow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Efficient, secure uploads.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Server returns presigned PUT; client uploads directly.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Upload succeeds without exposing storage creds.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rPr>
          <w:rStyle w:val="VerbatimChar"/>
        </w:rPr>
        <w:t xml:space="preserve">/api/documents/presign</w:t>
      </w:r>
      <w:r>
        <w:t xml:space="preserve"> </w:t>
      </w:r>
      <w:r>
        <w:t xml:space="preserve">route; demo page.</w:t>
      </w:r>
    </w:p>
    <w:bookmarkEnd w:id="46"/>
    <w:bookmarkStart w:id="47" w:name="basic-virusscan-hook-stub"/>
    <w:p>
      <w:pPr>
        <w:pStyle w:val="Heading2"/>
      </w:pPr>
      <w:r>
        <w:t xml:space="preserve">2.3 Basic virus‑scan hook (stub)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Future safety.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After upload, enqueue scan job (mock for now).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Job row created; status visible.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Queue table; worker stub.</w:t>
      </w:r>
    </w:p>
    <w:bookmarkEnd w:id="47"/>
    <w:bookmarkStart w:id="48" w:name="version-history-ui"/>
    <w:p>
      <w:pPr>
        <w:pStyle w:val="Heading2"/>
      </w:pPr>
      <w:r>
        <w:t xml:space="preserve">2.4 Version history UI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See file evolution.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Show versions, uploader, checksum, created_at; restore button.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Restore creates a new head version.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Case → Documents tab.</w:t>
      </w:r>
    </w:p>
    <w:bookmarkEnd w:id="48"/>
    <w:bookmarkStart w:id="49" w:name="clientsharing-flag-watermarks"/>
    <w:p>
      <w:pPr>
        <w:pStyle w:val="Heading2"/>
      </w:pPr>
      <w:r>
        <w:t xml:space="preserve">2.5 Client‑sharing flag + watermarks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Share with clients safely.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rPr>
          <w:rStyle w:val="VerbatimChar"/>
        </w:rPr>
        <w:t xml:space="preserve">client_visible</w:t>
      </w:r>
      <w:r>
        <w:t xml:space="preserve"> </w:t>
      </w:r>
      <w:r>
        <w:t xml:space="preserve">toggle; expiring download URLs; watermark PDF if client.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Client sees only shared docs; watermark applied.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Download API; watermark util.</w:t>
      </w:r>
    </w:p>
    <w:p>
      <w:pPr>
        <w:pStyle w:val="BodyText"/>
      </w:pPr>
      <w:r>
        <w:rPr>
          <w:b/>
          <w:bCs/>
        </w:rPr>
        <w:t xml:space="preserve">Exit:</w:t>
      </w:r>
      <w:r>
        <w:t xml:space="preserve"> </w:t>
      </w:r>
      <w:r>
        <w:t xml:space="preserve">Versioned docs with safe client sharing.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6" w:name="phase-3-calendars-court-dates"/>
    <w:p>
      <w:pPr>
        <w:pStyle w:val="Heading1"/>
      </w:pPr>
      <w:r>
        <w:t xml:space="preserve">Phase 3 — Calendars &amp; Court Dates</w:t>
      </w:r>
    </w:p>
    <w:bookmarkStart w:id="51" w:name="calendar-schema"/>
    <w:p>
      <w:pPr>
        <w:pStyle w:val="Heading2"/>
      </w:pPr>
      <w:r>
        <w:t xml:space="preserve">3.1 Calendar schema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Events with attendees and reminders.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Tables:</w:t>
      </w:r>
      <w:r>
        <w:t xml:space="preserve"> </w:t>
      </w:r>
      <w:r>
        <w:rPr>
          <w:rStyle w:val="VerbatimChar"/>
        </w:rPr>
        <w:t xml:space="preserve">calendars</w:t>
      </w:r>
      <w:r>
        <w:t xml:space="preserve">,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event_attendees</w:t>
      </w:r>
      <w:r>
        <w:t xml:space="preserve">,</w:t>
      </w:r>
      <w:r>
        <w:t xml:space="preserve"> </w:t>
      </w:r>
      <w:r>
        <w:rPr>
          <w:rStyle w:val="VerbatimChar"/>
        </w:rPr>
        <w:t xml:space="preserve">event_reminders</w:t>
      </w:r>
      <w:r>
        <w:t xml:space="preserve"> </w:t>
      </w:r>
      <w:r>
        <w:t xml:space="preserve">with optional</w:t>
      </w:r>
      <w:r>
        <w:t xml:space="preserve"> </w:t>
      </w:r>
      <w:r>
        <w:rPr>
          <w:rStyle w:val="VerbatimChar"/>
        </w:rPr>
        <w:t xml:space="preserve">case_id</w:t>
      </w:r>
      <w:r>
        <w:t xml:space="preserve">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FK integrity; soft delete policy.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Migration.</w:t>
      </w:r>
    </w:p>
    <w:bookmarkEnd w:id="51"/>
    <w:bookmarkStart w:id="52" w:name="create-courtdate-template"/>
    <w:p>
      <w:pPr>
        <w:pStyle w:val="Heading2"/>
      </w:pPr>
      <w:r>
        <w:t xml:space="preserve">3.2 Create court‑date template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Fast event capture.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Form with court, room, judge, case, assigned lawyer(s).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Saved event appears on owner &amp; assignee calendars.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UI + API.</w:t>
      </w:r>
    </w:p>
    <w:bookmarkEnd w:id="52"/>
    <w:bookmarkStart w:id="53" w:name="owner-calendar-view"/>
    <w:p>
      <w:pPr>
        <w:pStyle w:val="Heading2"/>
      </w:pPr>
      <w:r>
        <w:t xml:space="preserve">3.3 Owner calendar view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See all schedules.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Month/week/day; filters by workspace/lawyer.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Switching filters updates results; perf &lt; 300ms typical.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Calendar pages.</w:t>
      </w:r>
    </w:p>
    <w:bookmarkEnd w:id="53"/>
    <w:bookmarkStart w:id="54" w:name="availability-warnings"/>
    <w:p>
      <w:pPr>
        <w:pStyle w:val="Heading2"/>
      </w:pPr>
      <w:r>
        <w:t xml:space="preserve">3.4 Availability warnings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Avoid double‑booking.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On save, detect overlaps for attendees; show warning.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Warning shows when conflict exists.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Conflict service + UI.</w:t>
      </w:r>
    </w:p>
    <w:bookmarkEnd w:id="54"/>
    <w:bookmarkStart w:id="55" w:name="reminder-engine-beforeafter"/>
    <w:p>
      <w:pPr>
        <w:pStyle w:val="Heading2"/>
      </w:pPr>
      <w:r>
        <w:t xml:space="preserve">3.5 Reminder engine (before/after)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N‑days prior + post‑event tasks.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Config per firm; schedule emails; after event, auto‑create</w:t>
      </w:r>
      <w:r>
        <w:t xml:space="preserve"> </w:t>
      </w:r>
      <w:r>
        <w:t xml:space="preserve">“Upload proceedings”</w:t>
      </w:r>
      <w:r>
        <w:t xml:space="preserve"> </w:t>
      </w:r>
      <w:r>
        <w:t xml:space="preserve">task.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Emails logged; task appears on assignee board.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Cron/worker + templates.</w:t>
      </w:r>
    </w:p>
    <w:p>
      <w:pPr>
        <w:pStyle w:val="BodyText"/>
      </w:pPr>
      <w:r>
        <w:rPr>
          <w:b/>
          <w:bCs/>
        </w:rPr>
        <w:t xml:space="preserve">Exit:</w:t>
      </w:r>
      <w:r>
        <w:t xml:space="preserve"> </w:t>
      </w:r>
      <w:r>
        <w:t xml:space="preserve">Reliable scheduling with actionable follow‑ups.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60" w:name="phase-4-notifications-system"/>
    <w:p>
      <w:pPr>
        <w:pStyle w:val="Heading1"/>
      </w:pPr>
      <w:r>
        <w:t xml:space="preserve">Phase 4 — Notifications System</w:t>
      </w:r>
    </w:p>
    <w:bookmarkStart w:id="57" w:name="templates-localization"/>
    <w:p>
      <w:pPr>
        <w:pStyle w:val="Heading2"/>
      </w:pPr>
      <w:r>
        <w:t xml:space="preserve">4.1 Templates &amp; localization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Editable messages.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DB templates with variables; locale column.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Preview renders with sample data.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Template editor page.</w:t>
      </w:r>
    </w:p>
    <w:bookmarkEnd w:id="57"/>
    <w:bookmarkStart w:id="58" w:name="delivery-retries"/>
    <w:p>
      <w:pPr>
        <w:pStyle w:val="Heading2"/>
      </w:pPr>
      <w:r>
        <w:t xml:space="preserve">4.2 Delivery &amp; retries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Durable sending.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Queue table; worker retries with backoff; provider webhooks to mark delivered/bounced.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Failures retried; status visible in log.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Worker +</w:t>
      </w:r>
      <w:r>
        <w:t xml:space="preserve"> </w:t>
      </w:r>
      <w:r>
        <w:rPr>
          <w:rStyle w:val="VerbatimChar"/>
        </w:rPr>
        <w:t xml:space="preserve">/notifications/log</w:t>
      </w:r>
      <w:r>
        <w:t xml:space="preserve"> </w:t>
      </w:r>
      <w:r>
        <w:t xml:space="preserve">UI.</w:t>
      </w:r>
    </w:p>
    <w:bookmarkEnd w:id="58"/>
    <w:bookmarkStart w:id="59" w:name="percase-comms-log"/>
    <w:p>
      <w:pPr>
        <w:pStyle w:val="Heading2"/>
      </w:pPr>
      <w:r>
        <w:t xml:space="preserve">4.3 Per‑case comms log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Trace who was told what.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Link notifications to case; filter by recipient/type.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Timeline shows events with status.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Case → Activity tab.</w:t>
      </w:r>
    </w:p>
    <w:p>
      <w:pPr>
        <w:pStyle w:val="BodyText"/>
      </w:pPr>
      <w:r>
        <w:rPr>
          <w:b/>
          <w:bCs/>
        </w:rPr>
        <w:t xml:space="preserve">Exit:</w:t>
      </w:r>
      <w:r>
        <w:t xml:space="preserve"> </w:t>
      </w:r>
      <w:r>
        <w:t xml:space="preserve">Auditable notifications before/after events.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4" w:name="phase-5-tasks-team-workflows"/>
    <w:p>
      <w:pPr>
        <w:pStyle w:val="Heading1"/>
      </w:pPr>
      <w:r>
        <w:t xml:space="preserve">Phase 5 — Tasks &amp; Team Workflows</w:t>
      </w:r>
    </w:p>
    <w:bookmarkStart w:id="61" w:name="tasks-schema"/>
    <w:p>
      <w:pPr>
        <w:pStyle w:val="Heading2"/>
      </w:pPr>
      <w:r>
        <w:t xml:space="preserve">5.1 Tasks schema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Track work.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,</w:t>
      </w:r>
      <w:r>
        <w:t xml:space="preserve"> </w:t>
      </w:r>
      <w:r>
        <w:rPr>
          <w:rStyle w:val="VerbatimChar"/>
        </w:rPr>
        <w:t xml:space="preserve">task_assignees</w:t>
      </w:r>
      <w:r>
        <w:t xml:space="preserve">,</w:t>
      </w:r>
      <w:r>
        <w:t xml:space="preserve"> </w:t>
      </w:r>
      <w:r>
        <w:rPr>
          <w:rStyle w:val="VerbatimChar"/>
        </w:rPr>
        <w:t xml:space="preserve">task_comments</w:t>
      </w:r>
      <w:r>
        <w:t xml:space="preserve">, optional</w:t>
      </w:r>
      <w:r>
        <w:t xml:space="preserve"> </w:t>
      </w:r>
      <w:r>
        <w:rPr>
          <w:rStyle w:val="VerbatimChar"/>
        </w:rPr>
        <w:t xml:space="preserve">case_id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event_id</w:t>
      </w:r>
      <w:r>
        <w:t xml:space="preserve">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Comments notify mentions; history preserved.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Migration + API.</w:t>
      </w:r>
    </w:p>
    <w:bookmarkEnd w:id="61"/>
    <w:bookmarkStart w:id="62" w:name="my-tasks-board-views"/>
    <w:p>
      <w:pPr>
        <w:pStyle w:val="Heading2"/>
      </w:pPr>
      <w:r>
        <w:t xml:space="preserve">5.2 My Tasks &amp; Board views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Personal + team planning.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Per‑user list with filters; Kanban by status.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Drag‑drop updates status; ACL respected.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UI pages.</w:t>
      </w:r>
    </w:p>
    <w:bookmarkEnd w:id="62"/>
    <w:bookmarkStart w:id="63" w:name="bulk-actions-reminders"/>
    <w:p>
      <w:pPr>
        <w:pStyle w:val="Heading2"/>
      </w:pPr>
      <w:r>
        <w:t xml:space="preserve">5.3 Bulk actions &amp; reminders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Speed.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Multi‑select reassign/close; due‑date reminders via notifications system.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Bulk ops appear in audit log.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UI actions + audit entries.</w:t>
      </w:r>
    </w:p>
    <w:p>
      <w:pPr>
        <w:pStyle w:val="BodyText"/>
      </w:pPr>
      <w:r>
        <w:rPr>
          <w:b/>
          <w:bCs/>
        </w:rPr>
        <w:t xml:space="preserve">Exit:</w:t>
      </w:r>
      <w:r>
        <w:t xml:space="preserve"> </w:t>
      </w:r>
      <w:r>
        <w:t xml:space="preserve">Teams coordinate and close loops.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7" w:name="phase-6-client-portal-readonly"/>
    <w:p>
      <w:pPr>
        <w:pStyle w:val="Heading1"/>
      </w:pPr>
      <w:r>
        <w:t xml:space="preserve">Phase 6 — Client Portal (read‑only)</w:t>
      </w:r>
    </w:p>
    <w:bookmarkStart w:id="65" w:name="client-user-type-scope"/>
    <w:p>
      <w:pPr>
        <w:pStyle w:val="Heading2"/>
      </w:pPr>
      <w:r>
        <w:t xml:space="preserve">6.1 Client user type &amp; scope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Limit to their own cases.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rPr>
          <w:rStyle w:val="VerbatimChar"/>
        </w:rPr>
        <w:t xml:space="preserve">role=client</w:t>
      </w:r>
      <w:r>
        <w:t xml:space="preserve">; link to party/cases; portal feature switch per firm.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Client sees only their active cases.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Portal auth route + guard.</w:t>
      </w:r>
    </w:p>
    <w:bookmarkEnd w:id="65"/>
    <w:bookmarkStart w:id="66" w:name="portal-case-list-detail"/>
    <w:p>
      <w:pPr>
        <w:pStyle w:val="Heading2"/>
      </w:pPr>
      <w:r>
        <w:t xml:space="preserve">6.2 Portal case list &amp; detail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Transparency.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List with status &amp; next date; detail with shared docs.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No internal‑only fields leak; downloads are expiring links with watermark.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Portal pages.</w:t>
      </w:r>
    </w:p>
    <w:p>
      <w:pPr>
        <w:pStyle w:val="BodyText"/>
      </w:pPr>
      <w:r>
        <w:rPr>
          <w:b/>
          <w:bCs/>
        </w:rPr>
        <w:t xml:space="preserve">Exit:</w:t>
      </w:r>
      <w:r>
        <w:t xml:space="preserve"> </w:t>
      </w:r>
      <w:r>
        <w:t xml:space="preserve">Clients can self‑serve updates and documents.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69" w:name="phase-7-public-website-api-active-cases"/>
    <w:p>
      <w:pPr>
        <w:pStyle w:val="Heading1"/>
      </w:pPr>
      <w:r>
        <w:t xml:space="preserve">Phase 7 — Public Website API (Active Cases)</w:t>
      </w:r>
    </w:p>
    <w:bookmarkStart w:id="68" w:name="public-endpoint-cache"/>
    <w:p>
      <w:pPr>
        <w:pStyle w:val="Heading2"/>
      </w:pPr>
      <w:r>
        <w:t xml:space="preserve">7.1 Public endpoint + cache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Embed active cases on firm site.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Read‑only route returns allow‑listed fields only; cache 60–300s; rate limit.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No PII; header indicates cache; 429 on abuse.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rPr>
          <w:rStyle w:val="VerbatimChar"/>
        </w:rPr>
        <w:t xml:space="preserve">/public/active-cases</w:t>
      </w:r>
      <w:r>
        <w:t xml:space="preserve"> </w:t>
      </w:r>
      <w:r>
        <w:t xml:space="preserve">endpoint + docs + embed snippet.</w:t>
      </w:r>
    </w:p>
    <w:p>
      <w:pPr>
        <w:pStyle w:val="BodyText"/>
      </w:pPr>
      <w:r>
        <w:rPr>
          <w:b/>
          <w:bCs/>
        </w:rPr>
        <w:t xml:space="preserve">Exit:</w:t>
      </w:r>
      <w:r>
        <w:t xml:space="preserve"> </w:t>
      </w:r>
      <w:r>
        <w:t xml:space="preserve">Safe public integration for marketing/PR.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2" w:name="phase-8-billing-usage-firmlevel"/>
    <w:p>
      <w:pPr>
        <w:pStyle w:val="Heading1"/>
      </w:pPr>
      <w:r>
        <w:t xml:space="preserve">Phase 8 — Billing &amp; Usage (firm‑level)</w:t>
      </w:r>
    </w:p>
    <w:bookmarkStart w:id="70" w:name="stripe-customer-plans"/>
    <w:p>
      <w:pPr>
        <w:pStyle w:val="Heading2"/>
      </w:pPr>
      <w:r>
        <w:t xml:space="preserve">8.1 Stripe customer &amp; plans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Attach billing to firms.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Create customer on provisioning; map plans to limits.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Webhooks update subscription state in DB.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Billing service; webhook handler.</w:t>
      </w:r>
    </w:p>
    <w:bookmarkEnd w:id="70"/>
    <w:bookmarkStart w:id="71" w:name="usage-meters-optional"/>
    <w:p>
      <w:pPr>
        <w:pStyle w:val="Heading2"/>
      </w:pPr>
      <w:r>
        <w:t xml:space="preserve">8.2 Usage meters (optional)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Bill per emails/storage/etc.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Emit usage events; send to Stripe; show usage UI.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Stripe reflects reported usage; soft/hard limit gates enforced.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Meter producer; usage dashboard.</w:t>
      </w:r>
    </w:p>
    <w:p>
      <w:pPr>
        <w:pStyle w:val="BodyText"/>
      </w:pPr>
      <w:r>
        <w:rPr>
          <w:b/>
          <w:bCs/>
        </w:rPr>
        <w:t xml:space="preserve">Exit:</w:t>
      </w:r>
      <w:r>
        <w:t xml:space="preserve"> </w:t>
      </w:r>
      <w:r>
        <w:t xml:space="preserve">Plans and (optional) usage limits enforced.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6" w:name="phase-9-security-compliance-admin-ops"/>
    <w:p>
      <w:pPr>
        <w:pStyle w:val="Heading1"/>
      </w:pPr>
      <w:r>
        <w:t xml:space="preserve">Phase 9 — Security, Compliance &amp; Admin Ops</w:t>
      </w:r>
    </w:p>
    <w:bookmarkStart w:id="73" w:name="impersonation-with-audit"/>
    <w:p>
      <w:pPr>
        <w:pStyle w:val="Heading2"/>
      </w:pPr>
      <w:r>
        <w:t xml:space="preserve">9.1 Impersonation with audit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Support without privacy loss.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Only Super‑Admin; require reason/ticket; banner in UI; audit entries.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Every impersonation has reason, start/end, actions logged.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Admin tools + audit view.</w:t>
      </w:r>
    </w:p>
    <w:bookmarkEnd w:id="73"/>
    <w:bookmarkStart w:id="74" w:name="legal-hold-retention"/>
    <w:p>
      <w:pPr>
        <w:pStyle w:val="Heading2"/>
      </w:pPr>
      <w:r>
        <w:t xml:space="preserve">9.2 Legal hold &amp; retention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Preserve evidence.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rPr>
          <w:rStyle w:val="VerbatimChar"/>
        </w:rPr>
        <w:t xml:space="preserve">legal_hold</w:t>
      </w:r>
      <w:r>
        <w:t xml:space="preserve"> </w:t>
      </w:r>
      <w:r>
        <w:t xml:space="preserve">on case/doc; disable delete; backup retention policy.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Deletes blocked while on hold; logs show attempts.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Flags + enforcement + tests.</w:t>
      </w:r>
    </w:p>
    <w:bookmarkEnd w:id="74"/>
    <w:bookmarkStart w:id="75" w:name="backups-restore-drill"/>
    <w:p>
      <w:pPr>
        <w:pStyle w:val="Heading2"/>
      </w:pPr>
      <w:r>
        <w:t xml:space="preserve">9.3 Backups &amp; restore drill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Disaster recovery.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Nightly DB dump; storage snapshots; quarterly restore test.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Restore runbook validated end‑to‑end.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Scripts + runbook.</w:t>
      </w:r>
    </w:p>
    <w:p>
      <w:pPr>
        <w:pStyle w:val="BodyText"/>
      </w:pPr>
      <w:r>
        <w:rPr>
          <w:b/>
          <w:bCs/>
        </w:rPr>
        <w:t xml:space="preserve">Exit:</w:t>
      </w:r>
      <w:r>
        <w:t xml:space="preserve"> </w:t>
      </w:r>
      <w:r>
        <w:t xml:space="preserve">Auditable, recoverable operations.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80" w:name="phase-10-observability-performance"/>
    <w:p>
      <w:pPr>
        <w:pStyle w:val="Heading1"/>
      </w:pPr>
      <w:r>
        <w:t xml:space="preserve">Phase 10 — Observability &amp; Performance</w:t>
      </w:r>
    </w:p>
    <w:bookmarkStart w:id="77" w:name="structured-logging-tracing"/>
    <w:p>
      <w:pPr>
        <w:pStyle w:val="Heading2"/>
      </w:pPr>
      <w:r>
        <w:t xml:space="preserve">10.1 Structured logging &amp; tracing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See what’s happening.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Add request id, user id, firm id; basic distributed traces across API, DB, storage.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Trace shows a full request path for key flows.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Logger util; tracing setup.</w:t>
      </w:r>
    </w:p>
    <w:bookmarkEnd w:id="77"/>
    <w:bookmarkStart w:id="78" w:name="indexes-query-budgets"/>
    <w:p>
      <w:pPr>
        <w:pStyle w:val="Heading2"/>
      </w:pPr>
      <w:r>
        <w:t xml:space="preserve">10.2 Indexes &amp; query budgets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Keep it fast.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Add indexes (case status, lawyer id, event date); set p95 budgets.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p95 within targets on sample data.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Migration; perf report.</w:t>
      </w:r>
    </w:p>
    <w:bookmarkEnd w:id="78"/>
    <w:bookmarkStart w:id="79" w:name="job-runner-hardening"/>
    <w:p>
      <w:pPr>
        <w:pStyle w:val="Heading2"/>
      </w:pPr>
      <w:r>
        <w:t xml:space="preserve">10.3 Job runner hardening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Durable reminders.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Visibility timeouts, dead‑letter; admin page to retry.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Failed jobs visible and recoverable.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Queue ops UI.</w:t>
      </w:r>
    </w:p>
    <w:p>
      <w:pPr>
        <w:pStyle w:val="BodyText"/>
      </w:pPr>
      <w:r>
        <w:rPr>
          <w:b/>
          <w:bCs/>
        </w:rPr>
        <w:t xml:space="preserve">Exit:</w:t>
      </w:r>
      <w:r>
        <w:t xml:space="preserve"> </w:t>
      </w:r>
      <w:r>
        <w:t xml:space="preserve">Healthy performance with basic SLOs.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4" w:name="phase-11-ux-polish-docs"/>
    <w:p>
      <w:pPr>
        <w:pStyle w:val="Heading1"/>
      </w:pPr>
      <w:r>
        <w:t xml:space="preserve">Phase 11 — UX Polish &amp; Docs</w:t>
      </w:r>
    </w:p>
    <w:bookmarkStart w:id="81" w:name="rolebased-navigation-empty-states"/>
    <w:p>
      <w:pPr>
        <w:pStyle w:val="Heading2"/>
      </w:pPr>
      <w:r>
        <w:t xml:space="preserve">11.1 Role‑based navigation &amp; empty states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Clarity for each role.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Dynamic nav per role; helpful empty states &amp; quick‑start tips.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QA checklist per role passes.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Nav config + copy.</w:t>
      </w:r>
    </w:p>
    <w:bookmarkEnd w:id="81"/>
    <w:bookmarkStart w:id="82" w:name="command-palette-shortcuts"/>
    <w:p>
      <w:pPr>
        <w:pStyle w:val="Heading2"/>
      </w:pPr>
      <w:r>
        <w:t xml:space="preserve">11.2 Command palette &amp; shortcuts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Speed common actions.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Palette to create case/event/task/doc; keyboard shortcuts.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Palette actions create records with minimal fields.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Palette component + docs.</w:t>
      </w:r>
    </w:p>
    <w:bookmarkEnd w:id="82"/>
    <w:bookmarkStart w:id="83" w:name="help-center-change-log"/>
    <w:p>
      <w:pPr>
        <w:pStyle w:val="Heading2"/>
      </w:pPr>
      <w:r>
        <w:t xml:space="preserve">11.3 Help center &amp; change log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Lower support cost.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Admin/user/client guides; release notes page.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Links from app footer; content reviewed.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Docs site/pages.</w:t>
      </w:r>
    </w:p>
    <w:p>
      <w:pPr>
        <w:pStyle w:val="BodyText"/>
      </w:pPr>
      <w:r>
        <w:rPr>
          <w:b/>
          <w:bCs/>
        </w:rPr>
        <w:t xml:space="preserve">Exit:</w:t>
      </w:r>
      <w:r>
        <w:t xml:space="preserve"> </w:t>
      </w:r>
      <w:r>
        <w:t xml:space="preserve">Onboarding is smooth; support load reduced.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9" w:name="phase-12-launch-postlaunch"/>
    <w:p>
      <w:pPr>
        <w:pStyle w:val="Heading1"/>
      </w:pPr>
      <w:r>
        <w:t xml:space="preserve">Phase 12 — Launch &amp; Post‑Launch</w:t>
      </w:r>
    </w:p>
    <w:bookmarkStart w:id="85" w:name="pilot-import-tool"/>
    <w:p>
      <w:pPr>
        <w:pStyle w:val="Heading2"/>
      </w:pPr>
      <w:r>
        <w:t xml:space="preserve">12.1 Pilot import tool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Bring legacy data.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CSV importer for cases/parties/docs metadata; mapping UI.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Sample import succeeds with validation warnings where needed.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Import CLI + UI.</w:t>
      </w:r>
    </w:p>
    <w:bookmarkEnd w:id="85"/>
    <w:bookmarkStart w:id="86" w:name="sla-support-runbooks"/>
    <w:p>
      <w:pPr>
        <w:pStyle w:val="Heading2"/>
      </w:pPr>
      <w:r>
        <w:t xml:space="preserve">12.2 SLA &amp; support runbooks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Be ready for customers.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Support inbox; severity matrix; on‑call hours.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Test ticket flows; response templates approved.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Runbooks + templates.</w:t>
      </w:r>
    </w:p>
    <w:bookmarkEnd w:id="86"/>
    <w:bookmarkStart w:id="87" w:name="feedback-roadmap-intake"/>
    <w:p>
      <w:pPr>
        <w:pStyle w:val="Heading2"/>
      </w:pPr>
      <w:r>
        <w:t xml:space="preserve">12.3 Feedback &amp; roadmap intake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Guide iteration.</w:t>
      </w:r>
      <w:r>
        <w:t xml:space="preserve"> </w:t>
      </w:r>
      <w:r>
        <w:rPr>
          <w:b/>
          <w:bCs/>
        </w:rPr>
        <w:t xml:space="preserve">Steps:</w:t>
      </w:r>
      <w:r>
        <w:t xml:space="preserve"> </w:t>
      </w:r>
      <w:r>
        <w:t xml:space="preserve">In‑app feedback; upvote board by firm.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Submissions visible to Super‑Admin with filters.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Feedback page + admin board.</w:t>
      </w:r>
    </w:p>
    <w:p>
      <w:pPr>
        <w:pStyle w:val="BodyText"/>
      </w:pPr>
      <w:r>
        <w:rPr>
          <w:b/>
          <w:bCs/>
        </w:rPr>
        <w:t xml:space="preserve">Exit:</w:t>
      </w:r>
      <w:r>
        <w:t xml:space="preserve"> </w:t>
      </w:r>
      <w:r>
        <w:t xml:space="preserve">MVP live with feedback loop feeding the backlog.</w:t>
      </w:r>
    </w:p>
    <w:p>
      <w:r>
        <w:pict>
          <v:rect style="width:0;height:1.5pt" o:hralign="center" o:hrstd="t" o:hr="t"/>
        </w:pict>
      </w:r>
    </w:p>
    <w:bookmarkEnd w:id="87"/>
    <w:bookmarkStart w:id="88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01"/>
        </w:numPr>
      </w:pPr>
      <w:r>
        <w:t xml:space="preserve">Each task stands alone with clear acceptance criteria and deliverables.</w:t>
      </w:r>
    </w:p>
    <w:p>
      <w:pPr>
        <w:pStyle w:val="Compact"/>
        <w:numPr>
          <w:ilvl w:val="0"/>
          <w:numId w:val="1001"/>
        </w:numPr>
      </w:pPr>
      <w:r>
        <w:t xml:space="preserve">Keep security gates (RLS/RBAC/audit) tested in every phase.</w:t>
      </w:r>
    </w:p>
    <w:p>
      <w:pPr>
        <w:pStyle w:val="Compact"/>
        <w:numPr>
          <w:ilvl w:val="0"/>
          <w:numId w:val="1001"/>
        </w:numPr>
      </w:pPr>
      <w:r>
        <w:t xml:space="preserve">No dates here—your sprint planning can slice these as needed.</w:t>
      </w:r>
    </w:p>
    <w:bookmarkEnd w:id="88"/>
    <w:bookmarkEnd w:id="8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2025-09-06T16:42:06Z</dcterms:created>
  <dcterms:modified xsi:type="dcterms:W3CDTF">2025-09-06T16:42:06Z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