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4C880" w14:textId="77777777" w:rsidR="00E6759F" w:rsidRDefault="00F3740C">
      <w:pPr>
        <w:spacing w:after="0"/>
        <w:ind w:right="133"/>
        <w:jc w:val="center"/>
      </w:pPr>
      <w:r>
        <w:rPr>
          <w:sz w:val="26"/>
        </w:rPr>
        <w:t>Form No: HCJD/C-121.</w:t>
      </w:r>
    </w:p>
    <w:p w14:paraId="653CC624" w14:textId="77777777" w:rsidR="00E6759F" w:rsidRDefault="00F3740C">
      <w:pPr>
        <w:pStyle w:val="Heading1"/>
      </w:pPr>
      <w:r>
        <w:t>ORDER SHEET</w:t>
      </w:r>
    </w:p>
    <w:p w14:paraId="678A45A4" w14:textId="77777777" w:rsidR="00E6759F" w:rsidRDefault="00F3740C">
      <w:pPr>
        <w:spacing w:after="280" w:line="216" w:lineRule="auto"/>
        <w:ind w:left="3631" w:right="350" w:hanging="1518"/>
      </w:pPr>
      <w:r>
        <w:rPr>
          <w:sz w:val="28"/>
          <w:u w:val="single" w:color="000000"/>
        </w:rPr>
        <w:t>IN THE ISLAMABAD HIGH COURT. ISLAMABAD JUDICIAL DEPARTMENT</w:t>
      </w:r>
    </w:p>
    <w:p w14:paraId="3E9E9A5E" w14:textId="77777777" w:rsidR="00E6759F" w:rsidRDefault="00F3740C">
      <w:pPr>
        <w:spacing w:after="146"/>
        <w:ind w:left="610"/>
        <w:jc w:val="center"/>
      </w:pPr>
      <w:r>
        <w:rPr>
          <w:sz w:val="32"/>
          <w:u w:val="single" w:color="000000"/>
        </w:rPr>
        <w:t>w.p No. 1588/2020</w:t>
      </w:r>
    </w:p>
    <w:p w14:paraId="6594D04D" w14:textId="77777777" w:rsidR="00E6759F" w:rsidRDefault="00F3740C">
      <w:pPr>
        <w:spacing w:after="3"/>
        <w:ind w:left="2569" w:right="70" w:hanging="5"/>
        <w:jc w:val="both"/>
      </w:pPr>
      <w:r>
        <w:rPr>
          <w:sz w:val="28"/>
        </w:rPr>
        <w:t>M/S Islamabad Electric Supply Company Ltd</w:t>
      </w:r>
    </w:p>
    <w:p w14:paraId="1908171B" w14:textId="77777777" w:rsidR="00E6759F" w:rsidRDefault="00F3740C">
      <w:pPr>
        <w:pStyle w:val="Heading1"/>
        <w:spacing w:after="0"/>
        <w:ind w:left="860" w:right="0"/>
      </w:pPr>
      <w:r>
        <w:rPr>
          <w:sz w:val="36"/>
          <w:u w:val="none"/>
        </w:rPr>
        <w:t>vs</w:t>
      </w:r>
    </w:p>
    <w:p w14:paraId="666B2752" w14:textId="77777777" w:rsidR="00E6759F" w:rsidRDefault="00F3740C">
      <w:pPr>
        <w:spacing w:after="3"/>
        <w:ind w:left="2733" w:right="70" w:hanging="5"/>
        <w:jc w:val="both"/>
      </w:pPr>
      <w:r>
        <w:rPr>
          <w:sz w:val="28"/>
        </w:rPr>
        <w:t>Additional Commissioner Inland Revenue, etc</w:t>
      </w:r>
    </w:p>
    <w:tbl>
      <w:tblPr>
        <w:tblStyle w:val="TableGrid"/>
        <w:tblW w:w="9374" w:type="dxa"/>
        <w:tblInd w:w="27" w:type="dxa"/>
        <w:tblCellMar>
          <w:top w:w="48" w:type="dxa"/>
          <w:left w:w="113" w:type="dxa"/>
        </w:tblCellMar>
        <w:tblLook w:val="04A0" w:firstRow="1" w:lastRow="0" w:firstColumn="1" w:lastColumn="0" w:noHBand="0" w:noVBand="1"/>
      </w:tblPr>
      <w:tblGrid>
        <w:gridCol w:w="1846"/>
        <w:gridCol w:w="1874"/>
        <w:gridCol w:w="5654"/>
      </w:tblGrid>
      <w:tr w:rsidR="00E6759F" w14:paraId="71F0604E" w14:textId="77777777">
        <w:trPr>
          <w:trHeight w:val="890"/>
        </w:trPr>
        <w:tc>
          <w:tcPr>
            <w:tcW w:w="1846" w:type="dxa"/>
            <w:tcBorders>
              <w:top w:val="single" w:sz="2" w:space="0" w:color="000000"/>
              <w:left w:val="single" w:sz="2" w:space="0" w:color="000000"/>
              <w:bottom w:val="single" w:sz="2" w:space="0" w:color="000000"/>
              <w:right w:val="single" w:sz="2" w:space="0" w:color="000000"/>
            </w:tcBorders>
          </w:tcPr>
          <w:p w14:paraId="37D05DB1" w14:textId="77777777" w:rsidR="00E6759F" w:rsidRDefault="00F3740C">
            <w:pPr>
              <w:spacing w:after="0"/>
              <w:ind w:left="174" w:right="105" w:firstLine="74"/>
              <w:jc w:val="both"/>
            </w:pPr>
            <w:r>
              <w:rPr>
                <w:sz w:val="30"/>
              </w:rPr>
              <w:t xml:space="preserve">S. No. of order/ roceedin s </w:t>
            </w:r>
          </w:p>
        </w:tc>
        <w:tc>
          <w:tcPr>
            <w:tcW w:w="1874" w:type="dxa"/>
            <w:tcBorders>
              <w:top w:val="single" w:sz="2" w:space="0" w:color="000000"/>
              <w:left w:val="single" w:sz="2" w:space="0" w:color="000000"/>
              <w:bottom w:val="single" w:sz="2" w:space="0" w:color="000000"/>
              <w:right w:val="single" w:sz="2" w:space="0" w:color="000000"/>
            </w:tcBorders>
          </w:tcPr>
          <w:p w14:paraId="4FA70E2A" w14:textId="77777777" w:rsidR="00E6759F" w:rsidRDefault="00F3740C">
            <w:pPr>
              <w:spacing w:after="0" w:line="216" w:lineRule="auto"/>
              <w:ind w:left="382" w:hanging="32"/>
            </w:pPr>
            <w:r>
              <w:rPr>
                <w:sz w:val="32"/>
              </w:rPr>
              <w:t>Date of order/</w:t>
            </w:r>
          </w:p>
          <w:p w14:paraId="56D74A4E" w14:textId="77777777" w:rsidR="00E6759F" w:rsidRDefault="00F3740C">
            <w:pPr>
              <w:spacing w:after="0"/>
              <w:ind w:left="21"/>
            </w:pPr>
            <w:r>
              <w:rPr>
                <w:sz w:val="30"/>
              </w:rPr>
              <w:t>Proceedin s</w:t>
            </w:r>
          </w:p>
        </w:tc>
        <w:tc>
          <w:tcPr>
            <w:tcW w:w="5655" w:type="dxa"/>
            <w:tcBorders>
              <w:top w:val="single" w:sz="2" w:space="0" w:color="000000"/>
              <w:left w:val="single" w:sz="2" w:space="0" w:color="000000"/>
              <w:bottom w:val="single" w:sz="2" w:space="0" w:color="000000"/>
              <w:right w:val="single" w:sz="2" w:space="0" w:color="000000"/>
            </w:tcBorders>
          </w:tcPr>
          <w:p w14:paraId="1C4A8581" w14:textId="77777777" w:rsidR="00E6759F" w:rsidRDefault="00F3740C">
            <w:pPr>
              <w:spacing w:after="0"/>
              <w:ind w:firstLine="5"/>
              <w:jc w:val="both"/>
            </w:pPr>
            <w:r>
              <w:rPr>
                <w:sz w:val="32"/>
              </w:rPr>
              <w:t>Order with signature of Judge and that of parties or counsel. where necessary.</w:t>
            </w:r>
          </w:p>
        </w:tc>
      </w:tr>
    </w:tbl>
    <w:p w14:paraId="2DAB8440" w14:textId="77777777" w:rsidR="00E6759F" w:rsidRDefault="00F3740C">
      <w:pPr>
        <w:spacing w:after="3" w:line="244" w:lineRule="auto"/>
        <w:ind w:left="3652" w:hanging="3025"/>
      </w:pPr>
      <w:r>
        <w:rPr>
          <w:sz w:val="26"/>
        </w:rPr>
        <w:t>02).</w:t>
      </w:r>
      <w:r>
        <w:rPr>
          <w:sz w:val="26"/>
        </w:rPr>
        <w:tab/>
        <w:t>16-07-2020 Mr Muhammad Asif Khan, Advocate for the petitioner.</w:t>
      </w:r>
    </w:p>
    <w:p w14:paraId="27FD6517" w14:textId="77777777" w:rsidR="00E6759F" w:rsidRDefault="00F3740C">
      <w:pPr>
        <w:spacing w:after="816"/>
        <w:ind w:left="3669" w:hanging="5"/>
        <w:jc w:val="both"/>
      </w:pPr>
      <w:r>
        <w:rPr>
          <w:sz w:val="28"/>
        </w:rPr>
        <w:t>Syed Ishfaq Hussain Naqvi, Advocate for the respondents.</w:t>
      </w:r>
    </w:p>
    <w:p w14:paraId="3F1BF507" w14:textId="77777777" w:rsidR="00E6759F" w:rsidRDefault="00F3740C">
      <w:pPr>
        <w:spacing w:after="33" w:line="381" w:lineRule="auto"/>
        <w:ind w:left="3664" w:right="70" w:firstLine="706"/>
        <w:jc w:val="both"/>
      </w:pPr>
      <w:r>
        <w:rPr>
          <w:sz w:val="28"/>
        </w:rPr>
        <w:t>The grievance of the petitioner company is regarding delay in deciding the application filed for seeking an interim injunction.</w:t>
      </w:r>
    </w:p>
    <w:p w14:paraId="2E93E6EF" w14:textId="77777777" w:rsidR="00E6759F" w:rsidRDefault="00F3740C">
      <w:pPr>
        <w:numPr>
          <w:ilvl w:val="0"/>
          <w:numId w:val="1"/>
        </w:numPr>
        <w:spacing w:after="3" w:line="413" w:lineRule="auto"/>
        <w:ind w:left="4365" w:right="70" w:hanging="701"/>
        <w:jc w:val="both"/>
      </w:pPr>
      <w:r>
        <w:rPr>
          <w:sz w:val="28"/>
        </w:rPr>
        <w:t>The learned counsel for the respondents was asked whether the application has been decided. He has answered in the negative.</w:t>
      </w:r>
    </w:p>
    <w:p w14:paraId="7B0F2D0C" w14:textId="77777777" w:rsidR="00E6759F" w:rsidRDefault="00F3740C">
      <w:pPr>
        <w:numPr>
          <w:ilvl w:val="0"/>
          <w:numId w:val="1"/>
        </w:numPr>
        <w:spacing w:after="34" w:line="423" w:lineRule="auto"/>
        <w:ind w:left="4365" w:right="70" w:hanging="701"/>
        <w:jc w:val="both"/>
      </w:pPr>
      <w:r>
        <w:rPr>
          <w:sz w:val="28"/>
        </w:rPr>
        <w:t>In view of the above and in the interest of justice, the instant petition is disposed of by directing respondent no.2 to afford an opportunity of hearing to the parties and, thereafter, decide the application seeking an interim injunction.</w:t>
      </w:r>
    </w:p>
    <w:p w14:paraId="1040177A" w14:textId="77777777" w:rsidR="00E6759F" w:rsidRDefault="00F3740C">
      <w:pPr>
        <w:numPr>
          <w:ilvl w:val="0"/>
          <w:numId w:val="1"/>
        </w:numPr>
        <w:spacing w:after="3" w:line="394" w:lineRule="auto"/>
        <w:ind w:left="4365" w:right="70" w:hanging="701"/>
        <w:jc w:val="both"/>
      </w:pPr>
      <w:r>
        <w:rPr>
          <w:sz w:val="28"/>
        </w:rPr>
        <w:t xml:space="preserve">This Court expects that the application will be decided at the earliest. Till such time the </w:t>
      </w:r>
      <w:r>
        <w:rPr>
          <w:sz w:val="28"/>
        </w:rPr>
        <w:lastRenderedPageBreak/>
        <w:t>application is decided no coercive measures shall be resorted to by the</w:t>
      </w:r>
    </w:p>
    <w:p w14:paraId="05D16F60" w14:textId="77777777" w:rsidR="00E6759F" w:rsidRDefault="00F3740C">
      <w:pPr>
        <w:spacing w:after="3" w:line="410" w:lineRule="auto"/>
        <w:ind w:left="3535" w:firstLine="5"/>
      </w:pPr>
      <w:r>
        <w:rPr>
          <w:sz w:val="26"/>
        </w:rPr>
        <w:t>respondents to recover the disputed amount of tax.</w:t>
      </w:r>
    </w:p>
    <w:p w14:paraId="4EAA775D" w14:textId="77777777" w:rsidR="00E6759F" w:rsidRDefault="00F3740C">
      <w:pPr>
        <w:numPr>
          <w:ilvl w:val="0"/>
          <w:numId w:val="1"/>
        </w:numPr>
        <w:spacing w:after="1071"/>
        <w:ind w:left="4365" w:right="70" w:hanging="701"/>
        <w:jc w:val="both"/>
      </w:pPr>
      <w:r>
        <w:rPr>
          <w:sz w:val="28"/>
        </w:rPr>
        <w:t>The petition is disposed of Accordingly.</w:t>
      </w:r>
    </w:p>
    <w:p w14:paraId="7CB1FB2E" w14:textId="359BAE04" w:rsidR="00E6759F" w:rsidRDefault="00F3740C">
      <w:pPr>
        <w:pStyle w:val="Heading1"/>
        <w:spacing w:after="444"/>
        <w:ind w:right="393"/>
        <w:jc w:val="right"/>
      </w:pPr>
      <w:r>
        <w:rPr>
          <w:sz w:val="34"/>
          <w:u w:val="none"/>
        </w:rPr>
        <w:t>(CH</w:t>
      </w:r>
      <w:r w:rsidR="00B3350D">
        <w:rPr>
          <w:sz w:val="34"/>
          <w:u w:val="none"/>
          <w:lang w:val="en-US"/>
        </w:rPr>
        <w:t>IE</w:t>
      </w:r>
      <w:r>
        <w:rPr>
          <w:sz w:val="34"/>
          <w:u w:val="none"/>
        </w:rPr>
        <w:t>F JUSTICE)</w:t>
      </w:r>
    </w:p>
    <w:p w14:paraId="52FE1017" w14:textId="77777777" w:rsidR="00E6759F" w:rsidRDefault="00F3740C">
      <w:pPr>
        <w:spacing w:after="2674"/>
      </w:pPr>
      <w:r>
        <w:rPr>
          <w:sz w:val="16"/>
        </w:rPr>
        <w:t>Ælf Mughal/*</w:t>
      </w:r>
    </w:p>
    <w:p w14:paraId="77BC3046" w14:textId="77777777" w:rsidR="00E6759F" w:rsidRDefault="00F3740C">
      <w:pPr>
        <w:spacing w:after="0"/>
        <w:ind w:right="605"/>
        <w:jc w:val="right"/>
      </w:pPr>
      <w:r>
        <w:rPr>
          <w:sz w:val="16"/>
        </w:rPr>
        <w:t>Uploaded by It Department of IHC</w:t>
      </w:r>
    </w:p>
    <w:sectPr w:rsidR="00E6759F">
      <w:pgSz w:w="12182" w:h="19397"/>
      <w:pgMar w:top="2237" w:right="966" w:bottom="1408" w:left="171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20609"/>
    <w:multiLevelType w:val="hybridMultilevel"/>
    <w:tmpl w:val="7DDCE71C"/>
    <w:lvl w:ilvl="0" w:tplc="C61464BE">
      <w:start w:val="2"/>
      <w:numFmt w:val="decimal"/>
      <w:lvlText w:val="%1."/>
      <w:lvlJc w:val="left"/>
      <w:pPr>
        <w:ind w:left="43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44ADE38">
      <w:start w:val="1"/>
      <w:numFmt w:val="lowerLetter"/>
      <w:lvlText w:val="%2"/>
      <w:lvlJc w:val="left"/>
      <w:pPr>
        <w:ind w:left="42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92A8AA2">
      <w:start w:val="1"/>
      <w:numFmt w:val="lowerRoman"/>
      <w:lvlText w:val="%3"/>
      <w:lvlJc w:val="left"/>
      <w:pPr>
        <w:ind w:left="49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FAEC31C">
      <w:start w:val="1"/>
      <w:numFmt w:val="decimal"/>
      <w:lvlText w:val="%4"/>
      <w:lvlJc w:val="left"/>
      <w:pPr>
        <w:ind w:left="56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19272B8">
      <w:start w:val="1"/>
      <w:numFmt w:val="lowerLetter"/>
      <w:lvlText w:val="%5"/>
      <w:lvlJc w:val="left"/>
      <w:pPr>
        <w:ind w:left="64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0A8F03E">
      <w:start w:val="1"/>
      <w:numFmt w:val="lowerRoman"/>
      <w:lvlText w:val="%6"/>
      <w:lvlJc w:val="left"/>
      <w:pPr>
        <w:ind w:left="71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7663CCE">
      <w:start w:val="1"/>
      <w:numFmt w:val="decimal"/>
      <w:lvlText w:val="%7"/>
      <w:lvlJc w:val="left"/>
      <w:pPr>
        <w:ind w:left="78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80E405C">
      <w:start w:val="1"/>
      <w:numFmt w:val="lowerLetter"/>
      <w:lvlText w:val="%8"/>
      <w:lvlJc w:val="left"/>
      <w:pPr>
        <w:ind w:left="85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070852C">
      <w:start w:val="1"/>
      <w:numFmt w:val="lowerRoman"/>
      <w:lvlText w:val="%9"/>
      <w:lvlJc w:val="left"/>
      <w:pPr>
        <w:ind w:left="92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648317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59F"/>
    <w:rsid w:val="00723451"/>
    <w:rsid w:val="00B3350D"/>
    <w:rsid w:val="00E6759F"/>
    <w:rsid w:val="00F3740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74FB"/>
  <w15:docId w15:val="{7D4DADC3-5B8E-9146-B0A4-F4AF563F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8" w:line="259" w:lineRule="auto"/>
      <w:ind w:right="69"/>
      <w:jc w:val="center"/>
      <w:outlineLvl w:val="0"/>
    </w:pPr>
    <w:rPr>
      <w:rFonts w:ascii="Calibri" w:eastAsia="Calibri" w:hAnsi="Calibri" w:cs="Calibri"/>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u w:val="single" w:color="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Arshad</dc:creator>
  <cp:keywords/>
  <cp:lastModifiedBy>Jowaria Tariq</cp:lastModifiedBy>
  <cp:revision>3</cp:revision>
  <dcterms:created xsi:type="dcterms:W3CDTF">2025-07-01T15:58:00Z</dcterms:created>
  <dcterms:modified xsi:type="dcterms:W3CDTF">2025-08-24T19:00:00Z</dcterms:modified>
</cp:coreProperties>
</file>