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prId0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body>
    <w:p>
      <w:pPr>
        <w:ind w:right="0" w:left="1872" w:firstLine="0"/>
        <w:spacing w:before="0" w:after="0" w:line="312" w:lineRule="exact"/>
        <w:jc w:val="0"/>
        <w:rPr>
          <w:i w:val="true"/>
          <w:color w:val="#000000"/>
          <w:sz w:val="32"/>
          <w:lang w:val="en-US"/>
          <w:spacing w:val="0"/>
          <w:w w:val="105"/>
          <w:strike w:val="false"/>
          <w:u w:val="single"/>
          <w:vertAlign w:val="baseline"/>
          <w:rFonts w:ascii="Verdana" w:hAnsi="Verdana"/>
        </w:rPr>
      </w:pPr>
      <w:r>
        <w:rPr>
          <w:i w:val="true"/>
          <w:color w:val="#000000"/>
          <w:sz w:val="32"/>
          <w:lang w:val="en-US"/>
          <w:spacing w:val="0"/>
          <w:w w:val="105"/>
          <w:strike w:val="false"/>
          <w:u w:val="single"/>
          <w:vertAlign w:val="baseline"/>
          <w:rFonts w:ascii="Verdana" w:hAnsi="Verdana"/>
        </w:rPr>
        <w:t xml:space="preserve">JUDGEMENT SHEET</w:t>
      </w:r>
      <w:r>
        <w:rPr>
          <w:i w:val="true"/>
          <w:color w:val="#000000"/>
          <w:sz w:val="6"/>
          <w:lang w:val="en-US"/>
          <w:spacing w:val="0"/>
          <w:w w:val="100"/>
          <w:strike w:val="false"/>
          <w:u w:val="single"/>
          <w:vertAlign w:val="baseline"/>
          <w:rFonts w:ascii="Verdana" w:hAnsi="Verdana"/>
        </w:rPr>
      </w:r>
    </w:p>
    <w:p>
      <w:pPr>
        <w:ind w:right="0" w:left="0" w:firstLine="0"/>
        <w:spacing w:before="72" w:after="0" w:line="318" w:lineRule="exact"/>
        <w:jc w:val="left"/>
        <w:rPr>
          <w:color w:val="#000000"/>
          <w:sz w:val="28"/>
          <w:lang w:val="en-US"/>
          <w:spacing w:val="0"/>
          <w:w w:val="105"/>
          <w:strike w:val="false"/>
          <w:u w:val="single"/>
          <w:vertAlign w:val="baseline"/>
          <w:rFonts w:ascii="Verdana" w:hAnsi="Verdana"/>
        </w:rPr>
      </w:pPr>
      <w:r>
        <w:rPr>
          <w:color w:val="#000000"/>
          <w:sz w:val="28"/>
          <w:lang w:val="en-US"/>
          <w:spacing w:val="0"/>
          <w:w w:val="105"/>
          <w:strike w:val="false"/>
          <w:u w:val="single"/>
          <w:vertAlign w:val="baseline"/>
          <w:rFonts w:ascii="Verdana" w:hAnsi="Verdana"/>
        </w:rPr>
        <w:t xml:space="preserve">IN THE ISLAMABAD HIGH COURT, ISLAMABAD</w:t>
      </w:r>
    </w:p>
    <w:p>
      <w:pPr>
        <w:ind w:right="0" w:left="1800" w:firstLine="0"/>
        <w:spacing w:before="0" w:after="0" w:line="275" w:lineRule="exact"/>
        <w:jc w:val="left"/>
        <w:rPr>
          <w:color w:val="#000000"/>
          <w:sz w:val="28"/>
          <w:lang w:val="en-US"/>
          <w:spacing w:val="-8"/>
          <w:w w:val="105"/>
          <w:strike w:val="false"/>
          <w:u w:val="single"/>
          <w:vertAlign w:val="baseline"/>
          <w:rFonts w:ascii="Verdana" w:hAnsi="Verdana"/>
        </w:rPr>
      </w:pPr>
      <w:r>
        <w:rPr>
          <w:color w:val="#000000"/>
          <w:sz w:val="28"/>
          <w:lang w:val="en-US"/>
          <w:spacing w:val="-8"/>
          <w:w w:val="105"/>
          <w:strike w:val="false"/>
          <w:u w:val="single"/>
          <w:vertAlign w:val="baseline"/>
          <w:rFonts w:ascii="Verdana" w:hAnsi="Verdana"/>
        </w:rPr>
        <w:t xml:space="preserve">JUDICIAL DEPARTMENT</w:t>
      </w:r>
    </w:p>
    <w:p>
      <w:pPr>
        <w:ind w:right="0" w:left="720" w:firstLine="0"/>
        <w:spacing w:before="540" w:after="0" w:line="280" w:lineRule="exact"/>
        <w:jc w:val="left"/>
        <w:rPr>
          <w:color w:val="#000000"/>
          <w:sz w:val="28"/>
          <w:lang w:val="en-US"/>
          <w:spacing w:val="-10"/>
          <w:w w:val="105"/>
          <w:strike w:val="false"/>
          <w:u w:val="single"/>
          <w:vertAlign w:val="baseline"/>
          <w:rFonts w:ascii="Verdana" w:hAnsi="Verdana"/>
        </w:rPr>
      </w:pPr>
      <w:r>
        <w:rPr>
          <w:color w:val="#000000"/>
          <w:sz w:val="28"/>
          <w:lang w:val="en-US"/>
          <w:spacing w:val="-10"/>
          <w:w w:val="105"/>
          <w:strike w:val="false"/>
          <w:u w:val="single"/>
          <w:vertAlign w:val="baseline"/>
          <w:rFonts w:ascii="Verdana" w:hAnsi="Verdana"/>
        </w:rPr>
        <w:t xml:space="preserve">INCOME TAX REFERENCE NO. 48 OF 2021 </w:t>
      </w:r>
    </w:p>
    <w:p>
      <w:pPr>
        <w:ind w:right="576" w:left="2160" w:firstLine="-2016"/>
        <w:spacing w:before="252" w:after="0" w:line="310" w:lineRule="exact"/>
        <w:jc w:val="left"/>
        <w:rPr>
          <w:color w:val="#000000"/>
          <w:sz w:val="26"/>
          <w:lang w:val="en-US"/>
          <w:spacing w:val="-11"/>
          <w:w w:val="105"/>
          <w:strike w:val="false"/>
          <w:vertAlign w:val="baseline"/>
          <w:rFonts w:ascii="Verdana" w:hAnsi="Verdana"/>
        </w:rPr>
      </w:pPr>
      <w:r>
        <w:rPr>
          <w:color w:val="#000000"/>
          <w:sz w:val="26"/>
          <w:lang w:val="en-US"/>
          <w:spacing w:val="-11"/>
          <w:w w:val="105"/>
          <w:strike w:val="false"/>
          <w:vertAlign w:val="baseline"/>
          <w:rFonts w:ascii="Verdana" w:hAnsi="Verdana"/>
        </w:rPr>
        <w:t xml:space="preserve">Commissioner Inland Revenue, Legal Zone, Large </w:t>
      </w:r>
      <w:r>
        <w:rPr>
          <w:color w:val="#000000"/>
          <w:sz w:val="26"/>
          <w:lang w:val="en-US"/>
          <w:spacing w:val="-6"/>
          <w:w w:val="105"/>
          <w:strike w:val="false"/>
          <w:vertAlign w:val="baseline"/>
          <w:rFonts w:ascii="Verdana" w:hAnsi="Verdana"/>
        </w:rPr>
        <w:t xml:space="preserve">Taxpayers Office</w:t>
      </w:r>
    </w:p>
    <w:p>
      <w:pPr>
        <w:ind w:right="0" w:left="3096" w:firstLine="0"/>
        <w:spacing w:before="0" w:after="0" w:line="246" w:lineRule="exact"/>
        <w:jc w:val="left"/>
        <w:rPr>
          <w:i w:val="true"/>
          <w:color w:val="#000000"/>
          <w:sz w:val="26"/>
          <w:lang w:val="en-US"/>
          <w:spacing w:val="0"/>
          <w:w w:val="105"/>
          <w:strike w:val="false"/>
          <w:vertAlign w:val="baseline"/>
          <w:rFonts w:ascii="Verdana" w:hAnsi="Verdana"/>
        </w:rPr>
      </w:pPr>
      <w:r>
        <w:rPr>
          <w:i w:val="true"/>
          <w:color w:val="#000000"/>
          <w:sz w:val="26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Vs</w:t>
      </w:r>
    </w:p>
    <w:p>
      <w:pPr>
        <w:ind w:right="0" w:left="0" w:firstLine="0"/>
        <w:spacing w:before="0" w:after="0" w:line="303" w:lineRule="exact"/>
        <w:jc w:val="center"/>
        <w:rPr>
          <w:color w:val="#000000"/>
          <w:sz w:val="26"/>
          <w:lang w:val="en-US"/>
          <w:spacing w:val="-8"/>
          <w:w w:val="105"/>
          <w:strike w:val="false"/>
          <w:vertAlign w:val="baseline"/>
          <w:rFonts w:ascii="Verdana" w:hAnsi="Verdana"/>
        </w:rPr>
      </w:pPr>
      <w:r>
        <w:rPr>
          <w:color w:val="#000000"/>
          <w:sz w:val="26"/>
          <w:lang w:val="en-US"/>
          <w:spacing w:val="-8"/>
          <w:w w:val="105"/>
          <w:strike w:val="false"/>
          <w:vertAlign w:val="baseline"/>
          <w:rFonts w:ascii="Verdana" w:hAnsi="Verdana"/>
        </w:rPr>
        <w:t xml:space="preserve">M/s Wateen Telecom Limited, etc.</w:t>
      </w:r>
    </w:p>
    <w:p>
      <w:pPr>
        <w:ind w:right="0" w:left="144" w:firstLine="0"/>
        <w:spacing w:before="396" w:after="0" w:line="318" w:lineRule="exact"/>
        <w:jc w:val="left"/>
        <w:tabs>
          <w:tab w:val="right" w:leader="none" w:pos="7195"/>
        </w:tabs>
        <w:rPr>
          <w:color w:val="#000000"/>
          <w:sz w:val="28"/>
          <w:lang w:val="en-US"/>
          <w:spacing w:val="-12"/>
          <w:w w:val="105"/>
          <w:strike w:val="false"/>
          <w:vertAlign w:val="baseline"/>
          <w:rFonts w:ascii="Verdana" w:hAnsi="Verdana"/>
        </w:rPr>
      </w:pPr>
      <w:r>
        <w:rPr>
          <w:color w:val="#000000"/>
          <w:sz w:val="28"/>
          <w:lang w:val="en-US"/>
          <w:spacing w:val="-12"/>
          <w:w w:val="105"/>
          <w:strike w:val="false"/>
          <w:vertAlign w:val="baseline"/>
          <w:rFonts w:ascii="Verdana" w:hAnsi="Verdana"/>
        </w:rPr>
        <w:t xml:space="preserve">APPLICANT BY:	</w:t>
      </w:r>
      <w:r>
        <w:rPr>
          <w:color w:val="#000000"/>
          <w:sz w:val="24"/>
          <w:lang w:val="en-US"/>
          <w:spacing w:val="18"/>
          <w:w w:val="105"/>
          <w:strike w:val="false"/>
          <w:vertAlign w:val="baseline"/>
          <w:rFonts w:ascii="Verdana" w:hAnsi="Verdana"/>
        </w:rPr>
        <w:t xml:space="preserve">Syed Ishfaq Hussain Naqvi,</w:t>
      </w:r>
    </w:p>
    <w:p>
      <w:pPr>
        <w:ind w:right="0" w:left="3168" w:firstLine="0"/>
        <w:spacing w:before="0" w:after="0" w:line="237" w:lineRule="exact"/>
        <w:jc w:val="left"/>
        <w:rPr>
          <w:color w:val="#000000"/>
          <w:sz w:val="24"/>
          <w:lang w:val="en-US"/>
          <w:spacing w:val="0"/>
          <w:w w:val="105"/>
          <w:strike w:val="false"/>
          <w:vertAlign w:val="baseline"/>
          <w:rFonts w:ascii="Verdana" w:hAnsi="Verdana"/>
        </w:rPr>
      </w:pPr>
      <w:r>
        <w:rPr>
          <w:color w:val="#000000"/>
          <w:sz w:val="24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Advocate.</w:t>
      </w:r>
    </w:p>
    <w:p>
      <w:pPr>
        <w:ind w:right="36" w:left="0" w:firstLine="0"/>
        <w:spacing w:before="432" w:after="0" w:line="309" w:lineRule="exact"/>
        <w:jc w:val="right"/>
        <w:rPr>
          <w:color w:val="#000000"/>
          <w:sz w:val="28"/>
          <w:lang w:val="en-US"/>
          <w:spacing w:val="10"/>
          <w:w w:val="105"/>
          <w:strike w:val="false"/>
          <w:vertAlign w:val="baseline"/>
          <w:rFonts w:ascii="Verdana" w:hAnsi="Verdana"/>
        </w:rPr>
      </w:pPr>
      <w:r>
        <w:rPr>
          <w:color w:val="#000000"/>
          <w:sz w:val="28"/>
          <w:lang w:val="en-US"/>
          <w:spacing w:val="10"/>
          <w:w w:val="105"/>
          <w:strike w:val="false"/>
          <w:vertAlign w:val="baseline"/>
          <w:rFonts w:ascii="Verdana" w:hAnsi="Verdana"/>
        </w:rPr>
        <w:t xml:space="preserve">RESPONDENT BY: </w:t>
      </w:r>
      <w:r>
        <w:rPr>
          <w:color w:val="#000000"/>
          <w:sz w:val="24"/>
          <w:lang w:val="en-US"/>
          <w:spacing w:val="10"/>
          <w:w w:val="105"/>
          <w:strike w:val="false"/>
          <w:vertAlign w:val="baseline"/>
          <w:rFonts w:ascii="Verdana" w:hAnsi="Verdana"/>
        </w:rPr>
        <w:t xml:space="preserve">Hafiz Muhammad Idrees, and</w:t>
      </w:r>
    </w:p>
    <w:p>
      <w:pPr>
        <w:ind w:right="216" w:left="0" w:firstLine="0"/>
        <w:spacing w:before="0" w:after="0" w:line="300" w:lineRule="exact"/>
        <w:jc w:val="right"/>
        <w:rPr>
          <w:color w:val="#000000"/>
          <w:sz w:val="24"/>
          <w:lang w:val="en-US"/>
          <w:spacing w:val="-6"/>
          <w:w w:val="105"/>
          <w:strike w:val="false"/>
          <w:vertAlign w:val="baseline"/>
          <w:rFonts w:ascii="Verdana" w:hAnsi="Verdana"/>
        </w:rPr>
      </w:pPr>
      <w:r>
        <w:rPr>
          <w:color w:val="#000000"/>
          <w:sz w:val="24"/>
          <w:lang w:val="en-US"/>
          <w:spacing w:val="-6"/>
          <w:w w:val="105"/>
          <w:strike w:val="false"/>
          <w:vertAlign w:val="baseline"/>
          <w:rFonts w:ascii="Verdana" w:hAnsi="Verdana"/>
        </w:rPr>
        <w:t xml:space="preserve">Syed Fareed Bukhari, Advocates.</w:t>
      </w:r>
    </w:p>
    <w:p>
      <w:pPr>
        <w:ind w:right="0" w:left="360" w:firstLine="0"/>
        <w:spacing w:before="396" w:after="0" w:line="275" w:lineRule="exact"/>
        <w:jc w:val="left"/>
        <w:rPr>
          <w:color w:val="#000000"/>
          <w:sz w:val="28"/>
          <w:lang w:val="en-US"/>
          <w:spacing w:val="0"/>
          <w:w w:val="105"/>
          <w:strike w:val="false"/>
          <w:vertAlign w:val="baseline"/>
          <w:rFonts w:ascii="Verdana" w:hAnsi="Verdana"/>
        </w:rPr>
      </w:pPr>
      <w:r>
        <w:rPr>
          <w:color w:val="#000000"/>
          <w:sz w:val="28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DATE OF HEARING: 12-07-2021.</w:t>
      </w:r>
    </w:p>
    <w:p>
      <w:pPr>
        <w:ind w:right="0" w:left="0" w:firstLine="864"/>
        <w:spacing w:before="540" w:after="0" w:line="542" w:lineRule="exact"/>
        <w:jc w:val="both"/>
        <w:rPr>
          <w:i w:val="true"/>
          <w:color w:val="#000000"/>
          <w:sz w:val="28"/>
          <w:lang w:val="en-US"/>
          <w:spacing w:val="24"/>
          <w:w w:val="105"/>
          <w:strike w:val="false"/>
          <w:u w:val="single"/>
          <w:vertAlign w:val="baseline"/>
          <w:rFonts w:ascii="Verdana" w:hAnsi="Verdana"/>
        </w:rPr>
      </w:pPr>
      <w:r>
        <w:rPr>
          <w:i w:val="true"/>
          <w:color w:val="#000000"/>
          <w:sz w:val="28"/>
          <w:lang w:val="en-US"/>
          <w:spacing w:val="24"/>
          <w:w w:val="105"/>
          <w:strike w:val="false"/>
          <w:u w:val="single"/>
          <w:vertAlign w:val="baseline"/>
          <w:rFonts w:ascii="Verdana" w:hAnsi="Verdana"/>
        </w:rPr>
        <w:t xml:space="preserve">BABAR SATTAR, J</w:t>
      </w:r>
      <w:r>
        <w:rPr>
          <w:color w:val="#000000"/>
          <w:sz w:val="28"/>
          <w:lang w:val="en-US"/>
          <w:spacing w:val="24"/>
          <w:w w:val="105"/>
          <w:strike w:val="false"/>
          <w:u w:val="single"/>
          <w:vertAlign w:val="baseline"/>
          <w:rFonts w:ascii="Verdana" w:hAnsi="Verdana"/>
        </w:rPr>
        <w:t xml:space="preserve">.-</w:t>
      </w:r>
      <w:r>
        <w:rPr>
          <w:color w:val="#000000"/>
          <w:sz w:val="24"/>
          <w:lang w:val="en-US"/>
          <w:spacing w:val="24"/>
          <w:w w:val="105"/>
          <w:strike w:val="false"/>
          <w:vertAlign w:val="baseline"/>
          <w:rFonts w:ascii="Verdana" w:hAnsi="Verdana"/>
        </w:rPr>
        <w:t xml:space="preserve"> This is a reference </w:t>
      </w:r>
      <w:r>
        <w:rPr>
          <w:color w:val="#000000"/>
          <w:sz w:val="24"/>
          <w:lang w:val="en-US"/>
          <w:spacing w:val="-9"/>
          <w:w w:val="105"/>
          <w:strike w:val="false"/>
          <w:vertAlign w:val="baseline"/>
          <w:rFonts w:ascii="Verdana" w:hAnsi="Verdana"/>
        </w:rPr>
        <w:t xml:space="preserve">application under section 133 of the Income Tax Ordinance </w:t>
      </w:r>
      <w:r>
        <w:rPr>
          <w:color w:val="#000000"/>
          <w:sz w:val="24"/>
          <w:lang w:val="en-US"/>
          <w:spacing w:val="2"/>
          <w:w w:val="105"/>
          <w:strike w:val="false"/>
          <w:vertAlign w:val="baseline"/>
          <w:rFonts w:ascii="Verdana" w:hAnsi="Verdana"/>
        </w:rPr>
        <w:t xml:space="preserve">2001 </w:t>
      </w:r>
      <w:r>
        <w:rPr>
          <w:b w:val="true"/>
          <w:color w:val="#000000"/>
          <w:sz w:val="24"/>
          <w:lang w:val="en-US"/>
          <w:spacing w:val="2"/>
          <w:w w:val="105"/>
          <w:strike w:val="false"/>
          <w:vertAlign w:val="baseline"/>
          <w:rFonts w:ascii="Verdana" w:hAnsi="Verdana"/>
        </w:rPr>
        <w:t xml:space="preserve">(“Ordinance”) </w:t>
      </w:r>
      <w:r>
        <w:rPr>
          <w:color w:val="#000000"/>
          <w:sz w:val="24"/>
          <w:lang w:val="en-US"/>
          <w:spacing w:val="2"/>
          <w:w w:val="105"/>
          <w:strike w:val="false"/>
          <w:vertAlign w:val="baseline"/>
          <w:rFonts w:ascii="Verdana" w:hAnsi="Verdana"/>
        </w:rPr>
        <w:t xml:space="preserve">against the order of the learned </w:t>
      </w:r>
      <w:r>
        <w:rPr>
          <w:color w:val="#000000"/>
          <w:sz w:val="24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Appellate Tribunal Inland Revenue </w:t>
      </w:r>
      <w:r>
        <w:rPr>
          <w:b w:val="true"/>
          <w:color w:val="#000000"/>
          <w:sz w:val="24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(“Tribunal”) </w:t>
      </w:r>
      <w:r>
        <w:rPr>
          <w:color w:val="#000000"/>
          <w:sz w:val="24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dated </w:t>
      </w:r>
      <w:r>
        <w:rPr>
          <w:color w:val="#000000"/>
          <w:sz w:val="24"/>
          <w:lang w:val="en-US"/>
          <w:spacing w:val="-6"/>
          <w:w w:val="105"/>
          <w:strike w:val="false"/>
          <w:vertAlign w:val="baseline"/>
          <w:rFonts w:ascii="Verdana" w:hAnsi="Verdana"/>
        </w:rPr>
        <w:t xml:space="preserve">23.10.2020. The impugned order states the following:</w:t>
      </w:r>
    </w:p>
    <w:p>
      <w:pPr>
        <w:ind w:right="0" w:left="864" w:firstLine="0"/>
        <w:spacing w:before="396" w:after="0" w:line="389" w:lineRule="exact"/>
        <w:jc w:val="both"/>
        <w:rPr>
          <w:i w:val="true"/>
          <w:color w:val="#000000"/>
          <w:sz w:val="22"/>
          <w:lang w:val="en-US"/>
          <w:spacing w:val="12"/>
          <w:w w:val="105"/>
          <w:strike w:val="false"/>
          <w:vertAlign w:val="baseline"/>
          <w:rFonts w:ascii="Verdana" w:hAnsi="Verdana"/>
        </w:rPr>
      </w:pPr>
      <w:r>
        <w:rPr>
          <w:i w:val="true"/>
          <w:color w:val="#000000"/>
          <w:sz w:val="22"/>
          <w:lang w:val="en-US"/>
          <w:spacing w:val="12"/>
          <w:w w:val="105"/>
          <w:strike w:val="false"/>
          <w:vertAlign w:val="baseline"/>
          <w:rFonts w:ascii="Verdana" w:hAnsi="Verdana"/>
        </w:rPr>
        <w:t xml:space="preserve">“...[B]are perusal of the record reveals that the </w:t>
      </w:r>
      <w:r>
        <w:rPr>
          <w:i w:val="true"/>
          <w:color w:val="#000000"/>
          <w:sz w:val="22"/>
          <w:lang w:val="en-US"/>
          <w:spacing w:val="17"/>
          <w:w w:val="105"/>
          <w:strike w:val="false"/>
          <w:vertAlign w:val="baseline"/>
          <w:rFonts w:ascii="Verdana" w:hAnsi="Verdana"/>
        </w:rPr>
        <w:t xml:space="preserve">amended assessment order was passed by the </w:t>
      </w:r>
      <w:r>
        <w:rPr>
          <w:i w:val="true"/>
          <w:color w:val="#000000"/>
          <w:sz w:val="22"/>
          <w:lang w:val="en-US"/>
          <w:spacing w:val="-5"/>
          <w:w w:val="105"/>
          <w:strike w:val="false"/>
          <w:vertAlign w:val="baseline"/>
          <w:rFonts w:ascii="Verdana" w:hAnsi="Verdana"/>
        </w:rPr>
        <w:t xml:space="preserve">Assessing Officer on 14.07.2016. Section 122(2) of the </w:t>
      </w:r>
      <w:r>
        <w:rPr>
          <w:i w:val="true"/>
          <w:color w:val="#000000"/>
          <w:sz w:val="22"/>
          <w:lang w:val="en-US"/>
          <w:spacing w:val="1"/>
          <w:w w:val="105"/>
          <w:strike w:val="false"/>
          <w:vertAlign w:val="baseline"/>
          <w:rFonts w:ascii="Verdana" w:hAnsi="Verdana"/>
        </w:rPr>
        <w:t xml:space="preserve">Income Tax Ordinance, 2001 provides that no order </w:t>
      </w:r>
      <w:r>
        <w:rPr>
          <w:i w:val="true"/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under sub-section (1) shall be amended by the </w:t>
      </w:r>
      <w:r>
        <w:rPr>
          <w:i w:val="true"/>
          <w:color w:val="#000000"/>
          <w:sz w:val="22"/>
          <w:lang w:val="en-US"/>
          <w:spacing w:val="1"/>
          <w:w w:val="105"/>
          <w:strike w:val="false"/>
          <w:vertAlign w:val="baseline"/>
          <w:rFonts w:ascii="Verdana" w:hAnsi="Verdana"/>
        </w:rPr>
        <w:t xml:space="preserve">Commissioner after the expiry of five years from the end of financial year in which the Commissioner has </w:t>
      </w:r>
      <w:r>
        <w:rPr>
          <w:i w:val="true"/>
          <w:color w:val="#000000"/>
          <w:sz w:val="22"/>
          <w:lang w:val="en-US"/>
          <w:spacing w:val="-1"/>
          <w:w w:val="105"/>
          <w:strike w:val="false"/>
          <w:vertAlign w:val="baseline"/>
          <w:rFonts w:ascii="Verdana" w:hAnsi="Verdana"/>
        </w:rPr>
        <w:t xml:space="preserve">issued or treated to have issued the assessment order </w:t>
      </w:r>
      <w:r>
        <w:rPr>
          <w:i w:val="true"/>
          <w:color w:val="#000000"/>
          <w:sz w:val="22"/>
          <w:lang w:val="en-US"/>
          <w:spacing w:val="-7"/>
          <w:w w:val="105"/>
          <w:strike w:val="false"/>
          <w:vertAlign w:val="baseline"/>
          <w:rFonts w:ascii="Verdana" w:hAnsi="Verdana"/>
        </w:rPr>
        <w:t xml:space="preserve">to the taxpayer. This case relates to the Tax Year 2010, </w:t>
      </w:r>
      <w:r>
        <w:rPr>
          <w:i w:val="true"/>
          <w:color w:val="#000000"/>
          <w:sz w:val="22"/>
          <w:lang w:val="en-US"/>
          <w:spacing w:val="-8"/>
          <w:w w:val="105"/>
          <w:strike w:val="false"/>
          <w:vertAlign w:val="baseline"/>
          <w:rFonts w:ascii="Verdana" w:hAnsi="Verdana"/>
        </w:rPr>
        <w:t xml:space="preserve">hence the period of five years’ limitation for amendment </w:t>
      </w:r>
      <w:r>
        <w:rPr>
          <w:i w:val="true"/>
          <w:color w:val="#000000"/>
          <w:sz w:val="22"/>
          <w:lang w:val="en-US"/>
          <w:spacing w:val="-7"/>
          <w:w w:val="105"/>
          <w:strike w:val="false"/>
          <w:vertAlign w:val="baseline"/>
          <w:rFonts w:ascii="Verdana" w:hAnsi="Verdana"/>
        </w:rPr>
        <w:t xml:space="preserve">starts from the end of financial year 2010 i.e. 30</w:t>
      </w:r>
      <w:r>
        <w:rPr>
          <w:i w:val="true"/>
          <w:color w:val="#000000"/>
          <w:sz w:val="22"/>
          <w:lang w:val="en-US"/>
          <w:spacing w:val="-7"/>
          <w:w w:val="105"/>
          <w:strike w:val="false"/>
          <w:vertAlign w:val="superscript"/>
          <w:rFonts w:ascii="Verdana" w:hAnsi="Verdana"/>
        </w:rPr>
        <w:t xml:space="preserve">th</w:t>
      </w:r>
      <w:r>
        <w:rPr>
          <w:i w:val="true"/>
          <w:color w:val="#000000"/>
          <w:sz w:val="22"/>
          <w:lang w:val="en-US"/>
          <w:spacing w:val="-7"/>
          <w:w w:val="105"/>
          <w:strike w:val="false"/>
          <w:vertAlign w:val="baseline"/>
          <w:rFonts w:ascii="Verdana" w:hAnsi="Verdana"/>
        </w:rPr>
        <w:t xml:space="preserve"> June </w:t>
      </w:r>
      <w:r>
        <w:rPr>
          <w:i w:val="true"/>
          <w:color w:val="#000000"/>
          <w:sz w:val="22"/>
          <w:lang w:val="en-US"/>
          <w:spacing w:val="7"/>
          <w:w w:val="105"/>
          <w:strike w:val="false"/>
          <w:vertAlign w:val="baseline"/>
          <w:rFonts w:ascii="Verdana" w:hAnsi="Verdana"/>
        </w:rPr>
        <w:t xml:space="preserve">2010 and expires on 30</w:t>
      </w:r>
      <w:r>
        <w:rPr>
          <w:i w:val="true"/>
          <w:color w:val="#000000"/>
          <w:sz w:val="22"/>
          <w:lang w:val="en-US"/>
          <w:spacing w:val="7"/>
          <w:w w:val="105"/>
          <w:strike w:val="false"/>
          <w:vertAlign w:val="superscript"/>
          <w:rFonts w:ascii="Verdana" w:hAnsi="Verdana"/>
        </w:rPr>
        <w:t xml:space="preserve">th</w:t>
      </w:r>
      <w:r>
        <w:rPr>
          <w:i w:val="true"/>
          <w:color w:val="#000000"/>
          <w:sz w:val="22"/>
          <w:lang w:val="en-US"/>
          <w:spacing w:val="7"/>
          <w:w w:val="105"/>
          <w:strike w:val="false"/>
          <w:vertAlign w:val="baseline"/>
          <w:rFonts w:ascii="Verdana" w:hAnsi="Verdana"/>
        </w:rPr>
        <w:t xml:space="preserve"> June, 2016 whereas the</w:t>
      </w:r>
    </w:p>
    <w:p>
      <w:pPr>
        <w:sectPr>
          <w:pgSz w:w="12240" w:h="20160" w:orient="portrait"/>
          <w:type w:val="nextPage"/>
          <w:textDirection w:val="lrTb"/>
          <w:pgMar w:bottom="1768" w:top="2142" w:right="1738" w:left="3202" w:header="720" w:footer="720"/>
          <w:titlePg w:val="false"/>
        </w:sectPr>
      </w:pPr>
    </w:p>
    <w:p>
      <w:pPr>
        <w:ind w:right="0" w:left="2160" w:firstLine="0"/>
        <w:spacing w:before="0" w:after="36" w:line="192" w:lineRule="auto"/>
        <w:jc w:val="left"/>
        <w:rPr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</w:pPr>
      <w:r>
        <w:rPr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2.</w:t>
      </w:r>
      <w:r>
        <w:rPr>
          <w:i w:val="true"/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</w:r>
    </w:p>
    <w:p>
      <w:pPr>
        <w:ind w:right="108" w:left="0" w:firstLine="0"/>
        <w:spacing w:before="0" w:after="0" w:line="188" w:lineRule="exact"/>
        <w:jc w:val="right"/>
        <w:rPr>
          <w:color w:val="#000000"/>
          <w:sz w:val="22"/>
          <w:lang w:val="en-US"/>
          <w:spacing w:val="-6"/>
          <w:w w:val="105"/>
          <w:strike w:val="false"/>
          <w:u w:val="single"/>
          <w:vertAlign w:val="baseline"/>
          <w:rFonts w:ascii="Verdana" w:hAnsi="Verdana"/>
        </w:rPr>
      </w:pPr>
      <w:r>
        <w:rPr>
          <w:color w:val="#000000"/>
          <w:sz w:val="22"/>
          <w:lang w:val="en-US"/>
          <w:spacing w:val="-6"/>
          <w:w w:val="105"/>
          <w:strike w:val="false"/>
          <w:u w:val="single"/>
          <w:vertAlign w:val="baseline"/>
          <w:rFonts w:ascii="Verdana" w:hAnsi="Verdana"/>
        </w:rPr>
        <w:t xml:space="preserve">I.T.R No. 48/2021</w:t>
      </w:r>
    </w:p>
    <w:p>
      <w:pPr>
        <w:ind w:right="0" w:left="864" w:firstLine="0"/>
        <w:spacing w:before="396" w:after="0" w:line="349" w:lineRule="exact"/>
        <w:jc w:val="left"/>
        <w:rPr>
          <w:i w:val="true"/>
          <w:color w:val="#000000"/>
          <w:sz w:val="22"/>
          <w:lang w:val="en-US"/>
          <w:spacing w:val="-7"/>
          <w:w w:val="105"/>
          <w:strike w:val="false"/>
          <w:vertAlign w:val="baseline"/>
          <w:rFonts w:ascii="Verdana" w:hAnsi="Verdana"/>
        </w:rPr>
      </w:pPr>
      <w:r>
        <w:pict>
          <v:line strokeweight="0.7pt" strokecolor="#000000" from="0pt,0.4pt" to="358.4pt,0.4pt" style="position:absolute;mso-position-horizontal-relative:text;mso-position-vertical-relative:text;">
            <v:stroke dashstyle="solid"/>
          </v:line>
        </w:pict>
      </w:r>
      <w:r>
        <w:rPr>
          <w:i w:val="true"/>
          <w:color w:val="#000000"/>
          <w:sz w:val="22"/>
          <w:lang w:val="en-US"/>
          <w:spacing w:val="-7"/>
          <w:w w:val="105"/>
          <w:strike w:val="false"/>
          <w:vertAlign w:val="baseline"/>
          <w:rFonts w:ascii="Verdana" w:hAnsi="Verdana"/>
        </w:rPr>
        <w:t xml:space="preserve">amendment order is passed on 14</w:t>
      </w:r>
      <w:r>
        <w:rPr>
          <w:i w:val="true"/>
          <w:color w:val="#000000"/>
          <w:sz w:val="22"/>
          <w:lang w:val="en-US"/>
          <w:spacing w:val="-7"/>
          <w:w w:val="105"/>
          <w:strike w:val="false"/>
          <w:vertAlign w:val="superscript"/>
          <w:rFonts w:ascii="Verdana" w:hAnsi="Verdana"/>
        </w:rPr>
        <w:t xml:space="preserve">th</w:t>
      </w:r>
      <w:r>
        <w:rPr>
          <w:i w:val="true"/>
          <w:color w:val="#000000"/>
          <w:sz w:val="22"/>
          <w:lang w:val="en-US"/>
          <w:spacing w:val="-7"/>
          <w:w w:val="105"/>
          <w:strike w:val="false"/>
          <w:vertAlign w:val="baseline"/>
          <w:rFonts w:ascii="Verdana" w:hAnsi="Verdana"/>
        </w:rPr>
        <w:t xml:space="preserve"> July, 2016 which is </w:t>
      </w:r>
      <w:r>
        <w:rPr>
          <w:i w:val="true"/>
          <w:color w:val="#000000"/>
          <w:sz w:val="22"/>
          <w:lang w:val="en-US"/>
          <w:spacing w:val="-4"/>
          <w:w w:val="105"/>
          <w:strike w:val="false"/>
          <w:vertAlign w:val="baseline"/>
          <w:rFonts w:ascii="Verdana" w:hAnsi="Verdana"/>
        </w:rPr>
        <w:t xml:space="preserve">grossly time barred and hit by limitation.”</w:t>
      </w:r>
    </w:p>
    <w:p>
      <w:pPr>
        <w:ind w:right="0" w:left="0" w:firstLine="0"/>
        <w:spacing w:before="288" w:after="0" w:line="285" w:lineRule="exact"/>
        <w:jc w:val="left"/>
        <w:tabs>
          <w:tab w:val="right" w:leader="none" w:pos="7182"/>
        </w:tabs>
        <w:rPr>
          <w:color w:val="#000000"/>
          <w:sz w:val="24"/>
          <w:lang w:val="en-US"/>
          <w:spacing w:val="-60"/>
          <w:w w:val="105"/>
          <w:strike w:val="false"/>
          <w:vertAlign w:val="baseline"/>
          <w:rFonts w:ascii="Verdana" w:hAnsi="Verdana"/>
        </w:rPr>
      </w:pPr>
      <w:r>
        <w:rPr>
          <w:color w:val="#000000"/>
          <w:sz w:val="24"/>
          <w:lang w:val="en-US"/>
          <w:spacing w:val="-60"/>
          <w:w w:val="105"/>
          <w:strike w:val="false"/>
          <w:vertAlign w:val="baseline"/>
          <w:rFonts w:ascii="Verdana" w:hAnsi="Verdana"/>
        </w:rPr>
        <w:t xml:space="preserve">2.	</w:t>
      </w:r>
      <w:r>
        <w:rPr>
          <w:color w:val="#000000"/>
          <w:sz w:val="24"/>
          <w:lang w:val="en-US"/>
          <w:spacing w:val="10"/>
          <w:w w:val="105"/>
          <w:strike w:val="false"/>
          <w:vertAlign w:val="baseline"/>
          <w:rFonts w:ascii="Verdana" w:hAnsi="Verdana"/>
        </w:rPr>
        <w:t xml:space="preserve">As is apparent from contents of the impugned</w:t>
      </w:r>
    </w:p>
    <w:p>
      <w:pPr>
        <w:ind w:right="0" w:left="0" w:firstLine="0"/>
        <w:spacing w:before="216" w:after="0" w:line="563" w:lineRule="exact"/>
        <w:jc w:val="both"/>
        <w:rPr>
          <w:color w:val="#000000"/>
          <w:sz w:val="24"/>
          <w:lang w:val="en-US"/>
          <w:spacing w:val="0"/>
          <w:w w:val="105"/>
          <w:strike w:val="false"/>
          <w:vertAlign w:val="baseline"/>
          <w:rFonts w:ascii="Verdana" w:hAnsi="Verdana"/>
        </w:rPr>
      </w:pPr>
      <w:r>
        <w:rPr>
          <w:color w:val="#000000"/>
          <w:sz w:val="24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order, it set-aside the order passed by the learned </w:t>
      </w:r>
      <w:r>
        <w:rPr>
          <w:color w:val="#000000"/>
          <w:sz w:val="24"/>
          <w:lang w:val="en-US"/>
          <w:spacing w:val="-1"/>
          <w:w w:val="105"/>
          <w:strike w:val="false"/>
          <w:vertAlign w:val="baseline"/>
          <w:rFonts w:ascii="Verdana" w:hAnsi="Verdana"/>
        </w:rPr>
        <w:t xml:space="preserve">Commissioner (Appeals) dated 14.04.2017 on the basis </w:t>
      </w:r>
      <w:r>
        <w:rPr>
          <w:color w:val="#000000"/>
          <w:sz w:val="24"/>
          <w:lang w:val="en-US"/>
          <w:spacing w:val="11"/>
          <w:w w:val="105"/>
          <w:strike w:val="false"/>
          <w:vertAlign w:val="baseline"/>
          <w:rFonts w:ascii="Verdana" w:hAnsi="Verdana"/>
        </w:rPr>
        <w:t xml:space="preserve">that the Order-in-Original was barred by limitation </w:t>
      </w:r>
      <w:r>
        <w:rPr>
          <w:color w:val="#000000"/>
          <w:sz w:val="24"/>
          <w:lang w:val="en-US"/>
          <w:spacing w:val="6"/>
          <w:w w:val="105"/>
          <w:strike w:val="false"/>
          <w:vertAlign w:val="baseline"/>
          <w:rFonts w:ascii="Verdana" w:hAnsi="Verdana"/>
        </w:rPr>
        <w:t xml:space="preserve">provided under section 122(2) of the Ordinance. The </w:t>
      </w:r>
      <w:r>
        <w:rPr>
          <w:color w:val="#000000"/>
          <w:sz w:val="24"/>
          <w:lang w:val="en-US"/>
          <w:spacing w:val="-6"/>
          <w:w w:val="105"/>
          <w:strike w:val="false"/>
          <w:vertAlign w:val="baseline"/>
          <w:rFonts w:ascii="Verdana" w:hAnsi="Verdana"/>
        </w:rPr>
        <w:t xml:space="preserve">Order-in-Original which reflected the hand written date as </w:t>
      </w:r>
      <w:r>
        <w:rPr>
          <w:color w:val="#000000"/>
          <w:sz w:val="24"/>
          <w:lang w:val="en-US"/>
          <w:spacing w:val="-3"/>
          <w:w w:val="105"/>
          <w:strike w:val="false"/>
          <w:vertAlign w:val="baseline"/>
          <w:rFonts w:ascii="Verdana" w:hAnsi="Verdana"/>
        </w:rPr>
        <w:t xml:space="preserve">29.06.2020, but was purportedly passed on 14.07.2016, </w:t>
      </w:r>
      <w:r>
        <w:rPr>
          <w:color w:val="#000000"/>
          <w:sz w:val="24"/>
          <w:lang w:val="en-US"/>
          <w:spacing w:val="17"/>
          <w:w w:val="105"/>
          <w:strike w:val="false"/>
          <w:vertAlign w:val="baseline"/>
          <w:rFonts w:ascii="Verdana" w:hAnsi="Verdana"/>
        </w:rPr>
        <w:t xml:space="preserve">was challenged before the learned Commissioner </w:t>
      </w:r>
      <w:r>
        <w:rPr>
          <w:color w:val="#000000"/>
          <w:sz w:val="24"/>
          <w:lang w:val="en-US"/>
          <w:spacing w:val="4"/>
          <w:w w:val="105"/>
          <w:strike w:val="false"/>
          <w:vertAlign w:val="baseline"/>
          <w:rFonts w:ascii="Verdana" w:hAnsi="Verdana"/>
        </w:rPr>
        <w:t xml:space="preserve">(Appeals). Respondent No.1 raised the objection that </w:t>
      </w:r>
      <w:r>
        <w:rPr>
          <w:color w:val="#000000"/>
          <w:sz w:val="24"/>
          <w:lang w:val="en-US"/>
          <w:spacing w:val="-5"/>
          <w:w w:val="105"/>
          <w:strike w:val="false"/>
          <w:vertAlign w:val="baseline"/>
          <w:rFonts w:ascii="Verdana" w:hAnsi="Verdana"/>
        </w:rPr>
        <w:t xml:space="preserve">Order-in-Original was passed beyond the limitation period </w:t>
      </w:r>
      <w:r>
        <w:rPr>
          <w:color w:val="#000000"/>
          <w:sz w:val="24"/>
          <w:lang w:val="en-US"/>
          <w:spacing w:val="-2"/>
          <w:w w:val="105"/>
          <w:strike w:val="false"/>
          <w:vertAlign w:val="baseline"/>
          <w:rFonts w:ascii="Verdana" w:hAnsi="Verdana"/>
        </w:rPr>
        <w:t xml:space="preserve">and was not sustainable in the eyes of law. The learned Commissioner (Appeals) noted in his order that such plea </w:t>
      </w:r>
      <w:r>
        <w:rPr>
          <w:color w:val="#000000"/>
          <w:sz w:val="24"/>
          <w:lang w:val="en-US"/>
          <w:spacing w:val="2"/>
          <w:w w:val="105"/>
          <w:strike w:val="false"/>
          <w:vertAlign w:val="baseline"/>
          <w:rFonts w:ascii="Verdana" w:hAnsi="Verdana"/>
        </w:rPr>
        <w:t xml:space="preserve">of the appellant had no merits, but chose to record no </w:t>
      </w:r>
      <w:r>
        <w:rPr>
          <w:color w:val="#000000"/>
          <w:sz w:val="24"/>
          <w:lang w:val="en-US"/>
          <w:spacing w:val="-7"/>
          <w:w w:val="105"/>
          <w:strike w:val="false"/>
          <w:vertAlign w:val="baseline"/>
          <w:rFonts w:ascii="Verdana" w:hAnsi="Verdana"/>
        </w:rPr>
        <w:t xml:space="preserve">reasons for such finding. He then declared that the appeal </w:t>
      </w:r>
      <w:r>
        <w:rPr>
          <w:color w:val="#000000"/>
          <w:sz w:val="24"/>
          <w:lang w:val="en-US"/>
          <w:spacing w:val="-5"/>
          <w:w w:val="105"/>
          <w:strike w:val="false"/>
          <w:vertAlign w:val="baseline"/>
          <w:rFonts w:ascii="Verdana" w:hAnsi="Verdana"/>
        </w:rPr>
        <w:t xml:space="preserve">would be decided on merits. The relevant part of the order of the learned Commissioner (Appeals) through which he </w:t>
      </w:r>
      <w:r>
        <w:rPr>
          <w:color w:val="#000000"/>
          <w:sz w:val="24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remanded the matter back to the Commissioner for </w:t>
      </w:r>
      <w:r>
        <w:rPr>
          <w:color w:val="#000000"/>
          <w:sz w:val="24"/>
          <w:lang w:val="en-US"/>
          <w:spacing w:val="-3"/>
          <w:w w:val="105"/>
          <w:strike w:val="false"/>
          <w:vertAlign w:val="baseline"/>
          <w:rFonts w:ascii="Verdana" w:hAnsi="Verdana"/>
        </w:rPr>
        <w:t xml:space="preserve">adjudication afresh under section 122(2) of the Ordinance </w:t>
      </w:r>
      <w:r>
        <w:rPr>
          <w:color w:val="#000000"/>
          <w:sz w:val="24"/>
          <w:lang w:val="en-US"/>
          <w:spacing w:val="-8"/>
          <w:w w:val="105"/>
          <w:strike w:val="false"/>
          <w:vertAlign w:val="baseline"/>
          <w:rFonts w:ascii="Verdana" w:hAnsi="Verdana"/>
        </w:rPr>
        <w:t xml:space="preserve">is as follows:</w:t>
      </w:r>
    </w:p>
    <w:p>
      <w:pPr>
        <w:ind w:right="0" w:left="864" w:firstLine="0"/>
        <w:spacing w:before="396" w:after="0" w:line="387" w:lineRule="exact"/>
        <w:jc w:val="both"/>
        <w:rPr>
          <w:i w:val="true"/>
          <w:color w:val="#000000"/>
          <w:sz w:val="22"/>
          <w:lang w:val="en-US"/>
          <w:spacing w:val="-1"/>
          <w:w w:val="105"/>
          <w:strike w:val="false"/>
          <w:vertAlign w:val="baseline"/>
          <w:rFonts w:ascii="Verdana" w:hAnsi="Verdana"/>
        </w:rPr>
      </w:pPr>
      <w:r>
        <w:rPr>
          <w:i w:val="true"/>
          <w:color w:val="#000000"/>
          <w:sz w:val="22"/>
          <w:lang w:val="en-US"/>
          <w:spacing w:val="-1"/>
          <w:w w:val="105"/>
          <w:strike w:val="false"/>
          <w:vertAlign w:val="baseline"/>
          <w:rFonts w:ascii="Verdana" w:hAnsi="Verdana"/>
        </w:rPr>
        <w:t xml:space="preserve">“The plea of the appellant has been considered in the </w:t>
      </w:r>
      <w:r>
        <w:rPr>
          <w:i w:val="true"/>
          <w:color w:val="#000000"/>
          <w:sz w:val="22"/>
          <w:lang w:val="en-US"/>
          <w:spacing w:val="-2"/>
          <w:w w:val="105"/>
          <w:strike w:val="false"/>
          <w:vertAlign w:val="baseline"/>
          <w:rFonts w:ascii="Verdana" w:hAnsi="Verdana"/>
        </w:rPr>
        <w:t xml:space="preserve">light of the impugned order. Perusal of the impugned order it has been noted that the first notice was issued </w:t>
      </w:r>
      <w:r>
        <w:rPr>
          <w:i w:val="true"/>
          <w:color w:val="#000000"/>
          <w:sz w:val="22"/>
          <w:lang w:val="en-US"/>
          <w:spacing w:val="17"/>
          <w:w w:val="105"/>
          <w:strike w:val="false"/>
          <w:vertAlign w:val="baseline"/>
          <w:rFonts w:ascii="Verdana" w:hAnsi="Verdana"/>
        </w:rPr>
        <w:t xml:space="preserve">for compliance by 08.06.2016 and amendment </w:t>
      </w:r>
      <w:r>
        <w:rPr>
          <w:i w:val="true"/>
          <w:color w:val="#000000"/>
          <w:sz w:val="22"/>
          <w:lang w:val="en-US"/>
          <w:spacing w:val="-3"/>
          <w:w w:val="105"/>
          <w:strike w:val="false"/>
          <w:vertAlign w:val="baseline"/>
          <w:rFonts w:ascii="Verdana" w:hAnsi="Verdana"/>
        </w:rPr>
        <w:t xml:space="preserve">proceedings culminated in a short span of 26 days and </w:t>
      </w:r>
      <w:r>
        <w:rPr>
          <w:i w:val="true"/>
          <w:color w:val="#000000"/>
          <w:sz w:val="22"/>
          <w:lang w:val="en-US"/>
          <w:spacing w:val="-1"/>
          <w:w w:val="105"/>
          <w:strike w:val="false"/>
          <w:vertAlign w:val="baseline"/>
          <w:rFonts w:ascii="Verdana" w:hAnsi="Verdana"/>
        </w:rPr>
        <w:t xml:space="preserve">the assessing officer created a huge demand. Facts of </w:t>
      </w:r>
      <w:r>
        <w:rPr>
          <w:i w:val="true"/>
          <w:color w:val="#000000"/>
          <w:sz w:val="22"/>
          <w:lang w:val="en-US"/>
          <w:spacing w:val="9"/>
          <w:w w:val="105"/>
          <w:strike w:val="false"/>
          <w:vertAlign w:val="baseline"/>
          <w:rFonts w:ascii="Verdana" w:hAnsi="Verdana"/>
        </w:rPr>
        <w:t xml:space="preserve">the case make it clear that amendment has been </w:t>
      </w:r>
      <w:r>
        <w:rPr>
          <w:i w:val="true"/>
          <w:color w:val="#000000"/>
          <w:sz w:val="22"/>
          <w:lang w:val="en-US"/>
          <w:spacing w:val="22"/>
          <w:w w:val="105"/>
          <w:strike w:val="false"/>
          <w:vertAlign w:val="baseline"/>
          <w:rFonts w:ascii="Verdana" w:hAnsi="Verdana"/>
        </w:rPr>
        <w:t xml:space="preserve">framed in a fast mode without providing due </w:t>
      </w:r>
      <w:r>
        <w:rPr>
          <w:i w:val="true"/>
          <w:color w:val="#000000"/>
          <w:sz w:val="22"/>
          <w:lang w:val="en-US"/>
          <w:spacing w:val="-5"/>
          <w:w w:val="105"/>
          <w:strike w:val="false"/>
          <w:vertAlign w:val="baseline"/>
          <w:rFonts w:ascii="Verdana" w:hAnsi="Verdana"/>
        </w:rPr>
        <w:t xml:space="preserve">opportunity of being heard to the appellant as enshrined </w:t>
      </w:r>
      <w:r>
        <w:rPr>
          <w:i w:val="true"/>
          <w:color w:val="#000000"/>
          <w:sz w:val="22"/>
          <w:lang w:val="en-US"/>
          <w:spacing w:val="-1"/>
          <w:w w:val="105"/>
          <w:strike w:val="false"/>
          <w:vertAlign w:val="baseline"/>
          <w:rFonts w:ascii="Verdana" w:hAnsi="Verdana"/>
        </w:rPr>
        <w:t xml:space="preserve">in Article 10A of the Constitution and Section 24(A) of</w:t>
      </w:r>
    </w:p>
    <w:p>
      <w:pPr>
        <w:sectPr>
          <w:pgSz w:w="12240" w:h="20160" w:orient="portrait"/>
          <w:type w:val="nextPage"/>
          <w:textDirection w:val="lrTb"/>
          <w:pgMar w:bottom="1730" w:top="760" w:right="1695" w:left="3239" w:header="720" w:footer="720"/>
          <w:titlePg w:val="false"/>
        </w:sectPr>
      </w:pPr>
    </w:p>
    <w:p>
      <w:pPr>
        <w:ind w:right="0" w:left="2160" w:firstLine="0"/>
        <w:spacing w:before="0" w:after="36" w:line="192" w:lineRule="auto"/>
        <w:jc w:val="left"/>
        <w:rPr>
          <w:color w:val="#000000"/>
          <w:sz w:val="22"/>
          <w:lang w:val="en-US"/>
          <w:spacing w:val="0"/>
          <w:w w:val="110"/>
          <w:strike w:val="false"/>
          <w:vertAlign w:val="baseline"/>
          <w:rFonts w:ascii="Verdana" w:hAnsi="Verdana"/>
        </w:rPr>
      </w:pPr>
      <w:r>
        <w:rPr>
          <w:color w:val="#000000"/>
          <w:sz w:val="22"/>
          <w:lang w:val="en-US"/>
          <w:spacing w:val="0"/>
          <w:w w:val="110"/>
          <w:strike w:val="false"/>
          <w:vertAlign w:val="baseline"/>
          <w:rFonts w:ascii="Verdana" w:hAnsi="Verdana"/>
        </w:rPr>
        <w:t xml:space="preserve">3.</w:t>
      </w:r>
      <w:r>
        <w:rPr>
          <w:i w:val="true"/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</w:r>
    </w:p>
    <w:p>
      <w:pPr>
        <w:ind w:right="108" w:left="0" w:firstLine="0"/>
        <w:spacing w:before="0" w:after="0" w:line="188" w:lineRule="exact"/>
        <w:jc w:val="right"/>
        <w:rPr>
          <w:color w:val="#000000"/>
          <w:sz w:val="22"/>
          <w:lang w:val="en-US"/>
          <w:spacing w:val="-6"/>
          <w:w w:val="105"/>
          <w:strike w:val="false"/>
          <w:u w:val="single"/>
          <w:vertAlign w:val="baseline"/>
          <w:rFonts w:ascii="Verdana" w:hAnsi="Verdana"/>
        </w:rPr>
      </w:pPr>
      <w:r>
        <w:rPr>
          <w:color w:val="#000000"/>
          <w:sz w:val="22"/>
          <w:lang w:val="en-US"/>
          <w:spacing w:val="-6"/>
          <w:w w:val="105"/>
          <w:strike w:val="false"/>
          <w:u w:val="single"/>
          <w:vertAlign w:val="baseline"/>
          <w:rFonts w:ascii="Verdana" w:hAnsi="Verdana"/>
        </w:rPr>
        <w:t xml:space="preserve">I.T.R No. 48/2021</w:t>
      </w:r>
    </w:p>
    <w:p>
      <w:pPr>
        <w:ind w:right="0" w:left="864" w:firstLine="0"/>
        <w:spacing w:before="396" w:after="0" w:line="390" w:lineRule="exact"/>
        <w:jc w:val="both"/>
        <w:rPr>
          <w:i w:val="true"/>
          <w:color w:val="#000000"/>
          <w:sz w:val="22"/>
          <w:lang w:val="en-US"/>
          <w:spacing w:val="-5"/>
          <w:w w:val="105"/>
          <w:strike w:val="false"/>
          <w:vertAlign w:val="baseline"/>
          <w:rFonts w:ascii="Verdana" w:hAnsi="Verdana"/>
        </w:rPr>
      </w:pPr>
      <w:r>
        <w:pict>
          <v:line strokeweight="0.7pt" strokecolor="#000000" from="0pt,0.4pt" to="358.4pt,0.4pt" style="position:absolute;mso-position-horizontal-relative:text;mso-position-vertical-relative:text;">
            <v:stroke dashstyle="solid"/>
          </v:line>
        </w:pict>
      </w:r>
      <w:r>
        <w:rPr>
          <w:i w:val="true"/>
          <w:color w:val="#000000"/>
          <w:sz w:val="22"/>
          <w:lang w:val="en-US"/>
          <w:spacing w:val="-5"/>
          <w:w w:val="105"/>
          <w:strike w:val="false"/>
          <w:vertAlign w:val="baseline"/>
          <w:rFonts w:ascii="Verdana" w:hAnsi="Verdana"/>
        </w:rPr>
        <w:t xml:space="preserve">the General Clauses Act 1924. Moreover, this is violative </w:t>
      </w:r>
      <w:r>
        <w:rPr>
          <w:i w:val="true"/>
          <w:color w:val="#000000"/>
          <w:sz w:val="22"/>
          <w:lang w:val="en-US"/>
          <w:spacing w:val="-2"/>
          <w:w w:val="105"/>
          <w:strike w:val="false"/>
          <w:vertAlign w:val="baseline"/>
          <w:rFonts w:ascii="Verdana" w:hAnsi="Verdana"/>
        </w:rPr>
        <w:t xml:space="preserve">of FBR Circular No. 7 of 1994 which envisages that at least three notices of 15 days may be issued so as to </w:t>
      </w:r>
      <w:r>
        <w:rPr>
          <w:i w:val="true"/>
          <w:color w:val="#000000"/>
          <w:sz w:val="22"/>
          <w:lang w:val="en-US"/>
          <w:spacing w:val="-1"/>
          <w:w w:val="105"/>
          <w:strike w:val="false"/>
          <w:vertAlign w:val="baseline"/>
          <w:rFonts w:ascii="Verdana" w:hAnsi="Verdana"/>
        </w:rPr>
        <w:t xml:space="preserve">provide ample time to the taxpayer to put forth their </w:t>
      </w:r>
      <w:r>
        <w:rPr>
          <w:i w:val="true"/>
          <w:color w:val="#000000"/>
          <w:sz w:val="22"/>
          <w:lang w:val="en-US"/>
          <w:spacing w:val="1"/>
          <w:w w:val="105"/>
          <w:strike w:val="false"/>
          <w:vertAlign w:val="baseline"/>
          <w:rFonts w:ascii="Verdana" w:hAnsi="Verdana"/>
        </w:rPr>
        <w:t xml:space="preserve">stance. Considering the above legal position without </w:t>
      </w:r>
      <w:r>
        <w:rPr>
          <w:i w:val="true"/>
          <w:color w:val="#000000"/>
          <w:sz w:val="22"/>
          <w:lang w:val="en-US"/>
          <w:spacing w:val="-4"/>
          <w:w w:val="105"/>
          <w:strike w:val="false"/>
          <w:vertAlign w:val="baseline"/>
          <w:rFonts w:ascii="Verdana" w:hAnsi="Verdana"/>
        </w:rPr>
        <w:t xml:space="preserve">going into the merits of the other grounds of appeal, I deem it appropriate to remand back the case to the OIR </w:t>
      </w:r>
      <w:r>
        <w:rPr>
          <w:i w:val="true"/>
          <w:color w:val="#000000"/>
          <w:sz w:val="22"/>
          <w:lang w:val="en-US"/>
          <w:spacing w:val="-7"/>
          <w:w w:val="105"/>
          <w:strike w:val="false"/>
          <w:vertAlign w:val="baseline"/>
          <w:rFonts w:ascii="Verdana" w:hAnsi="Verdana"/>
        </w:rPr>
        <w:t xml:space="preserve">to re-examine the issues by affording the opportunity of </w:t>
      </w:r>
      <w:r>
        <w:rPr>
          <w:i w:val="true"/>
          <w:color w:val="#000000"/>
          <w:sz w:val="22"/>
          <w:lang w:val="en-US"/>
          <w:spacing w:val="-5"/>
          <w:w w:val="105"/>
          <w:strike w:val="false"/>
          <w:vertAlign w:val="baseline"/>
          <w:rFonts w:ascii="Verdana" w:hAnsi="Verdana"/>
        </w:rPr>
        <w:t xml:space="preserve">being heard to the appellant and inter alia the stance of the appellant may be duly reflected in the amendment </w:t>
      </w:r>
      <w:r>
        <w:rPr>
          <w:i w:val="true"/>
          <w:color w:val="#000000"/>
          <w:sz w:val="22"/>
          <w:lang w:val="en-US"/>
          <w:spacing w:val="-6"/>
          <w:w w:val="105"/>
          <w:strike w:val="false"/>
          <w:vertAlign w:val="baseline"/>
          <w:rFonts w:ascii="Verdana" w:hAnsi="Verdana"/>
        </w:rPr>
        <w:t xml:space="preserve">order. Since the case has been remanded back on legal </w:t>
      </w:r>
      <w:r>
        <w:rPr>
          <w:i w:val="true"/>
          <w:color w:val="#000000"/>
          <w:sz w:val="22"/>
          <w:lang w:val="en-US"/>
          <w:spacing w:val="-3"/>
          <w:w w:val="105"/>
          <w:strike w:val="false"/>
          <w:vertAlign w:val="baseline"/>
          <w:rFonts w:ascii="Verdana" w:hAnsi="Verdana"/>
        </w:rPr>
        <w:t xml:space="preserve">ground, hence other grounds of appeal do not require </w:t>
      </w:r>
      <w:r>
        <w:rPr>
          <w:i w:val="true"/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adjudication.”</w:t>
      </w:r>
    </w:p>
    <w:p>
      <w:pPr>
        <w:ind w:right="0" w:left="0" w:firstLine="0"/>
        <w:spacing w:before="288" w:after="0" w:line="285" w:lineRule="exact"/>
        <w:jc w:val="left"/>
        <w:tabs>
          <w:tab w:val="right" w:leader="none" w:pos="7187"/>
        </w:tabs>
        <w:rPr>
          <w:color w:val="#000000"/>
          <w:sz w:val="24"/>
          <w:lang w:val="en-US"/>
          <w:spacing w:val="0"/>
          <w:w w:val="105"/>
          <w:strike w:val="false"/>
          <w:vertAlign w:val="baseline"/>
          <w:rFonts w:ascii="Verdana" w:hAnsi="Verdana"/>
        </w:rPr>
      </w:pPr>
      <w:r>
        <w:rPr>
          <w:color w:val="#000000"/>
          <w:sz w:val="24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3.	</w:t>
      </w:r>
      <w:r>
        <w:rPr>
          <w:color w:val="#000000"/>
          <w:sz w:val="24"/>
          <w:lang w:val="en-US"/>
          <w:spacing w:val="-1"/>
          <w:w w:val="105"/>
          <w:strike w:val="false"/>
          <w:vertAlign w:val="baseline"/>
          <w:rFonts w:ascii="Verdana" w:hAnsi="Verdana"/>
        </w:rPr>
        <w:t xml:space="preserve">It is evident from the order passed by the learned</w:t>
      </w:r>
    </w:p>
    <w:p>
      <w:pPr>
        <w:ind w:right="0" w:left="0" w:firstLine="0"/>
        <w:spacing w:before="180" w:after="0" w:line="564" w:lineRule="exact"/>
        <w:jc w:val="both"/>
        <w:rPr>
          <w:color w:val="#000000"/>
          <w:sz w:val="24"/>
          <w:lang w:val="en-US"/>
          <w:spacing w:val="5"/>
          <w:w w:val="105"/>
          <w:strike w:val="false"/>
          <w:vertAlign w:val="baseline"/>
          <w:rFonts w:ascii="Verdana" w:hAnsi="Verdana"/>
        </w:rPr>
      </w:pPr>
      <w:r>
        <w:rPr>
          <w:color w:val="#000000"/>
          <w:sz w:val="24"/>
          <w:lang w:val="en-US"/>
          <w:spacing w:val="5"/>
          <w:w w:val="105"/>
          <w:strike w:val="false"/>
          <w:vertAlign w:val="baseline"/>
          <w:rFonts w:ascii="Verdana" w:hAnsi="Verdana"/>
        </w:rPr>
        <w:t xml:space="preserve">Commissioner (Appeals) that he did not find that the </w:t>
      </w:r>
      <w:r>
        <w:rPr>
          <w:color w:val="#000000"/>
          <w:sz w:val="24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Order-in-Original was sustainable in the eyes of the law </w:t>
      </w:r>
      <w:r>
        <w:rPr>
          <w:color w:val="#000000"/>
          <w:sz w:val="24"/>
          <w:lang w:val="en-US"/>
          <w:spacing w:val="-2"/>
          <w:w w:val="105"/>
          <w:strike w:val="false"/>
          <w:vertAlign w:val="baseline"/>
          <w:rFonts w:ascii="Verdana" w:hAnsi="Verdana"/>
        </w:rPr>
        <w:t xml:space="preserve">and held that the entire proceedings had been conducted </w:t>
      </w:r>
      <w:r>
        <w:rPr>
          <w:color w:val="#000000"/>
          <w:sz w:val="24"/>
          <w:lang w:val="en-US"/>
          <w:spacing w:val="-9"/>
          <w:w w:val="105"/>
          <w:strike w:val="false"/>
          <w:vertAlign w:val="baseline"/>
          <w:rFonts w:ascii="Verdana" w:hAnsi="Verdana"/>
        </w:rPr>
        <w:t xml:space="preserve">in a hasty and slipshod manner as the limitation prescribed </w:t>
      </w:r>
      <w:r>
        <w:rPr>
          <w:color w:val="#000000"/>
          <w:sz w:val="24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under section 122(2) of the Ordinance to order an </w:t>
      </w:r>
      <w:r>
        <w:rPr>
          <w:color w:val="#000000"/>
          <w:sz w:val="24"/>
          <w:lang w:val="en-US"/>
          <w:spacing w:val="11"/>
          <w:w w:val="105"/>
          <w:strike w:val="false"/>
          <w:vertAlign w:val="baseline"/>
          <w:rFonts w:ascii="Verdana" w:hAnsi="Verdana"/>
        </w:rPr>
        <w:t xml:space="preserve">amendment of an assessment was about to expire. </w:t>
      </w:r>
      <w:r>
        <w:rPr>
          <w:color w:val="#000000"/>
          <w:sz w:val="24"/>
          <w:lang w:val="en-US"/>
          <w:spacing w:val="2"/>
          <w:w w:val="105"/>
          <w:strike w:val="false"/>
          <w:vertAlign w:val="baseline"/>
          <w:rFonts w:ascii="Verdana" w:hAnsi="Verdana"/>
        </w:rPr>
        <w:t xml:space="preserve">However, while holding that the Order-in-Original was </w:t>
      </w:r>
      <w:r>
        <w:rPr>
          <w:color w:val="#000000"/>
          <w:sz w:val="24"/>
          <w:lang w:val="en-US"/>
          <w:spacing w:val="5"/>
          <w:w w:val="105"/>
          <w:strike w:val="false"/>
          <w:vertAlign w:val="baseline"/>
          <w:rFonts w:ascii="Verdana" w:hAnsi="Verdana"/>
        </w:rPr>
        <w:t xml:space="preserve">passed at the verge of expiry of the limitation period </w:t>
      </w:r>
      <w:r>
        <w:rPr>
          <w:color w:val="#000000"/>
          <w:sz w:val="24"/>
          <w:lang w:val="en-US"/>
          <w:spacing w:val="-4"/>
          <w:w w:val="105"/>
          <w:strike w:val="false"/>
          <w:vertAlign w:val="baseline"/>
          <w:rFonts w:ascii="Verdana" w:hAnsi="Verdana"/>
        </w:rPr>
        <w:t xml:space="preserve">prescribed in section 122(2) of the Ordinance in breach of </w:t>
      </w:r>
      <w:r>
        <w:rPr>
          <w:color w:val="#000000"/>
          <w:sz w:val="24"/>
          <w:lang w:val="en-US"/>
          <w:spacing w:val="-2"/>
          <w:w w:val="105"/>
          <w:strike w:val="false"/>
          <w:vertAlign w:val="baseline"/>
          <w:rFonts w:ascii="Verdana" w:hAnsi="Verdana"/>
        </w:rPr>
        <w:t xml:space="preserve">the taxpayer’s Article 10A rights and as well as directions </w:t>
      </w:r>
      <w:r>
        <w:rPr>
          <w:color w:val="#000000"/>
          <w:sz w:val="24"/>
          <w:lang w:val="en-US"/>
          <w:spacing w:val="-6"/>
          <w:w w:val="105"/>
          <w:strike w:val="false"/>
          <w:vertAlign w:val="baseline"/>
          <w:rFonts w:ascii="Verdana" w:hAnsi="Verdana"/>
        </w:rPr>
        <w:t xml:space="preserve">of FBR to provide at least three opportunities to a taxpayer </w:t>
      </w:r>
      <w:r>
        <w:rPr>
          <w:color w:val="#000000"/>
          <w:sz w:val="24"/>
          <w:lang w:val="en-US"/>
          <w:spacing w:val="-7"/>
          <w:w w:val="105"/>
          <w:strike w:val="false"/>
          <w:vertAlign w:val="baseline"/>
          <w:rFonts w:ascii="Verdana" w:hAnsi="Verdana"/>
        </w:rPr>
        <w:t xml:space="preserve">to present his case (spread over a 45 days period), he still </w:t>
      </w:r>
      <w:r>
        <w:rPr>
          <w:color w:val="#000000"/>
          <w:sz w:val="24"/>
          <w:lang w:val="en-US"/>
          <w:spacing w:val="-2"/>
          <w:w w:val="105"/>
          <w:strike w:val="false"/>
          <w:vertAlign w:val="baseline"/>
          <w:rFonts w:ascii="Verdana" w:hAnsi="Verdana"/>
        </w:rPr>
        <w:t xml:space="preserve">remanded the matter back to the Commissioner to take </w:t>
      </w:r>
      <w:r>
        <w:rPr>
          <w:color w:val="#000000"/>
          <w:sz w:val="24"/>
          <w:lang w:val="en-US"/>
          <w:spacing w:val="-8"/>
          <w:w w:val="105"/>
          <w:strike w:val="false"/>
          <w:vertAlign w:val="baseline"/>
          <w:rFonts w:ascii="Verdana" w:hAnsi="Verdana"/>
        </w:rPr>
        <w:t xml:space="preserve">another crack at creating liability against the taxpayer and </w:t>
      </w:r>
      <w:r>
        <w:rPr>
          <w:color w:val="#000000"/>
          <w:sz w:val="24"/>
          <w:lang w:val="en-US"/>
          <w:spacing w:val="13"/>
          <w:w w:val="105"/>
          <w:strike w:val="false"/>
          <w:vertAlign w:val="baseline"/>
          <w:rFonts w:ascii="Verdana" w:hAnsi="Verdana"/>
        </w:rPr>
        <w:t xml:space="preserve">thereby purporting to extend the limitation period </w:t>
      </w:r>
      <w:r>
        <w:rPr>
          <w:color w:val="#000000"/>
          <w:sz w:val="24"/>
          <w:lang w:val="en-US"/>
          <w:spacing w:val="-6"/>
          <w:w w:val="105"/>
          <w:strike w:val="false"/>
          <w:vertAlign w:val="baseline"/>
          <w:rFonts w:ascii="Verdana" w:hAnsi="Verdana"/>
        </w:rPr>
        <w:t xml:space="preserve">prescribed under section 122(2) of the Ordinance.</w:t>
      </w:r>
    </w:p>
    <w:p>
      <w:pPr>
        <w:sectPr>
          <w:pgSz w:w="12240" w:h="20160" w:orient="portrait"/>
          <w:type w:val="nextPage"/>
          <w:textDirection w:val="lrTb"/>
          <w:pgMar w:bottom="2930" w:top="760" w:right="1695" w:left="3239" w:header="720" w:footer="720"/>
          <w:titlePg w:val="false"/>
        </w:sectPr>
      </w:pPr>
    </w:p>
    <w:p>
      <w:pPr>
        <w:ind w:right="0" w:left="2160" w:firstLine="0"/>
        <w:spacing w:before="0" w:after="36" w:line="187" w:lineRule="auto"/>
        <w:jc w:val="left"/>
        <w:rPr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</w:pPr>
      <w:r>
        <w:rPr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4.</w:t>
      </w:r>
      <w:r>
        <w:rPr>
          <w:i w:val="true"/>
          <w:color w:val="#000000"/>
          <w:sz w:val="6"/>
          <w:lang w:val="en-US"/>
          <w:spacing w:val="0"/>
          <w:w w:val="100"/>
          <w:strike w:val="false"/>
          <w:vertAlign w:val="baseline"/>
          <w:rFonts w:ascii="Verdana" w:hAnsi="Verdana"/>
        </w:rPr>
      </w:r>
    </w:p>
    <w:p>
      <w:pPr>
        <w:ind w:right="108" w:left="0" w:firstLine="0"/>
        <w:spacing w:before="0" w:after="0" w:line="188" w:lineRule="exact"/>
        <w:jc w:val="right"/>
        <w:rPr>
          <w:color w:val="#000000"/>
          <w:sz w:val="22"/>
          <w:lang w:val="en-US"/>
          <w:spacing w:val="-6"/>
          <w:w w:val="105"/>
          <w:strike w:val="false"/>
          <w:u w:val="single"/>
          <w:vertAlign w:val="baseline"/>
          <w:rFonts w:ascii="Verdana" w:hAnsi="Verdana"/>
        </w:rPr>
      </w:pPr>
      <w:r>
        <w:rPr>
          <w:color w:val="#000000"/>
          <w:sz w:val="22"/>
          <w:lang w:val="en-US"/>
          <w:spacing w:val="-6"/>
          <w:w w:val="105"/>
          <w:strike w:val="false"/>
          <w:u w:val="single"/>
          <w:vertAlign w:val="baseline"/>
          <w:rFonts w:ascii="Verdana" w:hAnsi="Verdana"/>
        </w:rPr>
        <w:t xml:space="preserve">I.T.R No. 48/2021</w:t>
      </w:r>
    </w:p>
    <w:p>
      <w:pPr>
        <w:ind w:right="0" w:left="0" w:firstLine="72"/>
        <w:spacing w:before="8" w:after="0" w:line="561" w:lineRule="exact"/>
        <w:jc w:val="both"/>
        <w:tabs>
          <w:tab w:val="clear" w:pos="1440"/>
          <w:tab w:val="decimal" w:pos="1512"/>
        </w:tabs>
        <w:pBdr>
          <w:top w:sz="5" w:space="12.2" w:color="#000000" w:val="single"/>
        </w:pBdr>
        <w:numPr>
          <w:ilvl w:val="0"/>
          <w:numId w:val="2"/>
        </w:numPr>
        <w:rPr>
          <w:color w:val="#000000"/>
          <w:sz w:val="24"/>
          <w:lang w:val="en-US"/>
          <w:spacing w:val="23"/>
          <w:w w:val="105"/>
          <w:strike w:val="false"/>
          <w:vertAlign w:val="baseline"/>
          <w:rFonts w:ascii="Verdana" w:hAnsi="Verdana"/>
        </w:rPr>
      </w:pPr>
      <w:r>
        <w:rPr>
          <w:color w:val="#000000"/>
          <w:sz w:val="24"/>
          <w:lang w:val="en-US"/>
          <w:spacing w:val="23"/>
          <w:w w:val="105"/>
          <w:strike w:val="false"/>
          <w:vertAlign w:val="baseline"/>
          <w:rFonts w:ascii="Verdana" w:hAnsi="Verdana"/>
        </w:rPr>
        <w:t xml:space="preserve">The learned counsel for the applicant </w:t>
      </w:r>
      <w:r>
        <w:rPr>
          <w:color w:val="#000000"/>
          <w:sz w:val="24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submitted that the Order-in-Original was passed on </w:t>
      </w:r>
      <w:r>
        <w:rPr>
          <w:color w:val="#000000"/>
          <w:sz w:val="24"/>
          <w:lang w:val="en-US"/>
          <w:spacing w:val="-4"/>
          <w:w w:val="105"/>
          <w:strike w:val="false"/>
          <w:vertAlign w:val="baseline"/>
          <w:rFonts w:ascii="Verdana" w:hAnsi="Verdana"/>
        </w:rPr>
        <w:t xml:space="preserve">29.06.2016 and as the limitation period was due to expire </w:t>
      </w:r>
      <w:r>
        <w:rPr>
          <w:color w:val="#000000"/>
          <w:sz w:val="24"/>
          <w:lang w:val="en-US"/>
          <w:spacing w:val="-8"/>
          <w:w w:val="105"/>
          <w:strike w:val="false"/>
          <w:vertAlign w:val="baseline"/>
          <w:rFonts w:ascii="Verdana" w:hAnsi="Verdana"/>
        </w:rPr>
        <w:t xml:space="preserve">on 30.06.2016, the order had been passed within time. He </w:t>
      </w:r>
      <w:r>
        <w:rPr>
          <w:color w:val="#000000"/>
          <w:sz w:val="24"/>
          <w:lang w:val="en-US"/>
          <w:spacing w:val="-1"/>
          <w:w w:val="105"/>
          <w:strike w:val="false"/>
          <w:vertAlign w:val="baseline"/>
          <w:rFonts w:ascii="Verdana" w:hAnsi="Verdana"/>
        </w:rPr>
        <w:t xml:space="preserve">took the Court through excerpts of Register of Demand </w:t>
      </w:r>
      <w:r>
        <w:rPr>
          <w:color w:val="#000000"/>
          <w:sz w:val="24"/>
          <w:lang w:val="en-US"/>
          <w:spacing w:val="-2"/>
          <w:w w:val="105"/>
          <w:strike w:val="false"/>
          <w:vertAlign w:val="baseline"/>
          <w:rFonts w:ascii="Verdana" w:hAnsi="Verdana"/>
        </w:rPr>
        <w:t xml:space="preserve">maintained by the applicant which noted that, “effect of </w:t>
      </w:r>
      <w:r>
        <w:rPr>
          <w:color w:val="#000000"/>
          <w:sz w:val="24"/>
          <w:lang w:val="en-US"/>
          <w:spacing w:val="-3"/>
          <w:w w:val="105"/>
          <w:strike w:val="false"/>
          <w:vertAlign w:val="baseline"/>
          <w:rFonts w:ascii="Verdana" w:hAnsi="Verdana"/>
        </w:rPr>
        <w:t xml:space="preserve">proceedings” under section 122(5) of the Ordinance had </w:t>
      </w:r>
      <w:r>
        <w:rPr>
          <w:color w:val="#000000"/>
          <w:sz w:val="24"/>
          <w:lang w:val="en-US"/>
          <w:spacing w:val="-9"/>
          <w:w w:val="105"/>
          <w:strike w:val="false"/>
          <w:vertAlign w:val="baseline"/>
          <w:rFonts w:ascii="Verdana" w:hAnsi="Verdana"/>
        </w:rPr>
        <w:t xml:space="preserve">been finalized on 29.06.2016 and the factual determination </w:t>
      </w:r>
      <w:r>
        <w:rPr>
          <w:color w:val="#000000"/>
          <w:sz w:val="24"/>
          <w:lang w:val="en-US"/>
          <w:spacing w:val="-8"/>
          <w:w w:val="105"/>
          <w:strike w:val="false"/>
          <w:vertAlign w:val="baseline"/>
          <w:rFonts w:ascii="Verdana" w:hAnsi="Verdana"/>
        </w:rPr>
        <w:t xml:space="preserve">rendered by the learned Tribunal that the Order-in-Original </w:t>
      </w:r>
      <w:r>
        <w:rPr>
          <w:color w:val="#000000"/>
          <w:sz w:val="24"/>
          <w:lang w:val="en-US"/>
          <w:spacing w:val="9"/>
          <w:w w:val="105"/>
          <w:strike w:val="false"/>
          <w:vertAlign w:val="baseline"/>
          <w:rFonts w:ascii="Verdana" w:hAnsi="Verdana"/>
        </w:rPr>
        <w:t xml:space="preserve">was passed on 14.07.2016 was against the facts as </w:t>
      </w:r>
      <w:r>
        <w:rPr>
          <w:color w:val="#000000"/>
          <w:sz w:val="24"/>
          <w:lang w:val="en-US"/>
          <w:spacing w:val="-3"/>
          <w:w w:val="105"/>
          <w:strike w:val="false"/>
          <w:vertAlign w:val="baseline"/>
          <w:rFonts w:ascii="Verdana" w:hAnsi="Verdana"/>
        </w:rPr>
        <w:t xml:space="preserve">evident from the record produced before this Court. The </w:t>
      </w:r>
      <w:r>
        <w:rPr>
          <w:color w:val="#000000"/>
          <w:sz w:val="24"/>
          <w:lang w:val="en-US"/>
          <w:spacing w:val="-8"/>
          <w:w w:val="105"/>
          <w:strike w:val="false"/>
          <w:vertAlign w:val="baseline"/>
          <w:rFonts w:ascii="Verdana" w:hAnsi="Verdana"/>
        </w:rPr>
        <w:t xml:space="preserve">learned counsel contended that whether or not the learned </w:t>
      </w:r>
      <w:r>
        <w:rPr>
          <w:color w:val="#000000"/>
          <w:sz w:val="24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Tribunal made the correct factual determination in </w:t>
      </w:r>
      <w:r>
        <w:rPr>
          <w:color w:val="#000000"/>
          <w:sz w:val="24"/>
          <w:lang w:val="en-US"/>
          <w:spacing w:val="-9"/>
          <w:w w:val="105"/>
          <w:strike w:val="false"/>
          <w:vertAlign w:val="baseline"/>
          <w:rFonts w:ascii="Verdana" w:hAnsi="Verdana"/>
        </w:rPr>
        <w:t xml:space="preserve">accordance with record was a question of law that could be </w:t>
      </w:r>
      <w:r>
        <w:rPr>
          <w:color w:val="#000000"/>
          <w:sz w:val="24"/>
          <w:lang w:val="en-US"/>
          <w:spacing w:val="-2"/>
          <w:w w:val="105"/>
          <w:strike w:val="false"/>
          <w:vertAlign w:val="baseline"/>
          <w:rFonts w:ascii="Verdana" w:hAnsi="Verdana"/>
        </w:rPr>
        <w:t xml:space="preserve">determined by this Court in its jurisdiction under section </w:t>
      </w:r>
      <w:r>
        <w:rPr>
          <w:color w:val="#000000"/>
          <w:sz w:val="24"/>
          <w:lang w:val="en-US"/>
          <w:spacing w:val="-8"/>
          <w:w w:val="105"/>
          <w:strike w:val="false"/>
          <w:vertAlign w:val="baseline"/>
          <w:rFonts w:ascii="Verdana" w:hAnsi="Verdana"/>
        </w:rPr>
        <w:t xml:space="preserve">133 of the Ordinance.</w:t>
      </w:r>
    </w:p>
    <w:p>
      <w:pPr>
        <w:ind w:right="0" w:left="0" w:firstLine="72"/>
        <w:spacing w:before="432" w:after="0" w:line="558" w:lineRule="exact"/>
        <w:jc w:val="both"/>
        <w:tabs>
          <w:tab w:val="clear" w:pos="1440"/>
          <w:tab w:val="decimal" w:pos="1512"/>
        </w:tabs>
        <w:numPr>
          <w:ilvl w:val="0"/>
          <w:numId w:val="2"/>
        </w:numPr>
        <w:rPr>
          <w:color w:val="#000000"/>
          <w:sz w:val="24"/>
          <w:lang w:val="en-US"/>
          <w:spacing w:val="15"/>
          <w:w w:val="105"/>
          <w:strike w:val="false"/>
          <w:vertAlign w:val="baseline"/>
          <w:rFonts w:ascii="Verdana" w:hAnsi="Verdana"/>
        </w:rPr>
      </w:pPr>
      <w:r>
        <w:rPr>
          <w:color w:val="#000000"/>
          <w:sz w:val="24"/>
          <w:lang w:val="en-US"/>
          <w:spacing w:val="15"/>
          <w:w w:val="105"/>
          <w:strike w:val="false"/>
          <w:vertAlign w:val="baseline"/>
          <w:rFonts w:ascii="Verdana" w:hAnsi="Verdana"/>
        </w:rPr>
        <w:t xml:space="preserve">The learned counsel for the respondent </w:t>
      </w:r>
      <w:r>
        <w:rPr>
          <w:color w:val="#000000"/>
          <w:sz w:val="24"/>
          <w:lang w:val="en-US"/>
          <w:spacing w:val="-2"/>
          <w:w w:val="105"/>
          <w:strike w:val="false"/>
          <w:vertAlign w:val="baseline"/>
          <w:rFonts w:ascii="Verdana" w:hAnsi="Verdana"/>
        </w:rPr>
        <w:t xml:space="preserve">contended that question of law that had been framed by </w:t>
      </w:r>
      <w:r>
        <w:rPr>
          <w:color w:val="#000000"/>
          <w:sz w:val="24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the applicant was not a question of law at all. That the </w:t>
      </w:r>
      <w:r>
        <w:rPr>
          <w:color w:val="#000000"/>
          <w:sz w:val="24"/>
          <w:lang w:val="en-US"/>
          <w:spacing w:val="-4"/>
          <w:w w:val="105"/>
          <w:strike w:val="false"/>
          <w:vertAlign w:val="baseline"/>
          <w:rFonts w:ascii="Verdana" w:hAnsi="Verdana"/>
        </w:rPr>
        <w:t xml:space="preserve">applicant was essentially seeking the intervention of this </w:t>
      </w:r>
      <w:r>
        <w:rPr>
          <w:color w:val="#000000"/>
          <w:sz w:val="24"/>
          <w:lang w:val="en-US"/>
          <w:spacing w:val="-9"/>
          <w:w w:val="105"/>
          <w:strike w:val="false"/>
          <w:vertAlign w:val="baseline"/>
          <w:rFonts w:ascii="Verdana" w:hAnsi="Verdana"/>
        </w:rPr>
        <w:t xml:space="preserve">Court in exercise of its jurisdiction under section 133 of the </w:t>
      </w:r>
      <w:r>
        <w:rPr>
          <w:color w:val="#000000"/>
          <w:sz w:val="24"/>
          <w:lang w:val="en-US"/>
          <w:spacing w:val="24"/>
          <w:w w:val="105"/>
          <w:strike w:val="false"/>
          <w:vertAlign w:val="baseline"/>
          <w:rFonts w:ascii="Verdana" w:hAnsi="Verdana"/>
        </w:rPr>
        <w:t xml:space="preserve">Ordinance to reconsider and override a factual </w:t>
      </w:r>
      <w:r>
        <w:rPr>
          <w:color w:val="#000000"/>
          <w:sz w:val="24"/>
          <w:lang w:val="en-US"/>
          <w:spacing w:val="1"/>
          <w:w w:val="105"/>
          <w:strike w:val="false"/>
          <w:vertAlign w:val="baseline"/>
          <w:rFonts w:ascii="Verdana" w:hAnsi="Verdana"/>
        </w:rPr>
        <w:t xml:space="preserve">determination that had been conclusively made by the </w:t>
      </w:r>
      <w:r>
        <w:rPr>
          <w:color w:val="#000000"/>
          <w:sz w:val="24"/>
          <w:lang w:val="en-US"/>
          <w:spacing w:val="-1"/>
          <w:w w:val="105"/>
          <w:strike w:val="false"/>
          <w:vertAlign w:val="baseline"/>
          <w:rFonts w:ascii="Verdana" w:hAnsi="Verdana"/>
        </w:rPr>
        <w:t xml:space="preserve">learned Tribunal, which was not permissible. He further </w:t>
      </w:r>
      <w:r>
        <w:rPr>
          <w:color w:val="#000000"/>
          <w:sz w:val="24"/>
          <w:lang w:val="en-US"/>
          <w:spacing w:val="-6"/>
          <w:w w:val="105"/>
          <w:strike w:val="false"/>
          <w:vertAlign w:val="baseline"/>
          <w:rFonts w:ascii="Verdana" w:hAnsi="Verdana"/>
        </w:rPr>
        <w:t xml:space="preserve">submitted that notice under section 137(2) was also issued </w:t>
      </w:r>
      <w:r>
        <w:rPr>
          <w:color w:val="#000000"/>
          <w:sz w:val="24"/>
          <w:lang w:val="en-US"/>
          <w:spacing w:val="3"/>
          <w:w w:val="105"/>
          <w:strike w:val="false"/>
          <w:vertAlign w:val="baseline"/>
          <w:rFonts w:ascii="Verdana" w:hAnsi="Verdana"/>
        </w:rPr>
        <w:t xml:space="preserve">on 14.07.2016 and the assertion of the applicant that </w:t>
      </w:r>
      <w:r>
        <w:rPr>
          <w:color w:val="#000000"/>
          <w:sz w:val="24"/>
          <w:lang w:val="en-US"/>
          <w:spacing w:val="7"/>
          <w:w w:val="105"/>
          <w:strike w:val="false"/>
          <w:vertAlign w:val="baseline"/>
          <w:rFonts w:ascii="Verdana" w:hAnsi="Verdana"/>
        </w:rPr>
        <w:t xml:space="preserve">while notice to amend the assessment under section </w:t>
      </w:r>
      <w:r>
        <w:rPr>
          <w:color w:val="#000000"/>
          <w:sz w:val="24"/>
          <w:lang w:val="en-US"/>
          <w:spacing w:val="-2"/>
          <w:w w:val="105"/>
          <w:strike w:val="false"/>
          <w:vertAlign w:val="baseline"/>
          <w:rFonts w:ascii="Verdana" w:hAnsi="Verdana"/>
        </w:rPr>
        <w:t xml:space="preserve">122(9) of the Ordinance and the notice of demand under</w:t>
      </w:r>
    </w:p>
    <w:p>
      <w:pPr>
        <w:sectPr>
          <w:pgSz w:w="12240" w:h="20160" w:orient="portrait"/>
          <w:type w:val="nextPage"/>
          <w:textDirection w:val="lrTb"/>
          <w:pgMar w:bottom="1730" w:top="760" w:right="1712" w:left="3222" w:header="720" w:footer="720"/>
          <w:titlePg w:val="false"/>
        </w:sectPr>
      </w:pPr>
    </w:p>
    <w:p>
      <w:pPr>
        <w:ind w:right="0" w:left="2160" w:firstLine="0"/>
        <w:spacing w:before="0" w:after="36" w:line="192" w:lineRule="auto"/>
        <w:jc w:val="left"/>
        <w:rPr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</w:pPr>
      <w:r>
        <w:rPr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5.</w:t>
      </w:r>
      <w:r>
        <w:rPr>
          <w:i w:val="true"/>
          <w:color w:val="#000000"/>
          <w:sz w:val="6"/>
          <w:lang w:val="en-US"/>
          <w:spacing w:val="0"/>
          <w:w w:val="100"/>
          <w:strike w:val="false"/>
          <w:vertAlign w:val="baseline"/>
          <w:rFonts w:ascii="Verdana" w:hAnsi="Verdana"/>
        </w:rPr>
      </w:r>
    </w:p>
    <w:p>
      <w:pPr>
        <w:ind w:right="108" w:left="0" w:firstLine="0"/>
        <w:spacing w:before="0" w:after="0" w:line="188" w:lineRule="exact"/>
        <w:jc w:val="right"/>
        <w:rPr>
          <w:color w:val="#000000"/>
          <w:sz w:val="22"/>
          <w:lang w:val="en-US"/>
          <w:spacing w:val="-6"/>
          <w:w w:val="105"/>
          <w:strike w:val="false"/>
          <w:u w:val="single"/>
          <w:vertAlign w:val="baseline"/>
          <w:rFonts w:ascii="Verdana" w:hAnsi="Verdana"/>
        </w:rPr>
      </w:pPr>
      <w:r>
        <w:rPr>
          <w:color w:val="#000000"/>
          <w:sz w:val="22"/>
          <w:lang w:val="en-US"/>
          <w:spacing w:val="-6"/>
          <w:w w:val="105"/>
          <w:strike w:val="false"/>
          <w:u w:val="single"/>
          <w:vertAlign w:val="baseline"/>
          <w:rFonts w:ascii="Verdana" w:hAnsi="Verdana"/>
        </w:rPr>
        <w:t xml:space="preserve">I.T.R No. 48/2021</w:t>
      </w:r>
    </w:p>
    <w:p>
      <w:pPr>
        <w:ind w:right="72" w:left="0" w:firstLine="0"/>
        <w:spacing w:before="8" w:after="0" w:line="561" w:lineRule="exact"/>
        <w:jc w:val="both"/>
        <w:pBdr>
          <w:top w:sz="5" w:space="12.2" w:color="#000000" w:val="single"/>
        </w:pBdr>
        <w:rPr>
          <w:color w:val="#000000"/>
          <w:sz w:val="24"/>
          <w:lang w:val="en-US"/>
          <w:spacing w:val="-5"/>
          <w:w w:val="105"/>
          <w:strike w:val="false"/>
          <w:vertAlign w:val="baseline"/>
          <w:rFonts w:ascii="Verdana" w:hAnsi="Verdana"/>
        </w:rPr>
      </w:pPr>
      <w:r>
        <w:rPr>
          <w:color w:val="#000000"/>
          <w:sz w:val="24"/>
          <w:lang w:val="en-US"/>
          <w:spacing w:val="-5"/>
          <w:w w:val="105"/>
          <w:strike w:val="false"/>
          <w:vertAlign w:val="baseline"/>
          <w:rFonts w:ascii="Verdana" w:hAnsi="Verdana"/>
        </w:rPr>
        <w:t xml:space="preserve">section 137(2) were issued on 14.07.2016, the Order-in- Original was in fact issued on 29.06.2016 and thus within </w:t>
      </w:r>
      <w:r>
        <w:rPr>
          <w:color w:val="#000000"/>
          <w:sz w:val="24"/>
          <w:lang w:val="en-US"/>
          <w:spacing w:val="-9"/>
          <w:w w:val="105"/>
          <w:strike w:val="false"/>
          <w:vertAlign w:val="baseline"/>
          <w:rFonts w:ascii="Verdana" w:hAnsi="Verdana"/>
        </w:rPr>
        <w:t xml:space="preserve">the limitation period of one day’s margin, was tainted with </w:t>
      </w:r>
      <w:r>
        <w:rPr>
          <w:i w:val="true"/>
          <w:color w:val="#000000"/>
          <w:sz w:val="24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mala fide</w:t>
      </w:r>
      <w:r>
        <w:rPr>
          <w:color w:val="#000000"/>
          <w:sz w:val="24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. That it was the consistent and longstanding </w:t>
      </w:r>
      <w:r>
        <w:rPr>
          <w:color w:val="#000000"/>
          <w:sz w:val="24"/>
          <w:lang w:val="en-US"/>
          <w:spacing w:val="-2"/>
          <w:w w:val="105"/>
          <w:strike w:val="false"/>
          <w:vertAlign w:val="baseline"/>
          <w:rFonts w:ascii="Verdana" w:hAnsi="Verdana"/>
        </w:rPr>
        <w:t xml:space="preserve">practice of the tax department that an order creating a </w:t>
      </w:r>
      <w:r>
        <w:rPr>
          <w:color w:val="#000000"/>
          <w:sz w:val="24"/>
          <w:lang w:val="en-US"/>
          <w:spacing w:val="24"/>
          <w:w w:val="105"/>
          <w:strike w:val="false"/>
          <w:vertAlign w:val="baseline"/>
          <w:rFonts w:ascii="Verdana" w:hAnsi="Verdana"/>
        </w:rPr>
        <w:t xml:space="preserve">liability and the notice of demand were issued </w:t>
      </w:r>
      <w:r>
        <w:rPr>
          <w:color w:val="#000000"/>
          <w:sz w:val="24"/>
          <w:lang w:val="en-US"/>
          <w:spacing w:val="-11"/>
          <w:w w:val="105"/>
          <w:strike w:val="false"/>
          <w:vertAlign w:val="baseline"/>
          <w:rFonts w:ascii="Verdana" w:hAnsi="Verdana"/>
        </w:rPr>
        <w:t xml:space="preserve">simultaneously. He further submitted that even the learned </w:t>
      </w:r>
      <w:r>
        <w:rPr>
          <w:color w:val="#000000"/>
          <w:sz w:val="24"/>
          <w:lang w:val="en-US"/>
          <w:spacing w:val="-2"/>
          <w:w w:val="105"/>
          <w:strike w:val="false"/>
          <w:vertAlign w:val="baseline"/>
          <w:rFonts w:ascii="Verdana" w:hAnsi="Verdana"/>
        </w:rPr>
        <w:t xml:space="preserve">Commissioner (Appeals) had acknowledged in his order </w:t>
      </w:r>
      <w:r>
        <w:rPr>
          <w:color w:val="#000000"/>
          <w:sz w:val="24"/>
          <w:lang w:val="en-US"/>
          <w:spacing w:val="-5"/>
          <w:w w:val="105"/>
          <w:strike w:val="false"/>
          <w:vertAlign w:val="baseline"/>
          <w:rFonts w:ascii="Verdana" w:hAnsi="Verdana"/>
        </w:rPr>
        <w:t xml:space="preserve">that the Order-in-Original was passed in a hasty manner </w:t>
      </w:r>
      <w:r>
        <w:rPr>
          <w:color w:val="#000000"/>
          <w:sz w:val="24"/>
          <w:lang w:val="en-US"/>
          <w:spacing w:val="-7"/>
          <w:w w:val="105"/>
          <w:strike w:val="false"/>
          <w:vertAlign w:val="baseline"/>
          <w:rFonts w:ascii="Verdana" w:hAnsi="Verdana"/>
        </w:rPr>
        <w:t xml:space="preserve">without affording the taxpayer an opportunity to be heard. </w:t>
      </w:r>
      <w:r>
        <w:rPr>
          <w:color w:val="#000000"/>
          <w:sz w:val="24"/>
          <w:lang w:val="en-US"/>
          <w:spacing w:val="5"/>
          <w:w w:val="105"/>
          <w:strike w:val="false"/>
          <w:vertAlign w:val="baseline"/>
          <w:rFonts w:ascii="Verdana" w:hAnsi="Verdana"/>
        </w:rPr>
        <w:t xml:space="preserve">But instead of setting aside such order for not being </w:t>
      </w:r>
      <w:r>
        <w:rPr>
          <w:color w:val="#000000"/>
          <w:sz w:val="24"/>
          <w:lang w:val="en-US"/>
          <w:spacing w:val="2"/>
          <w:w w:val="105"/>
          <w:strike w:val="false"/>
          <w:vertAlign w:val="baseline"/>
          <w:rFonts w:ascii="Verdana" w:hAnsi="Verdana"/>
        </w:rPr>
        <w:t xml:space="preserve">sustainable in the eyes of the law having been issued </w:t>
      </w:r>
      <w:r>
        <w:rPr>
          <w:color w:val="#000000"/>
          <w:sz w:val="24"/>
          <w:lang w:val="en-US"/>
          <w:spacing w:val="-5"/>
          <w:w w:val="105"/>
          <w:strike w:val="false"/>
          <w:vertAlign w:val="baseline"/>
          <w:rFonts w:ascii="Verdana" w:hAnsi="Verdana"/>
        </w:rPr>
        <w:t xml:space="preserve">beyond limitation period he remanded the matter back to </w:t>
      </w:r>
      <w:r>
        <w:rPr>
          <w:color w:val="#000000"/>
          <w:sz w:val="24"/>
          <w:lang w:val="en-US"/>
          <w:spacing w:val="-10"/>
          <w:w w:val="105"/>
          <w:strike w:val="false"/>
          <w:vertAlign w:val="baseline"/>
          <w:rFonts w:ascii="Verdana" w:hAnsi="Verdana"/>
        </w:rPr>
        <w:t xml:space="preserve">the Commissioner, which was tantamount to extending the </w:t>
      </w:r>
      <w:r>
        <w:rPr>
          <w:color w:val="#000000"/>
          <w:sz w:val="24"/>
          <w:lang w:val="en-US"/>
          <w:spacing w:val="-3"/>
          <w:w w:val="105"/>
          <w:strike w:val="false"/>
          <w:vertAlign w:val="baseline"/>
          <w:rFonts w:ascii="Verdana" w:hAnsi="Verdana"/>
        </w:rPr>
        <w:t xml:space="preserve">limitation period prescribed under section 122(2) of the </w:t>
      </w:r>
      <w:r>
        <w:rPr>
          <w:color w:val="#000000"/>
          <w:sz w:val="24"/>
          <w:lang w:val="en-US"/>
          <w:spacing w:val="-6"/>
          <w:w w:val="105"/>
          <w:strike w:val="false"/>
          <w:vertAlign w:val="baseline"/>
          <w:rFonts w:ascii="Verdana" w:hAnsi="Verdana"/>
        </w:rPr>
        <w:t xml:space="preserve">Ordinance and was a fraud on the statute.</w:t>
      </w:r>
    </w:p>
    <w:p>
      <w:pPr>
        <w:ind w:right="0" w:left="0" w:firstLine="0"/>
        <w:spacing w:before="432" w:after="0" w:line="285" w:lineRule="exact"/>
        <w:jc w:val="left"/>
        <w:tabs>
          <w:tab w:val="right" w:leader="none" w:pos="7208"/>
        </w:tabs>
        <w:rPr>
          <w:color w:val="#000000"/>
          <w:sz w:val="24"/>
          <w:lang w:val="en-US"/>
          <w:spacing w:val="-54"/>
          <w:w w:val="105"/>
          <w:strike w:val="false"/>
          <w:vertAlign w:val="baseline"/>
          <w:rFonts w:ascii="Verdana" w:hAnsi="Verdana"/>
        </w:rPr>
      </w:pPr>
      <w:r>
        <w:rPr>
          <w:color w:val="#000000"/>
          <w:sz w:val="24"/>
          <w:lang w:val="en-US"/>
          <w:spacing w:val="-54"/>
          <w:w w:val="105"/>
          <w:strike w:val="false"/>
          <w:vertAlign w:val="baseline"/>
          <w:rFonts w:ascii="Verdana" w:hAnsi="Verdana"/>
        </w:rPr>
        <w:t xml:space="preserve">6.	</w:t>
      </w:r>
      <w:r>
        <w:rPr>
          <w:color w:val="#000000"/>
          <w:sz w:val="24"/>
          <w:lang w:val="en-US"/>
          <w:spacing w:val="14"/>
          <w:w w:val="105"/>
          <w:strike w:val="false"/>
          <w:vertAlign w:val="baseline"/>
          <w:rFonts w:ascii="Verdana" w:hAnsi="Verdana"/>
        </w:rPr>
        <w:t xml:space="preserve">The questions that arise out of the reference</w:t>
      </w:r>
    </w:p>
    <w:p>
      <w:pPr>
        <w:ind w:right="0" w:left="0" w:firstLine="0"/>
        <w:spacing w:before="180" w:after="0" w:line="285" w:lineRule="exact"/>
        <w:jc w:val="left"/>
        <w:rPr>
          <w:color w:val="#000000"/>
          <w:sz w:val="24"/>
          <w:lang w:val="en-US"/>
          <w:spacing w:val="-6"/>
          <w:w w:val="105"/>
          <w:strike w:val="false"/>
          <w:vertAlign w:val="baseline"/>
          <w:rFonts w:ascii="Verdana" w:hAnsi="Verdana"/>
        </w:rPr>
      </w:pPr>
      <w:r>
        <w:rPr>
          <w:color w:val="#000000"/>
          <w:sz w:val="24"/>
          <w:lang w:val="en-US"/>
          <w:spacing w:val="-6"/>
          <w:w w:val="105"/>
          <w:strike w:val="false"/>
          <w:vertAlign w:val="baseline"/>
          <w:rFonts w:ascii="Verdana" w:hAnsi="Verdana"/>
        </w:rPr>
        <w:t xml:space="preserve">application are threefold:</w:t>
      </w:r>
    </w:p>
    <w:p>
      <w:pPr>
        <w:ind w:right="72" w:left="864" w:firstLine="144"/>
        <w:spacing w:before="396" w:after="0" w:line="397" w:lineRule="exact"/>
        <w:jc w:val="both"/>
        <w:tabs>
          <w:tab w:val="clear" w:pos="504"/>
          <w:tab w:val="decimal" w:pos="1512"/>
        </w:tabs>
        <w:numPr>
          <w:ilvl w:val="0"/>
          <w:numId w:val="3"/>
        </w:numPr>
        <w:rPr>
          <w:color w:val="#000000"/>
          <w:sz w:val="24"/>
          <w:lang w:val="en-US"/>
          <w:spacing w:val="-6"/>
          <w:w w:val="105"/>
          <w:strike w:val="false"/>
          <w:vertAlign w:val="baseline"/>
          <w:rFonts w:ascii="Verdana" w:hAnsi="Verdana"/>
        </w:rPr>
      </w:pPr>
      <w:r>
        <w:rPr>
          <w:color w:val="#000000"/>
          <w:sz w:val="24"/>
          <w:lang w:val="en-US"/>
          <w:spacing w:val="-6"/>
          <w:w w:val="105"/>
          <w:strike w:val="false"/>
          <w:vertAlign w:val="baseline"/>
          <w:rFonts w:ascii="Verdana" w:hAnsi="Verdana"/>
        </w:rPr>
        <w:t xml:space="preserve">What is the scope of jurisdiction of this Court </w:t>
      </w:r>
      <w:r>
        <w:rPr>
          <w:color w:val="#000000"/>
          <w:sz w:val="24"/>
          <w:lang w:val="en-US"/>
          <w:spacing w:val="-7"/>
          <w:w w:val="105"/>
          <w:strike w:val="false"/>
          <w:vertAlign w:val="baseline"/>
          <w:rFonts w:ascii="Verdana" w:hAnsi="Verdana"/>
        </w:rPr>
        <w:t xml:space="preserve">under section 133 of the Ordinance and whether in </w:t>
      </w:r>
      <w:r>
        <w:rPr>
          <w:color w:val="#000000"/>
          <w:sz w:val="24"/>
          <w:lang w:val="en-US"/>
          <w:spacing w:val="-3"/>
          <w:w w:val="105"/>
          <w:strike w:val="false"/>
          <w:vertAlign w:val="baseline"/>
          <w:rFonts w:ascii="Verdana" w:hAnsi="Verdana"/>
        </w:rPr>
        <w:t xml:space="preserve">exercise of such jurisdiction, this Court can sit in </w:t>
      </w:r>
      <w:r>
        <w:rPr>
          <w:color w:val="#000000"/>
          <w:sz w:val="24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appeal over factual determinations made by the </w:t>
      </w:r>
      <w:r>
        <w:rPr>
          <w:color w:val="#000000"/>
          <w:sz w:val="24"/>
          <w:lang w:val="en-US"/>
          <w:spacing w:val="-6"/>
          <w:w w:val="105"/>
          <w:strike w:val="false"/>
          <w:vertAlign w:val="baseline"/>
          <w:rFonts w:ascii="Verdana" w:hAnsi="Verdana"/>
        </w:rPr>
        <w:t xml:space="preserve">learned Tribunal?</w:t>
      </w:r>
    </w:p>
    <w:p>
      <w:pPr>
        <w:ind w:right="72" w:left="864" w:firstLine="144"/>
        <w:spacing w:before="324" w:after="0" w:line="404" w:lineRule="exact"/>
        <w:jc w:val="left"/>
        <w:tabs>
          <w:tab w:val="clear" w:pos="504"/>
          <w:tab w:val="decimal" w:pos="1512"/>
          <w:tab w:val="left" w:leader="none" w:pos="3388"/>
          <w:tab w:val="left" w:leader="none" w:pos="4472"/>
          <w:tab w:val="left" w:leader="none" w:pos="5735"/>
          <w:tab w:val="left" w:leader="none" w:pos="6949"/>
        </w:tabs>
        <w:numPr>
          <w:ilvl w:val="0"/>
          <w:numId w:val="3"/>
        </w:numPr>
        <w:rPr>
          <w:color w:val="#000000"/>
          <w:sz w:val="24"/>
          <w:lang w:val="en-US"/>
          <w:spacing w:val="0"/>
          <w:w w:val="105"/>
          <w:strike w:val="false"/>
          <w:vertAlign w:val="baseline"/>
          <w:rFonts w:ascii="Verdana" w:hAnsi="Verdana"/>
        </w:rPr>
      </w:pPr>
      <w:r>
        <w:rPr>
          <w:color w:val="#000000"/>
          <w:sz w:val="24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Was the Order in Original issued beyond </w:t>
      </w:r>
      <w:r>
        <w:rPr>
          <w:color w:val="#000000"/>
          <w:sz w:val="24"/>
          <w:lang w:val="en-US"/>
          <w:spacing w:val="-7"/>
          <w:w w:val="105"/>
          <w:strike w:val="false"/>
          <w:vertAlign w:val="baseline"/>
          <w:rFonts w:ascii="Verdana" w:hAnsi="Verdana"/>
        </w:rPr>
        <w:t xml:space="preserve">limitation period as prescribed under section 122(2) </w:t>
      </w:r>
      <w:r>
        <w:rPr>
          <w:color w:val="#000000"/>
          <w:sz w:val="24"/>
          <w:lang w:val="en-US"/>
          <w:spacing w:val="-5"/>
          <w:w w:val="105"/>
          <w:strike w:val="false"/>
          <w:vertAlign w:val="baseline"/>
          <w:rFonts w:ascii="Verdana" w:hAnsi="Verdana"/>
        </w:rPr>
        <w:t xml:space="preserve">of the Ordinance and can the delay in passing the </w:t>
      </w:r>
      <w:r>
        <w:rPr>
          <w:color w:val="#000000"/>
          <w:sz w:val="24"/>
          <w:lang w:val="en-US"/>
          <w:spacing w:val="-6"/>
          <w:w w:val="105"/>
          <w:strike w:val="false"/>
          <w:vertAlign w:val="baseline"/>
          <w:rFonts w:ascii="Verdana" w:hAnsi="Verdana"/>
        </w:rPr>
        <w:t xml:space="preserve">Order-in-Original	</w:t>
      </w:r>
      <w:r>
        <w:rPr>
          <w:color w:val="#000000"/>
          <w:sz w:val="24"/>
          <w:lang w:val="en-US"/>
          <w:spacing w:val="-6"/>
          <w:w w:val="105"/>
          <w:strike w:val="false"/>
          <w:vertAlign w:val="baseline"/>
          <w:rFonts w:ascii="Verdana" w:hAnsi="Verdana"/>
        </w:rPr>
        <w:t xml:space="preserve">under	</w:t>
      </w:r>
      <w:r>
        <w:rPr>
          <w:color w:val="#000000"/>
          <w:sz w:val="24"/>
          <w:lang w:val="en-US"/>
          <w:spacing w:val="-12"/>
          <w:w w:val="105"/>
          <w:strike w:val="false"/>
          <w:vertAlign w:val="baseline"/>
          <w:rFonts w:ascii="Verdana" w:hAnsi="Verdana"/>
        </w:rPr>
        <w:t xml:space="preserve">section	</w:t>
      </w:r>
      <w:r>
        <w:rPr>
          <w:color w:val="#000000"/>
          <w:sz w:val="24"/>
          <w:lang w:val="en-US"/>
          <w:spacing w:val="-14"/>
          <w:w w:val="105"/>
          <w:strike w:val="false"/>
          <w:vertAlign w:val="baseline"/>
          <w:rFonts w:ascii="Verdana" w:hAnsi="Verdana"/>
        </w:rPr>
        <w:t xml:space="preserve">122(1)	</w:t>
      </w:r>
      <w:r>
        <w:rPr>
          <w:color w:val="#000000"/>
          <w:sz w:val="24"/>
          <w:lang w:val="en-US"/>
          <w:spacing w:val="-45"/>
          <w:w w:val="105"/>
          <w:strike w:val="false"/>
          <w:vertAlign w:val="baseline"/>
          <w:rFonts w:ascii="Verdana" w:hAnsi="Verdana"/>
        </w:rPr>
        <w:t xml:space="preserve">be
</w:t>
        <w:br/>
      </w:r>
      <w:r>
        <w:rPr>
          <w:color w:val="#000000"/>
          <w:sz w:val="24"/>
          <w:lang w:val="en-US"/>
          <w:spacing w:val="-6"/>
          <w:w w:val="105"/>
          <w:strike w:val="false"/>
          <w:vertAlign w:val="baseline"/>
          <w:rFonts w:ascii="Verdana" w:hAnsi="Verdana"/>
        </w:rPr>
        <w:t xml:space="preserve">condoned by the appellate authorities provided for under the Ordinance?</w:t>
      </w:r>
    </w:p>
    <w:p>
      <w:pPr>
        <w:sectPr>
          <w:pgSz w:w="12240" w:h="20160" w:orient="portrait"/>
          <w:type w:val="nextPage"/>
          <w:textDirection w:val="lrTb"/>
          <w:pgMar w:bottom="2090" w:top="760" w:right="1712" w:left="3222" w:header="720" w:footer="720"/>
          <w:titlePg w:val="false"/>
        </w:sectPr>
      </w:pPr>
    </w:p>
    <w:p>
      <w:pPr>
        <w:ind w:right="0" w:left="2160" w:firstLine="0"/>
        <w:spacing w:before="0" w:after="36" w:line="192" w:lineRule="auto"/>
        <w:jc w:val="left"/>
        <w:rPr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</w:pPr>
      <w:r>
        <w:rPr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6.</w:t>
      </w:r>
      <w:r>
        <w:rPr>
          <w:i w:val="true"/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</w:r>
    </w:p>
    <w:p>
      <w:pPr>
        <w:ind w:right="108" w:left="0" w:firstLine="0"/>
        <w:spacing w:before="0" w:after="0" w:line="188" w:lineRule="exact"/>
        <w:jc w:val="right"/>
        <w:rPr>
          <w:color w:val="#000000"/>
          <w:sz w:val="22"/>
          <w:lang w:val="en-US"/>
          <w:spacing w:val="-6"/>
          <w:w w:val="105"/>
          <w:strike w:val="false"/>
          <w:u w:val="single"/>
          <w:vertAlign w:val="baseline"/>
          <w:rFonts w:ascii="Verdana" w:hAnsi="Verdana"/>
        </w:rPr>
      </w:pPr>
      <w:r>
        <w:rPr>
          <w:color w:val="#000000"/>
          <w:sz w:val="22"/>
          <w:lang w:val="en-US"/>
          <w:spacing w:val="-6"/>
          <w:w w:val="105"/>
          <w:strike w:val="false"/>
          <w:u w:val="single"/>
          <w:vertAlign w:val="baseline"/>
          <w:rFonts w:ascii="Verdana" w:hAnsi="Verdana"/>
        </w:rPr>
        <w:t xml:space="preserve">I.T.R No. 48/2021</w:t>
      </w:r>
    </w:p>
    <w:p>
      <w:pPr>
        <w:ind w:right="0" w:left="864" w:firstLine="0"/>
        <w:spacing w:before="396" w:after="0" w:line="403" w:lineRule="exact"/>
        <w:jc w:val="both"/>
        <w:rPr>
          <w:color w:val="#000000"/>
          <w:sz w:val="24"/>
          <w:lang w:val="en-US"/>
          <w:spacing w:val="5"/>
          <w:w w:val="105"/>
          <w:strike w:val="false"/>
          <w:vertAlign w:val="baseline"/>
          <w:rFonts w:ascii="Verdana" w:hAnsi="Verdana"/>
        </w:rPr>
      </w:pPr>
      <w:r>
        <w:pict>
          <v:line strokeweight="0.7pt" strokecolor="#000000" from="0pt,0.4pt" to="359.15pt,0.4pt" style="position:absolute;mso-position-horizontal-relative:text;mso-position-vertical-relative:text;">
            <v:stroke dashstyle="solid"/>
          </v:line>
        </w:pict>
      </w:r>
      <w:r>
        <w:rPr>
          <w:color w:val="#000000"/>
          <w:sz w:val="24"/>
          <w:lang w:val="en-US"/>
          <w:spacing w:val="5"/>
          <w:w w:val="105"/>
          <w:strike w:val="false"/>
          <w:vertAlign w:val="baseline"/>
          <w:rFonts w:ascii="Verdana" w:hAnsi="Verdana"/>
        </w:rPr>
        <w:t xml:space="preserve">3. Can the Commissioner (Appeals) extend the </w:t>
      </w:r>
      <w:r>
        <w:rPr>
          <w:color w:val="#000000"/>
          <w:sz w:val="24"/>
          <w:lang w:val="en-US"/>
          <w:spacing w:val="-5"/>
          <w:w w:val="105"/>
          <w:strike w:val="false"/>
          <w:vertAlign w:val="baseline"/>
          <w:rFonts w:ascii="Verdana" w:hAnsi="Verdana"/>
        </w:rPr>
        <w:t xml:space="preserve">period of limitation prescribed under section 122(2) </w:t>
      </w:r>
      <w:r>
        <w:rPr>
          <w:color w:val="#000000"/>
          <w:sz w:val="24"/>
          <w:lang w:val="en-US"/>
          <w:spacing w:val="2"/>
          <w:w w:val="105"/>
          <w:strike w:val="false"/>
          <w:vertAlign w:val="baseline"/>
          <w:rFonts w:ascii="Verdana" w:hAnsi="Verdana"/>
        </w:rPr>
        <w:t xml:space="preserve">of the Ordinance in the event that the Order-in</w:t>
        <w:softHyphen/>
      </w:r>
      <w:r>
        <w:rPr>
          <w:color w:val="#000000"/>
          <w:sz w:val="24"/>
          <w:lang w:val="en-US"/>
          <w:spacing w:val="3"/>
          <w:w w:val="105"/>
          <w:strike w:val="false"/>
          <w:vertAlign w:val="baseline"/>
          <w:rFonts w:ascii="Verdana" w:hAnsi="Verdana"/>
        </w:rPr>
        <w:t xml:space="preserve">Original had been passed on the fag-end of the </w:t>
      </w:r>
      <w:r>
        <w:rPr>
          <w:color w:val="#000000"/>
          <w:sz w:val="24"/>
          <w:lang w:val="en-US"/>
          <w:spacing w:val="-3"/>
          <w:w w:val="105"/>
          <w:strike w:val="false"/>
          <w:vertAlign w:val="baseline"/>
          <w:rFonts w:ascii="Verdana" w:hAnsi="Verdana"/>
        </w:rPr>
        <w:t xml:space="preserve">limitation period by remanding the matter back to </w:t>
      </w:r>
      <w:r>
        <w:rPr>
          <w:color w:val="#000000"/>
          <w:sz w:val="24"/>
          <w:lang w:val="en-US"/>
          <w:spacing w:val="-6"/>
          <w:w w:val="105"/>
          <w:strike w:val="false"/>
          <w:vertAlign w:val="baseline"/>
          <w:rFonts w:ascii="Verdana" w:hAnsi="Verdana"/>
        </w:rPr>
        <w:t xml:space="preserve">the Commissioner to be decided afresh?</w:t>
      </w:r>
    </w:p>
    <w:p>
      <w:pPr>
        <w:ind w:right="0" w:left="0" w:firstLine="0"/>
        <w:spacing w:before="324" w:after="0" w:line="285" w:lineRule="exact"/>
        <w:jc w:val="left"/>
        <w:tabs>
          <w:tab w:val="right" w:leader="none" w:pos="7221"/>
        </w:tabs>
        <w:rPr>
          <w:color w:val="#000000"/>
          <w:sz w:val="24"/>
          <w:lang w:val="en-US"/>
          <w:spacing w:val="-54"/>
          <w:w w:val="105"/>
          <w:strike w:val="false"/>
          <w:vertAlign w:val="baseline"/>
          <w:rFonts w:ascii="Verdana" w:hAnsi="Verdana"/>
        </w:rPr>
      </w:pPr>
      <w:r>
        <w:rPr>
          <w:color w:val="#000000"/>
          <w:sz w:val="24"/>
          <w:lang w:val="en-US"/>
          <w:spacing w:val="-54"/>
          <w:w w:val="105"/>
          <w:strike w:val="false"/>
          <w:vertAlign w:val="baseline"/>
          <w:rFonts w:ascii="Verdana" w:hAnsi="Verdana"/>
        </w:rPr>
        <w:t xml:space="preserve">7.	</w:t>
      </w:r>
      <w:r>
        <w:rPr>
          <w:color w:val="#000000"/>
          <w:sz w:val="24"/>
          <w:lang w:val="en-US"/>
          <w:spacing w:val="3"/>
          <w:w w:val="105"/>
          <w:strike w:val="false"/>
          <w:vertAlign w:val="baseline"/>
          <w:rFonts w:ascii="Verdana" w:hAnsi="Verdana"/>
        </w:rPr>
        <w:t xml:space="preserve">The question of jurisdiction of High Courts under</w:t>
      </w:r>
    </w:p>
    <w:p>
      <w:pPr>
        <w:ind w:right="0" w:left="0" w:firstLine="0"/>
        <w:spacing w:before="216" w:after="0" w:line="523" w:lineRule="exact"/>
        <w:jc w:val="both"/>
        <w:rPr>
          <w:color w:val="#000000"/>
          <w:sz w:val="24"/>
          <w:lang w:val="en-US"/>
          <w:spacing w:val="15"/>
          <w:w w:val="105"/>
          <w:strike w:val="false"/>
          <w:vertAlign w:val="baseline"/>
          <w:rFonts w:ascii="Verdana" w:hAnsi="Verdana"/>
        </w:rPr>
      </w:pPr>
      <w:r>
        <w:rPr>
          <w:color w:val="#000000"/>
          <w:sz w:val="24"/>
          <w:lang w:val="en-US"/>
          <w:spacing w:val="15"/>
          <w:w w:val="105"/>
          <w:strike w:val="false"/>
          <w:vertAlign w:val="baseline"/>
          <w:rFonts w:ascii="Verdana" w:hAnsi="Verdana"/>
        </w:rPr>
        <w:t xml:space="preserve">section 133 of the Ordinance has been addressed </w:t>
      </w:r>
      <w:r>
        <w:rPr>
          <w:color w:val="#000000"/>
          <w:sz w:val="24"/>
          <w:lang w:val="en-US"/>
          <w:spacing w:val="-9"/>
          <w:w w:val="105"/>
          <w:strike w:val="false"/>
          <w:vertAlign w:val="baseline"/>
          <w:rFonts w:ascii="Verdana" w:hAnsi="Verdana"/>
        </w:rPr>
        <w:t xml:space="preserve">extensively by the Hon’ble Supreme Court in its judgement </w:t>
      </w:r>
      <w:r>
        <w:rPr>
          <w:color w:val="#000000"/>
          <w:sz w:val="24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reported as </w:t>
      </w:r>
      <w:r>
        <w:rPr>
          <w:b w:val="true"/>
          <w:i w:val="true"/>
          <w:color w:val="#000000"/>
          <w:sz w:val="24"/>
          <w:lang w:val="en-US"/>
          <w:spacing w:val="0"/>
          <w:w w:val="105"/>
          <w:strike w:val="false"/>
          <w:u w:val="single"/>
          <w:vertAlign w:val="baseline"/>
          <w:rFonts w:ascii="Verdana" w:hAnsi="Verdana"/>
        </w:rPr>
        <w:t xml:space="preserve">Messrs Squibb Pakistan Pvt. Ltd. Vs Commissioner of Income TAX</w:t>
      </w:r>
      <w:r>
        <w:rPr>
          <w:b w:val="true"/>
          <w:i w:val="true"/>
          <w:color w:val="#000000"/>
          <w:sz w:val="24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 (2017 SCMR 1006)</w:t>
      </w:r>
      <w:r>
        <w:rPr>
          <w:color w:val="#000000"/>
          <w:sz w:val="24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, </w:t>
      </w:r>
      <w:r>
        <w:rPr>
          <w:color w:val="#000000"/>
          <w:sz w:val="24"/>
          <w:lang w:val="en-US"/>
          <w:spacing w:val="-6"/>
          <w:w w:val="105"/>
          <w:strike w:val="false"/>
          <w:vertAlign w:val="baseline"/>
          <w:rFonts w:ascii="Verdana" w:hAnsi="Verdana"/>
        </w:rPr>
        <w:t xml:space="preserve">wherein the following was held:</w:t>
      </w:r>
    </w:p>
    <w:p>
      <w:pPr>
        <w:ind w:right="0" w:left="864" w:firstLine="0"/>
        <w:spacing w:before="360" w:after="0" w:line="395" w:lineRule="exact"/>
        <w:jc w:val="both"/>
        <w:rPr>
          <w:i w:val="true"/>
          <w:color w:val="#000000"/>
          <w:sz w:val="22"/>
          <w:lang w:val="en-US"/>
          <w:spacing w:val="-7"/>
          <w:w w:val="105"/>
          <w:strike w:val="false"/>
          <w:vertAlign w:val="baseline"/>
          <w:rFonts w:ascii="Verdana" w:hAnsi="Verdana"/>
        </w:rPr>
      </w:pPr>
      <w:r>
        <w:rPr>
          <w:i w:val="true"/>
          <w:color w:val="#000000"/>
          <w:sz w:val="22"/>
          <w:lang w:val="en-US"/>
          <w:spacing w:val="-7"/>
          <w:w w:val="105"/>
          <w:strike w:val="false"/>
          <w:vertAlign w:val="baseline"/>
          <w:rFonts w:ascii="Verdana" w:hAnsi="Verdana"/>
        </w:rPr>
        <w:t xml:space="preserve">“48. To recapitulate, the problem all along has been the </w:t>
      </w:r>
      <w:r>
        <w:rPr>
          <w:i w:val="true"/>
          <w:color w:val="#000000"/>
          <w:sz w:val="22"/>
          <w:lang w:val="en-US"/>
          <w:spacing w:val="1"/>
          <w:w w:val="105"/>
          <w:strike w:val="false"/>
          <w:vertAlign w:val="baseline"/>
          <w:rFonts w:ascii="Verdana" w:hAnsi="Verdana"/>
        </w:rPr>
        <w:t xml:space="preserve">unfortunate legacy of the Act, 1918. This provided a </w:t>
      </w:r>
      <w:r>
        <w:rPr>
          <w:i w:val="true"/>
          <w:color w:val="#000000"/>
          <w:sz w:val="22"/>
          <w:lang w:val="en-US"/>
          <w:spacing w:val="-5"/>
          <w:w w:val="105"/>
          <w:strike w:val="false"/>
          <w:vertAlign w:val="baseline"/>
          <w:rFonts w:ascii="Verdana" w:hAnsi="Verdana"/>
        </w:rPr>
        <w:t xml:space="preserve">true illustration of advisory jurisdiction, since advice was </w:t>
      </w:r>
      <w:r>
        <w:rPr>
          <w:i w:val="true"/>
          <w:color w:val="#000000"/>
          <w:sz w:val="22"/>
          <w:lang w:val="en-US"/>
          <w:spacing w:val="2"/>
          <w:w w:val="105"/>
          <w:strike w:val="false"/>
          <w:vertAlign w:val="baseline"/>
          <w:rFonts w:ascii="Verdana" w:hAnsi="Verdana"/>
        </w:rPr>
        <w:t xml:space="preserve">to be rendered to the Revenue Authority prior to its </w:t>
      </w:r>
      <w:r>
        <w:rPr>
          <w:i w:val="true"/>
          <w:color w:val="#000000"/>
          <w:sz w:val="22"/>
          <w:lang w:val="en-US"/>
          <w:spacing w:val="15"/>
          <w:w w:val="105"/>
          <w:strike w:val="false"/>
          <w:vertAlign w:val="baseline"/>
          <w:rFonts w:ascii="Verdana" w:hAnsi="Verdana"/>
        </w:rPr>
        <w:t xml:space="preserve">having passed an order. In 1922, this advisory </w:t>
      </w:r>
      <w:r>
        <w:rPr>
          <w:i w:val="true"/>
          <w:color w:val="#000000"/>
          <w:sz w:val="22"/>
          <w:lang w:val="en-US"/>
          <w:spacing w:val="-7"/>
          <w:w w:val="105"/>
          <w:strike w:val="false"/>
          <w:vertAlign w:val="baseline"/>
          <w:rFonts w:ascii="Verdana" w:hAnsi="Verdana"/>
        </w:rPr>
        <w:t xml:space="preserve">jurisdiction was retained under section 66(1) of the Act, </w:t>
      </w:r>
      <w:r>
        <w:rPr>
          <w:i w:val="true"/>
          <w:color w:val="#000000"/>
          <w:sz w:val="22"/>
          <w:lang w:val="en-US"/>
          <w:spacing w:val="12"/>
          <w:w w:val="105"/>
          <w:strike w:val="false"/>
          <w:vertAlign w:val="baseline"/>
          <w:rFonts w:ascii="Verdana" w:hAnsi="Verdana"/>
        </w:rPr>
        <w:t xml:space="preserve">1922 which was similarly framed. However, this </w:t>
      </w:r>
      <w:r>
        <w:rPr>
          <w:i w:val="true"/>
          <w:color w:val="#000000"/>
          <w:sz w:val="22"/>
          <w:lang w:val="en-US"/>
          <w:spacing w:val="17"/>
          <w:w w:val="105"/>
          <w:strike w:val="false"/>
          <w:vertAlign w:val="baseline"/>
          <w:rFonts w:ascii="Verdana" w:hAnsi="Verdana"/>
        </w:rPr>
        <w:t xml:space="preserve">subsection had, in sum and substance, lost its </w:t>
      </w:r>
      <w:r>
        <w:rPr>
          <w:i w:val="true"/>
          <w:color w:val="#000000"/>
          <w:sz w:val="22"/>
          <w:lang w:val="en-US"/>
          <w:spacing w:val="-3"/>
          <w:w w:val="105"/>
          <w:strike w:val="false"/>
          <w:vertAlign w:val="baseline"/>
          <w:rFonts w:ascii="Verdana" w:hAnsi="Verdana"/>
        </w:rPr>
        <w:t xml:space="preserve">importance because of subsection (2), which conferred </w:t>
      </w:r>
      <w:r>
        <w:rPr>
          <w:i w:val="true"/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the right to challenge the decision of the Tribunal on </w:t>
      </w:r>
      <w:r>
        <w:rPr>
          <w:i w:val="true"/>
          <w:color w:val="#000000"/>
          <w:sz w:val="22"/>
          <w:lang w:val="en-US"/>
          <w:spacing w:val="-7"/>
          <w:w w:val="105"/>
          <w:strike w:val="false"/>
          <w:vertAlign w:val="baseline"/>
          <w:rFonts w:ascii="Verdana" w:hAnsi="Verdana"/>
        </w:rPr>
        <w:t xml:space="preserve">questions of law. It was this remedy which was followed </w:t>
      </w:r>
      <w:r>
        <w:rPr>
          <w:i w:val="true"/>
          <w:color w:val="#000000"/>
          <w:sz w:val="22"/>
          <w:lang w:val="en-US"/>
          <w:spacing w:val="10"/>
          <w:w w:val="105"/>
          <w:strike w:val="false"/>
          <w:vertAlign w:val="baseline"/>
          <w:rFonts w:ascii="Verdana" w:hAnsi="Verdana"/>
        </w:rPr>
        <w:t xml:space="preserve">thereafter. Section 66(1) ibid thereafter became </w:t>
      </w:r>
      <w:r>
        <w:rPr>
          <w:i w:val="true"/>
          <w:color w:val="#000000"/>
          <w:sz w:val="22"/>
          <w:lang w:val="en-US"/>
          <w:spacing w:val="-6"/>
          <w:w w:val="105"/>
          <w:strike w:val="false"/>
          <w:vertAlign w:val="baseline"/>
          <w:rFonts w:ascii="Verdana" w:hAnsi="Verdana"/>
        </w:rPr>
        <w:t xml:space="preserve">redundant for all practical purposes and was eventually </w:t>
      </w:r>
      <w:r>
        <w:rPr>
          <w:i w:val="true"/>
          <w:color w:val="#000000"/>
          <w:sz w:val="22"/>
          <w:lang w:val="en-US"/>
          <w:spacing w:val="-4"/>
          <w:w w:val="105"/>
          <w:strike w:val="false"/>
          <w:vertAlign w:val="baseline"/>
          <w:rFonts w:ascii="Verdana" w:hAnsi="Verdana"/>
        </w:rPr>
        <w:t xml:space="preserve">deleted through a subsequent amendment in 1939 and </w:t>
      </w:r>
      <w:r>
        <w:rPr>
          <w:i w:val="true"/>
          <w:color w:val="#000000"/>
          <w:sz w:val="22"/>
          <w:lang w:val="en-US"/>
          <w:spacing w:val="-6"/>
          <w:w w:val="105"/>
          <w:strike w:val="false"/>
          <w:vertAlign w:val="baseline"/>
          <w:rFonts w:ascii="Verdana" w:hAnsi="Verdana"/>
        </w:rPr>
        <w:t xml:space="preserve">the same position continued under the Ordinance, 1979 and succeeding law. Thereafter, no advisory jurisdiction </w:t>
      </w:r>
      <w:r>
        <w:rPr>
          <w:i w:val="true"/>
          <w:color w:val="#000000"/>
          <w:sz w:val="22"/>
          <w:lang w:val="en-US"/>
          <w:spacing w:val="20"/>
          <w:w w:val="105"/>
          <w:strike w:val="false"/>
          <w:vertAlign w:val="baseline"/>
          <w:rFonts w:ascii="Verdana" w:hAnsi="Verdana"/>
        </w:rPr>
        <w:t xml:space="preserve">remained in any shape or form. But since the </w:t>
      </w:r>
      <w:r>
        <w:rPr>
          <w:i w:val="true"/>
          <w:color w:val="#000000"/>
          <w:sz w:val="22"/>
          <w:lang w:val="en-US"/>
          <w:spacing w:val="3"/>
          <w:w w:val="105"/>
          <w:strike w:val="false"/>
          <w:vertAlign w:val="baseline"/>
          <w:rFonts w:ascii="Verdana" w:hAnsi="Verdana"/>
        </w:rPr>
        <w:t xml:space="preserve">significance of the change was not appreciated, the </w:t>
      </w:r>
      <w:r>
        <w:rPr>
          <w:i w:val="true"/>
          <w:color w:val="#000000"/>
          <w:sz w:val="22"/>
          <w:lang w:val="en-US"/>
          <w:spacing w:val="-8"/>
          <w:w w:val="105"/>
          <w:strike w:val="false"/>
          <w:vertAlign w:val="baseline"/>
          <w:rFonts w:ascii="Verdana" w:hAnsi="Verdana"/>
        </w:rPr>
        <w:t xml:space="preserve">concept of advisory jurisdiction continued to confuse the </w:t>
      </w:r>
      <w:r>
        <w:rPr>
          <w:i w:val="true"/>
          <w:color w:val="#000000"/>
          <w:sz w:val="22"/>
          <w:lang w:val="en-US"/>
          <w:spacing w:val="2"/>
          <w:w w:val="105"/>
          <w:strike w:val="false"/>
          <w:vertAlign w:val="baseline"/>
          <w:rFonts w:ascii="Verdana" w:hAnsi="Verdana"/>
        </w:rPr>
        <w:t xml:space="preserve">courts-the corpus had disappeared, but the shadow </w:t>
      </w:r>
      <w:r>
        <w:rPr>
          <w:i w:val="true"/>
          <w:color w:val="#000000"/>
          <w:sz w:val="22"/>
          <w:lang w:val="en-US"/>
          <w:spacing w:val="18"/>
          <w:w w:val="105"/>
          <w:strike w:val="false"/>
          <w:vertAlign w:val="baseline"/>
          <w:rFonts w:ascii="Verdana" w:hAnsi="Verdana"/>
        </w:rPr>
        <w:t xml:space="preserve">remained. The law as it stands after the 2005 </w:t>
      </w:r>
      <w:r>
        <w:rPr>
          <w:i w:val="true"/>
          <w:color w:val="#000000"/>
          <w:sz w:val="22"/>
          <w:lang w:val="en-US"/>
          <w:spacing w:val="-6"/>
          <w:w w:val="105"/>
          <w:strike w:val="false"/>
          <w:vertAlign w:val="baseline"/>
          <w:rFonts w:ascii="Verdana" w:hAnsi="Verdana"/>
        </w:rPr>
        <w:t xml:space="preserve">amendment is now clear beyond any conceptual doubt. </w:t>
      </w:r>
      <w:r>
        <w:rPr>
          <w:i w:val="true"/>
          <w:color w:val="#000000"/>
          <w:sz w:val="22"/>
          <w:lang w:val="en-US"/>
          <w:spacing w:val="3"/>
          <w:w w:val="105"/>
          <w:strike w:val="false"/>
          <w:vertAlign w:val="baseline"/>
          <w:rFonts w:ascii="Verdana" w:hAnsi="Verdana"/>
        </w:rPr>
        <w:t xml:space="preserve">There is no question of advisory jurisdiction (which </w:t>
      </w:r>
      <w:r>
        <w:rPr>
          <w:i w:val="true"/>
          <w:color w:val="#000000"/>
          <w:sz w:val="22"/>
          <w:lang w:val="en-US"/>
          <w:spacing w:val="-4"/>
          <w:w w:val="105"/>
          <w:strike w:val="false"/>
          <w:vertAlign w:val="baseline"/>
          <w:rFonts w:ascii="Verdana" w:hAnsi="Verdana"/>
        </w:rPr>
        <w:t xml:space="preserve">phrase was never used in the law at any stage) and the</w:t>
      </w:r>
    </w:p>
    <w:p>
      <w:pPr>
        <w:sectPr>
          <w:pgSz w:w="12240" w:h="20160" w:orient="portrait"/>
          <w:type w:val="nextPage"/>
          <w:textDirection w:val="lrTb"/>
          <w:pgMar w:bottom="1870" w:top="760" w:right="1710" w:left="3224" w:header="720" w:footer="720"/>
          <w:titlePg w:val="false"/>
        </w:sectPr>
      </w:pPr>
    </w:p>
    <w:p>
      <w:pPr>
        <w:ind w:right="0" w:left="2160" w:firstLine="0"/>
        <w:spacing w:before="0" w:after="36" w:line="187" w:lineRule="auto"/>
        <w:jc w:val="left"/>
        <w:rPr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</w:pPr>
      <w:r>
        <w:rPr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7.</w:t>
      </w:r>
      <w:r>
        <w:rPr>
          <w:i w:val="true"/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</w:r>
    </w:p>
    <w:p>
      <w:pPr>
        <w:ind w:right="108" w:left="0" w:firstLine="0"/>
        <w:spacing w:before="0" w:after="0" w:line="188" w:lineRule="exact"/>
        <w:jc w:val="right"/>
        <w:rPr>
          <w:color w:val="#000000"/>
          <w:sz w:val="22"/>
          <w:lang w:val="en-US"/>
          <w:spacing w:val="-6"/>
          <w:w w:val="105"/>
          <w:strike w:val="false"/>
          <w:u w:val="single"/>
          <w:vertAlign w:val="baseline"/>
          <w:rFonts w:ascii="Verdana" w:hAnsi="Verdana"/>
        </w:rPr>
      </w:pPr>
      <w:r>
        <w:rPr>
          <w:color w:val="#000000"/>
          <w:sz w:val="22"/>
          <w:lang w:val="en-US"/>
          <w:spacing w:val="-6"/>
          <w:w w:val="105"/>
          <w:strike w:val="false"/>
          <w:u w:val="single"/>
          <w:vertAlign w:val="baseline"/>
          <w:rFonts w:ascii="Verdana" w:hAnsi="Verdana"/>
        </w:rPr>
        <w:t xml:space="preserve">I.T.R No. 48/2021</w:t>
      </w:r>
    </w:p>
    <w:p>
      <w:pPr>
        <w:ind w:right="0" w:left="864" w:firstLine="0"/>
        <w:spacing w:before="396" w:after="0" w:line="354" w:lineRule="exact"/>
        <w:jc w:val="both"/>
        <w:rPr>
          <w:i w:val="true"/>
          <w:color w:val="#000000"/>
          <w:sz w:val="22"/>
          <w:lang w:val="en-US"/>
          <w:spacing w:val="4"/>
          <w:w w:val="105"/>
          <w:strike w:val="false"/>
          <w:vertAlign w:val="baseline"/>
          <w:rFonts w:ascii="Verdana" w:hAnsi="Verdana"/>
        </w:rPr>
      </w:pPr>
      <w:r>
        <w:pict>
          <v:line strokeweight="0.7pt" strokecolor="#000000" from="0pt,0.4pt" to="358.4pt,0.4pt" style="position:absolute;mso-position-horizontal-relative:text;mso-position-vertical-relative:text;">
            <v:stroke dashstyle="solid"/>
          </v:line>
        </w:pict>
      </w:r>
      <w:r>
        <w:rPr>
          <w:i w:val="true"/>
          <w:color w:val="#000000"/>
          <w:sz w:val="22"/>
          <w:lang w:val="en-US"/>
          <w:spacing w:val="4"/>
          <w:w w:val="105"/>
          <w:strike w:val="false"/>
          <w:vertAlign w:val="baseline"/>
          <w:rFonts w:ascii="Verdana" w:hAnsi="Verdana"/>
        </w:rPr>
        <w:t xml:space="preserve">plain words of the section must now be given their </w:t>
      </w:r>
      <w:r>
        <w:rPr>
          <w:i w:val="true"/>
          <w:color w:val="#000000"/>
          <w:sz w:val="22"/>
          <w:lang w:val="en-US"/>
          <w:spacing w:val="-6"/>
          <w:w w:val="105"/>
          <w:strike w:val="false"/>
          <w:vertAlign w:val="baseline"/>
          <w:rFonts w:ascii="Verdana" w:hAnsi="Verdana"/>
        </w:rPr>
        <w:t xml:space="preserve">ordinary meaning. No hyper technicalities now stand as </w:t>
      </w:r>
      <w:r>
        <w:rPr>
          <w:i w:val="true"/>
          <w:color w:val="#000000"/>
          <w:sz w:val="22"/>
          <w:lang w:val="en-US"/>
          <w:spacing w:val="-4"/>
          <w:w w:val="105"/>
          <w:strike w:val="false"/>
          <w:vertAlign w:val="baseline"/>
          <w:rFonts w:ascii="Verdana" w:hAnsi="Verdana"/>
        </w:rPr>
        <w:t xml:space="preserve">barriers in the way of substantive justice.”</w:t>
      </w:r>
    </w:p>
    <w:p>
      <w:pPr>
        <w:ind w:right="0" w:left="864" w:firstLine="0"/>
        <w:spacing w:before="288" w:after="0" w:line="391" w:lineRule="exact"/>
        <w:jc w:val="both"/>
        <w:rPr>
          <w:i w:val="true"/>
          <w:color w:val="#000000"/>
          <w:sz w:val="22"/>
          <w:lang w:val="en-US"/>
          <w:spacing w:val="-8"/>
          <w:w w:val="105"/>
          <w:strike w:val="false"/>
          <w:u w:val="single"/>
          <w:vertAlign w:val="baseline"/>
          <w:rFonts w:ascii="Verdana" w:hAnsi="Verdana"/>
        </w:rPr>
      </w:pPr>
      <w:r>
        <w:rPr>
          <w:i w:val="true"/>
          <w:color w:val="#000000"/>
          <w:sz w:val="22"/>
          <w:lang w:val="en-US"/>
          <w:spacing w:val="-8"/>
          <w:w w:val="105"/>
          <w:strike w:val="false"/>
          <w:u w:val="single"/>
          <w:vertAlign w:val="baseline"/>
          <w:rFonts w:ascii="Verdana" w:hAnsi="Verdana"/>
        </w:rPr>
        <w:t xml:space="preserve">“...[S]ection 133 ibid is appellate in nature and must be  </w:t>
      </w:r>
      <w:r>
        <w:rPr>
          <w:i w:val="true"/>
          <w:color w:val="#000000"/>
          <w:sz w:val="22"/>
          <w:lang w:val="en-US"/>
          <w:spacing w:val="-6"/>
          <w:w w:val="105"/>
          <w:strike w:val="false"/>
          <w:u w:val="single"/>
          <w:vertAlign w:val="baseline"/>
          <w:rFonts w:ascii="Verdana" w:hAnsi="Verdana"/>
        </w:rPr>
        <w:t xml:space="preserve">construed and applied as such.</w:t>
      </w:r>
      <w:r>
        <w:rPr>
          <w:i w:val="true"/>
          <w:color w:val="#000000"/>
          <w:sz w:val="22"/>
          <w:lang w:val="en-US"/>
          <w:spacing w:val="-6"/>
          <w:w w:val="105"/>
          <w:strike w:val="false"/>
          <w:vertAlign w:val="baseline"/>
          <w:rFonts w:ascii="Verdana" w:hAnsi="Verdana"/>
        </w:rPr>
        <w:t xml:space="preserve"> The language of the law </w:t>
      </w:r>
      <w:r>
        <w:rPr>
          <w:i w:val="true"/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must be given effect to, rather than unnecessarily </w:t>
      </w:r>
      <w:r>
        <w:rPr>
          <w:i w:val="true"/>
          <w:color w:val="#000000"/>
          <w:sz w:val="22"/>
          <w:lang w:val="en-US"/>
          <w:spacing w:val="-4"/>
          <w:w w:val="105"/>
          <w:strike w:val="false"/>
          <w:vertAlign w:val="baseline"/>
          <w:rFonts w:ascii="Verdana" w:hAnsi="Verdana"/>
        </w:rPr>
        <w:t xml:space="preserve">restricting the scope of the jurisdiction on the basis of </w:t>
      </w:r>
      <w:r>
        <w:rPr>
          <w:i w:val="true"/>
          <w:color w:val="#000000"/>
          <w:sz w:val="22"/>
          <w:lang w:val="en-US"/>
          <w:spacing w:val="-8"/>
          <w:w w:val="105"/>
          <w:strike w:val="false"/>
          <w:vertAlign w:val="baseline"/>
          <w:rFonts w:ascii="Verdana" w:hAnsi="Verdana"/>
        </w:rPr>
        <w:t xml:space="preserve">judgments from an era when the law and circumstances </w:t>
      </w:r>
      <w:r>
        <w:rPr>
          <w:i w:val="true"/>
          <w:color w:val="#000000"/>
          <w:sz w:val="22"/>
          <w:lang w:val="en-US"/>
          <w:spacing w:val="-5"/>
          <w:w w:val="105"/>
          <w:strike w:val="false"/>
          <w:vertAlign w:val="baseline"/>
          <w:rFonts w:ascii="Verdana" w:hAnsi="Verdana"/>
        </w:rPr>
        <w:t xml:space="preserve">were completely different. </w:t>
      </w:r>
      <w:r>
        <w:rPr>
          <w:i w:val="true"/>
          <w:color w:val="#000000"/>
          <w:sz w:val="22"/>
          <w:lang w:val="en-US"/>
          <w:spacing w:val="-5"/>
          <w:w w:val="105"/>
          <w:strike w:val="false"/>
          <w:u w:val="single"/>
          <w:vertAlign w:val="baseline"/>
          <w:rFonts w:ascii="Verdana" w:hAnsi="Verdana"/>
        </w:rPr>
        <w:t xml:space="preserve">The civilized world, including  </w:t>
      </w:r>
      <w:r>
        <w:rPr>
          <w:i w:val="true"/>
          <w:color w:val="#000000"/>
          <w:sz w:val="22"/>
          <w:lang w:val="en-US"/>
          <w:spacing w:val="3"/>
          <w:w w:val="105"/>
          <w:strike w:val="false"/>
          <w:u w:val="single"/>
          <w:vertAlign w:val="baseline"/>
          <w:rFonts w:ascii="Verdana" w:hAnsi="Verdana"/>
        </w:rPr>
        <w:t xml:space="preserve">our own country, has been moving towards greater </w:t>
      </w:r>
      <w:r>
        <w:rPr>
          <w:i w:val="true"/>
          <w:color w:val="#000000"/>
          <w:sz w:val="22"/>
          <w:lang w:val="en-US"/>
          <w:spacing w:val="1"/>
          <w:w w:val="105"/>
          <w:strike w:val="false"/>
          <w:u w:val="single"/>
          <w:vertAlign w:val="baseline"/>
          <w:rFonts w:ascii="Verdana" w:hAnsi="Verdana"/>
        </w:rPr>
        <w:t xml:space="preserve">rights for citizens over the last century to the extent </w:t>
      </w:r>
      <w:r>
        <w:rPr>
          <w:i w:val="true"/>
          <w:color w:val="#000000"/>
          <w:sz w:val="22"/>
          <w:lang w:val="en-US"/>
          <w:spacing w:val="5"/>
          <w:w w:val="105"/>
          <w:strike w:val="false"/>
          <w:u w:val="single"/>
          <w:vertAlign w:val="baseline"/>
          <w:rFonts w:ascii="Verdana" w:hAnsi="Verdana"/>
        </w:rPr>
        <w:t xml:space="preserve">that the privilege of a fair trial has now become a  </w:t>
      </w:r>
      <w:r>
        <w:rPr>
          <w:i w:val="true"/>
          <w:color w:val="#000000"/>
          <w:sz w:val="22"/>
          <w:lang w:val="en-US"/>
          <w:spacing w:val="0"/>
          <w:w w:val="105"/>
          <w:strike w:val="false"/>
          <w:u w:val="single"/>
          <w:vertAlign w:val="baseline"/>
          <w:rFonts w:ascii="Verdana" w:hAnsi="Verdana"/>
        </w:rPr>
        <w:t xml:space="preserve">constitutional right. In these circumstances, it is not </w:t>
      </w:r>
      <w:r>
        <w:rPr>
          <w:i w:val="true"/>
          <w:color w:val="#000000"/>
          <w:sz w:val="22"/>
          <w:lang w:val="en-US"/>
          <w:spacing w:val="5"/>
          <w:w w:val="105"/>
          <w:strike w:val="false"/>
          <w:u w:val="single"/>
          <w:vertAlign w:val="baseline"/>
          <w:rFonts w:ascii="Verdana" w:hAnsi="Verdana"/>
        </w:rPr>
        <w:t xml:space="preserve">appropriate to restrict the scope of a legal remedy </w:t>
      </w:r>
      <w:r>
        <w:rPr>
          <w:i w:val="true"/>
          <w:color w:val="#000000"/>
          <w:sz w:val="22"/>
          <w:lang w:val="en-US"/>
          <w:spacing w:val="8"/>
          <w:w w:val="105"/>
          <w:strike w:val="false"/>
          <w:u w:val="single"/>
          <w:vertAlign w:val="baseline"/>
          <w:rFonts w:ascii="Verdana" w:hAnsi="Verdana"/>
        </w:rPr>
        <w:t xml:space="preserve">available to citizens on the basis of old decision,  </w:t>
      </w:r>
      <w:r>
        <w:rPr>
          <w:i w:val="true"/>
          <w:color w:val="#000000"/>
          <w:sz w:val="22"/>
          <w:lang w:val="en-US"/>
          <w:spacing w:val="7"/>
          <w:w w:val="105"/>
          <w:strike w:val="false"/>
          <w:u w:val="single"/>
          <w:vertAlign w:val="baseline"/>
          <w:rFonts w:ascii="Verdana" w:hAnsi="Verdana"/>
        </w:rPr>
        <w:t xml:space="preserve">especially when the language of the law is clearly </w:t>
      </w:r>
      <w:r>
        <w:rPr>
          <w:i w:val="true"/>
          <w:color w:val="#000000"/>
          <w:sz w:val="22"/>
          <w:lang w:val="en-US"/>
          <w:spacing w:val="-4"/>
          <w:w w:val="105"/>
          <w:strike w:val="false"/>
          <w:u w:val="single"/>
          <w:vertAlign w:val="baseline"/>
          <w:rFonts w:ascii="Verdana" w:hAnsi="Verdana"/>
        </w:rPr>
        <w:t xml:space="preserve">pointing in the opposite direction</w:t>
      </w:r>
      <w:r>
        <w:rPr>
          <w:i w:val="true"/>
          <w:color w:val="#000000"/>
          <w:sz w:val="22"/>
          <w:lang w:val="en-US"/>
          <w:spacing w:val="-4"/>
          <w:w w:val="105"/>
          <w:strike w:val="false"/>
          <w:vertAlign w:val="baseline"/>
          <w:rFonts w:ascii="Verdana" w:hAnsi="Verdana"/>
        </w:rPr>
        <w:t xml:space="preserve"> (Emphasis supplied).”</w:t>
      </w:r>
    </w:p>
    <w:p>
      <w:pPr>
        <w:ind w:right="0" w:left="0" w:firstLine="0"/>
        <w:spacing w:before="288" w:after="0" w:line="513" w:lineRule="exact"/>
        <w:jc w:val="both"/>
        <w:tabs>
          <w:tab w:val="clear" w:pos="936"/>
          <w:tab w:val="decimal" w:pos="936"/>
        </w:tabs>
        <w:numPr>
          <w:ilvl w:val="0"/>
          <w:numId w:val="4"/>
        </w:numPr>
        <w:rPr>
          <w:color w:val="#000000"/>
          <w:sz w:val="24"/>
          <w:lang w:val="en-US"/>
          <w:spacing w:val="-3"/>
          <w:w w:val="105"/>
          <w:strike w:val="false"/>
          <w:vertAlign w:val="baseline"/>
          <w:rFonts w:ascii="Verdana" w:hAnsi="Verdana"/>
        </w:rPr>
      </w:pPr>
      <w:r>
        <w:rPr>
          <w:color w:val="#000000"/>
          <w:sz w:val="24"/>
          <w:lang w:val="en-US"/>
          <w:spacing w:val="-3"/>
          <w:w w:val="105"/>
          <w:strike w:val="false"/>
          <w:vertAlign w:val="baseline"/>
          <w:rFonts w:ascii="Verdana" w:hAnsi="Verdana"/>
        </w:rPr>
        <w:t xml:space="preserve">This decision was later relied upon by the august </w:t>
      </w:r>
      <w:r>
        <w:rPr>
          <w:color w:val="#000000"/>
          <w:sz w:val="24"/>
          <w:lang w:val="en-US"/>
          <w:spacing w:val="-9"/>
          <w:w w:val="105"/>
          <w:strike w:val="false"/>
          <w:vertAlign w:val="baseline"/>
          <w:rFonts w:ascii="Verdana" w:hAnsi="Verdana"/>
        </w:rPr>
        <w:t xml:space="preserve">Supreme Court, in its judgment </w:t>
      </w:r>
      <w:r>
        <w:rPr>
          <w:b w:val="true"/>
          <w:i w:val="true"/>
          <w:color w:val="#000000"/>
          <w:sz w:val="24"/>
          <w:lang w:val="en-US"/>
          <w:spacing w:val="-9"/>
          <w:w w:val="105"/>
          <w:strike w:val="false"/>
          <w:u w:val="single"/>
          <w:vertAlign w:val="baseline"/>
          <w:rFonts w:ascii="Verdana" w:hAnsi="Verdana"/>
        </w:rPr>
        <w:t xml:space="preserve">Commissioner of Inland </w:t>
      </w:r>
      <w:r>
        <w:rPr>
          <w:b w:val="true"/>
          <w:i w:val="true"/>
          <w:color w:val="#000000"/>
          <w:sz w:val="24"/>
          <w:lang w:val="en-US"/>
          <w:spacing w:val="6"/>
          <w:w w:val="105"/>
          <w:strike w:val="false"/>
          <w:u w:val="single"/>
          <w:vertAlign w:val="baseline"/>
          <w:rFonts w:ascii="Verdana" w:hAnsi="Verdana"/>
        </w:rPr>
        <w:t xml:space="preserve">Revenue, Legal Division, Lahore and others Vs.  </w:t>
      </w:r>
      <w:r>
        <w:rPr>
          <w:b w:val="true"/>
          <w:i w:val="true"/>
          <w:color w:val="#000000"/>
          <w:sz w:val="24"/>
          <w:lang w:val="en-US"/>
          <w:spacing w:val="0"/>
          <w:w w:val="105"/>
          <w:strike w:val="false"/>
          <w:u w:val="single"/>
          <w:vertAlign w:val="baseline"/>
          <w:rFonts w:ascii="Verdana" w:hAnsi="Verdana"/>
        </w:rPr>
        <w:t xml:space="preserve">Messrs Rafeh Limited</w:t>
      </w:r>
      <w:r>
        <w:rPr>
          <w:b w:val="true"/>
          <w:i w:val="true"/>
          <w:color w:val="#000000"/>
          <w:sz w:val="24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 (2020 PTD 1657), </w:t>
      </w:r>
      <w:r>
        <w:rPr>
          <w:color w:val="#000000"/>
          <w:sz w:val="24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wherein it </w:t>
      </w:r>
      <w:r>
        <w:rPr>
          <w:color w:val="#000000"/>
          <w:sz w:val="24"/>
          <w:lang w:val="en-US"/>
          <w:spacing w:val="-10"/>
          <w:w w:val="105"/>
          <w:strike w:val="false"/>
          <w:vertAlign w:val="baseline"/>
          <w:rFonts w:ascii="Verdana" w:hAnsi="Verdana"/>
        </w:rPr>
        <w:t xml:space="preserve">held that:</w:t>
      </w:r>
    </w:p>
    <w:p>
      <w:pPr>
        <w:ind w:right="0" w:left="864" w:firstLine="0"/>
        <w:spacing w:before="396" w:after="0" w:line="387" w:lineRule="exact"/>
        <w:jc w:val="both"/>
        <w:rPr>
          <w:i w:val="true"/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</w:pPr>
      <w:r>
        <w:rPr>
          <w:i w:val="true"/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”The above shows that the Application under section </w:t>
      </w:r>
      <w:r>
        <w:rPr>
          <w:i w:val="true"/>
          <w:color w:val="#000000"/>
          <w:sz w:val="22"/>
          <w:lang w:val="en-US"/>
          <w:spacing w:val="4"/>
          <w:w w:val="105"/>
          <w:strike w:val="false"/>
          <w:vertAlign w:val="baseline"/>
          <w:rFonts w:ascii="Verdana" w:hAnsi="Verdana"/>
        </w:rPr>
        <w:t xml:space="preserve">133(1), also referred to as the Tax Reference, is in </w:t>
      </w:r>
      <w:r>
        <w:rPr>
          <w:i w:val="true"/>
          <w:color w:val="#000000"/>
          <w:sz w:val="22"/>
          <w:lang w:val="en-US"/>
          <w:spacing w:val="-5"/>
          <w:w w:val="105"/>
          <w:strike w:val="false"/>
          <w:vertAlign w:val="baseline"/>
          <w:rFonts w:ascii="Verdana" w:hAnsi="Verdana"/>
        </w:rPr>
        <w:t xml:space="preserve">effect an Appeal and it must be construed as such. The </w:t>
      </w:r>
      <w:r>
        <w:rPr>
          <w:i w:val="true"/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misimpression and confusion in some quarters that a </w:t>
      </w:r>
      <w:r>
        <w:rPr>
          <w:i w:val="true"/>
          <w:color w:val="#000000"/>
          <w:sz w:val="22"/>
          <w:lang w:val="en-US"/>
          <w:spacing w:val="-5"/>
          <w:w w:val="105"/>
          <w:strike w:val="false"/>
          <w:vertAlign w:val="baseline"/>
          <w:rFonts w:ascii="Verdana" w:hAnsi="Verdana"/>
        </w:rPr>
        <w:t xml:space="preserve">Tax Reference invokes advisory jurisdiction of the High </w:t>
      </w:r>
      <w:r>
        <w:rPr>
          <w:i w:val="true"/>
          <w:color w:val="#000000"/>
          <w:sz w:val="22"/>
          <w:lang w:val="en-US"/>
          <w:spacing w:val="-3"/>
          <w:w w:val="105"/>
          <w:strike w:val="false"/>
          <w:vertAlign w:val="baseline"/>
          <w:rFonts w:ascii="Verdana" w:hAnsi="Verdana"/>
        </w:rPr>
        <w:t xml:space="preserve">Court and therefore the High Court is bound to answer </w:t>
      </w:r>
      <w:r>
        <w:rPr>
          <w:i w:val="true"/>
          <w:color w:val="#000000"/>
          <w:sz w:val="22"/>
          <w:lang w:val="en-US"/>
          <w:spacing w:val="-5"/>
          <w:w w:val="105"/>
          <w:strike w:val="false"/>
          <w:vertAlign w:val="baseline"/>
          <w:rFonts w:ascii="Verdana" w:hAnsi="Verdana"/>
        </w:rPr>
        <w:t xml:space="preserve">the question of law brought before it is a misconception </w:t>
      </w:r>
      <w:r>
        <w:rPr>
          <w:i w:val="true"/>
          <w:color w:val="#000000"/>
          <w:sz w:val="22"/>
          <w:lang w:val="en-US"/>
          <w:spacing w:val="7"/>
          <w:w w:val="105"/>
          <w:strike w:val="false"/>
          <w:vertAlign w:val="baseline"/>
          <w:rFonts w:ascii="Verdana" w:hAnsi="Verdana"/>
        </w:rPr>
        <w:t xml:space="preserve">and is hereby dispelled. Application under section </w:t>
      </w:r>
      <w:r>
        <w:rPr>
          <w:i w:val="true"/>
          <w:color w:val="#000000"/>
          <w:sz w:val="22"/>
          <w:lang w:val="en-US"/>
          <w:spacing w:val="-2"/>
          <w:w w:val="105"/>
          <w:strike w:val="false"/>
          <w:vertAlign w:val="baseline"/>
          <w:rFonts w:ascii="Verdana" w:hAnsi="Verdana"/>
        </w:rPr>
        <w:t xml:space="preserve">133(1) of the Ordinance is no different than an appeal </w:t>
      </w:r>
      <w:r>
        <w:rPr>
          <w:i w:val="true"/>
          <w:color w:val="#000000"/>
          <w:sz w:val="22"/>
          <w:lang w:val="en-US"/>
          <w:spacing w:val="-5"/>
          <w:w w:val="105"/>
          <w:strike w:val="false"/>
          <w:vertAlign w:val="baseline"/>
          <w:rFonts w:ascii="Verdana" w:hAnsi="Verdana"/>
        </w:rPr>
        <w:t xml:space="preserve">and must be construed and applied as such.”</w:t>
      </w:r>
    </w:p>
    <w:p>
      <w:pPr>
        <w:ind w:right="0" w:left="0" w:firstLine="0"/>
        <w:spacing w:before="288" w:after="0" w:line="433" w:lineRule="exact"/>
        <w:jc w:val="left"/>
        <w:tabs>
          <w:tab w:val="clear" w:pos="936"/>
          <w:tab w:val="decimal" w:pos="936"/>
        </w:tabs>
        <w:numPr>
          <w:ilvl w:val="0"/>
          <w:numId w:val="4"/>
        </w:numPr>
        <w:rPr>
          <w:color w:val="#000000"/>
          <w:sz w:val="24"/>
          <w:lang w:val="en-US"/>
          <w:spacing w:val="-5"/>
          <w:w w:val="105"/>
          <w:strike w:val="false"/>
          <w:vertAlign w:val="baseline"/>
          <w:rFonts w:ascii="Verdana" w:hAnsi="Verdana"/>
        </w:rPr>
      </w:pPr>
      <w:r>
        <w:rPr>
          <w:color w:val="#000000"/>
          <w:sz w:val="24"/>
          <w:lang w:val="en-US"/>
          <w:spacing w:val="-5"/>
          <w:w w:val="105"/>
          <w:strike w:val="false"/>
          <w:vertAlign w:val="baseline"/>
          <w:rFonts w:ascii="Verdana" w:hAnsi="Verdana"/>
        </w:rPr>
        <w:t xml:space="preserve">It is evident from the law laid down by the august </w:t>
      </w:r>
      <w:r>
        <w:rPr>
          <w:color w:val="#000000"/>
          <w:sz w:val="24"/>
          <w:lang w:val="en-US"/>
          <w:spacing w:val="-8"/>
          <w:w w:val="105"/>
          <w:strike w:val="false"/>
          <w:vertAlign w:val="baseline"/>
          <w:rFonts w:ascii="Verdana" w:hAnsi="Verdana"/>
        </w:rPr>
        <w:t xml:space="preserve">Supreme Court that:</w:t>
      </w:r>
    </w:p>
    <w:p>
      <w:pPr>
        <w:sectPr>
          <w:pgSz w:w="12240" w:h="20160" w:orient="portrait"/>
          <w:type w:val="nextPage"/>
          <w:textDirection w:val="lrTb"/>
          <w:pgMar w:bottom="2310" w:top="760" w:right="1695" w:left="3239" w:header="720" w:footer="720"/>
          <w:titlePg w:val="false"/>
        </w:sectPr>
      </w:pPr>
    </w:p>
    <w:p>
      <w:pPr>
        <w:ind w:right="0" w:left="2160" w:firstLine="0"/>
        <w:spacing w:before="0" w:after="36" w:line="192" w:lineRule="auto"/>
        <w:jc w:val="left"/>
        <w:rPr>
          <w:color w:val="#000000"/>
          <w:sz w:val="21"/>
          <w:lang w:val="en-US"/>
          <w:spacing w:val="0"/>
          <w:w w:val="105"/>
          <w:strike w:val="false"/>
          <w:vertAlign w:val="baseline"/>
          <w:rFonts w:ascii="Verdana" w:hAnsi="Verdana"/>
        </w:rPr>
      </w:pPr>
      <w:r>
        <w:rPr>
          <w:color w:val="#000000"/>
          <w:sz w:val="21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8.</w:t>
      </w:r>
      <w:r>
        <w:rPr>
          <w:i w:val="true"/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</w:r>
    </w:p>
    <w:p>
      <w:pPr>
        <w:ind w:right="108" w:left="0" w:firstLine="0"/>
        <w:spacing w:before="0" w:after="0" w:line="188" w:lineRule="exact"/>
        <w:jc w:val="right"/>
        <w:rPr>
          <w:color w:val="#000000"/>
          <w:sz w:val="22"/>
          <w:lang w:val="en-US"/>
          <w:spacing w:val="-6"/>
          <w:w w:val="105"/>
          <w:strike w:val="false"/>
          <w:u w:val="single"/>
          <w:vertAlign w:val="baseline"/>
          <w:rFonts w:ascii="Verdana" w:hAnsi="Verdana"/>
        </w:rPr>
      </w:pPr>
      <w:r>
        <w:rPr>
          <w:color w:val="#000000"/>
          <w:sz w:val="22"/>
          <w:lang w:val="en-US"/>
          <w:spacing w:val="-6"/>
          <w:w w:val="105"/>
          <w:strike w:val="false"/>
          <w:u w:val="single"/>
          <w:vertAlign w:val="baseline"/>
          <w:rFonts w:ascii="Verdana" w:hAnsi="Verdana"/>
        </w:rPr>
        <w:t xml:space="preserve">I.T.R No. 48/2021</w:t>
      </w:r>
    </w:p>
    <w:p>
      <w:pPr>
        <w:ind w:right="0" w:left="1512" w:firstLine="-504"/>
        <w:spacing w:before="396" w:after="0" w:line="386" w:lineRule="exact"/>
        <w:jc w:val="both"/>
        <w:tabs>
          <w:tab w:val="clear" w:pos="504"/>
          <w:tab w:val="decimal" w:pos="1512"/>
        </w:tabs>
        <w:numPr>
          <w:ilvl w:val="0"/>
          <w:numId w:val="5"/>
        </w:numPr>
        <w:rPr>
          <w:color w:val="#000000"/>
          <w:sz w:val="24"/>
          <w:lang w:val="en-US"/>
          <w:spacing w:val="9"/>
          <w:w w:val="105"/>
          <w:strike w:val="false"/>
          <w:vertAlign w:val="baseline"/>
          <w:rFonts w:ascii="Verdana" w:hAnsi="Verdana"/>
        </w:rPr>
      </w:pPr>
      <w:r>
        <w:pict>
          <v:line strokeweight="0.7pt" strokecolor="#000000" from="0pt,0.4pt" to="362.35pt,0.4pt" style="position:absolute;mso-position-horizontal-relative:text;mso-position-vertical-relative:text;">
            <v:stroke dashstyle="solid"/>
          </v:line>
        </w:pict>
      </w:r>
      <w:r>
        <w:rPr>
          <w:color w:val="#000000"/>
          <w:sz w:val="24"/>
          <w:lang w:val="en-US"/>
          <w:spacing w:val="9"/>
          <w:w w:val="105"/>
          <w:strike w:val="false"/>
          <w:vertAlign w:val="baseline"/>
          <w:rFonts w:ascii="Verdana" w:hAnsi="Verdana"/>
        </w:rPr>
        <w:t xml:space="preserve">Proceedings before the High Court under </w:t>
      </w:r>
      <w:r>
        <w:rPr>
          <w:color w:val="#000000"/>
          <w:sz w:val="24"/>
          <w:lang w:val="en-US"/>
          <w:spacing w:val="3"/>
          <w:w w:val="105"/>
          <w:strike w:val="false"/>
          <w:vertAlign w:val="baseline"/>
          <w:rFonts w:ascii="Verdana" w:hAnsi="Verdana"/>
        </w:rPr>
        <w:t xml:space="preserve">section 133 of the Ordinance are appellate </w:t>
      </w:r>
      <w:r>
        <w:rPr>
          <w:color w:val="#000000"/>
          <w:sz w:val="24"/>
          <w:lang w:val="en-US"/>
          <w:spacing w:val="-8"/>
          <w:w w:val="105"/>
          <w:strike w:val="false"/>
          <w:vertAlign w:val="baseline"/>
          <w:rFonts w:ascii="Verdana" w:hAnsi="Verdana"/>
        </w:rPr>
        <w:t xml:space="preserve">proceedings.</w:t>
      </w:r>
    </w:p>
    <w:p>
      <w:pPr>
        <w:ind w:right="0" w:left="1512" w:firstLine="-504"/>
        <w:spacing w:before="288" w:after="0" w:line="415" w:lineRule="exact"/>
        <w:jc w:val="both"/>
        <w:tabs>
          <w:tab w:val="clear" w:pos="504"/>
          <w:tab w:val="decimal" w:pos="1512"/>
        </w:tabs>
        <w:numPr>
          <w:ilvl w:val="0"/>
          <w:numId w:val="5"/>
        </w:numPr>
        <w:rPr>
          <w:color w:val="#000000"/>
          <w:sz w:val="24"/>
          <w:lang w:val="en-US"/>
          <w:spacing w:val="-4"/>
          <w:w w:val="105"/>
          <w:strike w:val="false"/>
          <w:vertAlign w:val="baseline"/>
          <w:rFonts w:ascii="Verdana" w:hAnsi="Verdana"/>
        </w:rPr>
      </w:pPr>
      <w:r>
        <w:rPr>
          <w:color w:val="#000000"/>
          <w:sz w:val="24"/>
          <w:lang w:val="en-US"/>
          <w:spacing w:val="-4"/>
          <w:w w:val="105"/>
          <w:strike w:val="false"/>
          <w:vertAlign w:val="baseline"/>
          <w:rFonts w:ascii="Verdana" w:hAnsi="Verdana"/>
        </w:rPr>
        <w:t xml:space="preserve">The decision of the Tribunal in its capacity as </w:t>
      </w:r>
      <w:r>
        <w:rPr>
          <w:color w:val="#000000"/>
          <w:sz w:val="24"/>
          <w:lang w:val="en-US"/>
          <w:spacing w:val="-2"/>
          <w:w w:val="105"/>
          <w:strike w:val="false"/>
          <w:vertAlign w:val="baseline"/>
          <w:rFonts w:ascii="Verdana" w:hAnsi="Verdana"/>
        </w:rPr>
        <w:t xml:space="preserve">the second appellate authority is final to the </w:t>
      </w:r>
      <w:r>
        <w:rPr>
          <w:color w:val="#000000"/>
          <w:sz w:val="24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extent of factual controversies between the </w:t>
      </w:r>
      <w:r>
        <w:rPr>
          <w:color w:val="#000000"/>
          <w:sz w:val="24"/>
          <w:lang w:val="en-US"/>
          <w:spacing w:val="-6"/>
          <w:w w:val="105"/>
          <w:strike w:val="false"/>
          <w:vertAlign w:val="baseline"/>
          <w:rFonts w:ascii="Verdana" w:hAnsi="Verdana"/>
        </w:rPr>
        <w:t xml:space="preserve">parties. The High Court, in proceedings under section 133 of the Ordinance, is to proceed to </w:t>
      </w:r>
      <w:r>
        <w:rPr>
          <w:color w:val="#000000"/>
          <w:sz w:val="24"/>
          <w:lang w:val="en-US"/>
          <w:spacing w:val="-8"/>
          <w:w w:val="105"/>
          <w:strike w:val="false"/>
          <w:vertAlign w:val="baseline"/>
          <w:rFonts w:ascii="Verdana" w:hAnsi="Verdana"/>
        </w:rPr>
        <w:t xml:space="preserve">adjudicate questions of law on the basis of the </w:t>
      </w:r>
      <w:r>
        <w:rPr>
          <w:color w:val="#000000"/>
          <w:sz w:val="24"/>
          <w:lang w:val="en-US"/>
          <w:spacing w:val="-6"/>
          <w:w w:val="105"/>
          <w:strike w:val="false"/>
          <w:vertAlign w:val="baseline"/>
          <w:rFonts w:ascii="Verdana" w:hAnsi="Verdana"/>
        </w:rPr>
        <w:t xml:space="preserve">facts as determined by the Tribunal.</w:t>
      </w:r>
    </w:p>
    <w:p>
      <w:pPr>
        <w:ind w:right="0" w:left="1512" w:firstLine="-504"/>
        <w:spacing w:before="324" w:after="0" w:line="411" w:lineRule="exact"/>
        <w:jc w:val="both"/>
        <w:tabs>
          <w:tab w:val="clear" w:pos="504"/>
          <w:tab w:val="decimal" w:pos="1512"/>
        </w:tabs>
        <w:numPr>
          <w:ilvl w:val="0"/>
          <w:numId w:val="5"/>
        </w:numPr>
        <w:rPr>
          <w:color w:val="#000000"/>
          <w:sz w:val="24"/>
          <w:lang w:val="en-US"/>
          <w:spacing w:val="-5"/>
          <w:w w:val="105"/>
          <w:strike w:val="false"/>
          <w:vertAlign w:val="baseline"/>
          <w:rFonts w:ascii="Verdana" w:hAnsi="Verdana"/>
        </w:rPr>
      </w:pPr>
      <w:r>
        <w:rPr>
          <w:color w:val="#000000"/>
          <w:sz w:val="24"/>
          <w:lang w:val="en-US"/>
          <w:spacing w:val="-5"/>
          <w:w w:val="105"/>
          <w:strike w:val="false"/>
          <w:vertAlign w:val="baseline"/>
          <w:rFonts w:ascii="Verdana" w:hAnsi="Verdana"/>
        </w:rPr>
        <w:t xml:space="preserve">The High Court, in proceedings under section </w:t>
      </w:r>
      <w:r>
        <w:rPr>
          <w:color w:val="#000000"/>
          <w:sz w:val="24"/>
          <w:lang w:val="en-US"/>
          <w:spacing w:val="-8"/>
          <w:w w:val="105"/>
          <w:strike w:val="false"/>
          <w:vertAlign w:val="baseline"/>
          <w:rFonts w:ascii="Verdana" w:hAnsi="Verdana"/>
        </w:rPr>
        <w:t xml:space="preserve">133 of the Ordinance, may decide any question </w:t>
      </w:r>
      <w:r>
        <w:rPr>
          <w:color w:val="#000000"/>
          <w:sz w:val="24"/>
          <w:lang w:val="en-US"/>
          <w:spacing w:val="-6"/>
          <w:w w:val="105"/>
          <w:strike w:val="false"/>
          <w:vertAlign w:val="baseline"/>
          <w:rFonts w:ascii="Verdana" w:hAnsi="Verdana"/>
        </w:rPr>
        <w:t xml:space="preserve">of law emanating from the proceedings before </w:t>
      </w:r>
      <w:r>
        <w:rPr>
          <w:color w:val="#000000"/>
          <w:sz w:val="24"/>
          <w:lang w:val="en-US"/>
          <w:spacing w:val="-7"/>
          <w:w w:val="105"/>
          <w:strike w:val="false"/>
          <w:vertAlign w:val="baseline"/>
          <w:rFonts w:ascii="Verdana" w:hAnsi="Verdana"/>
        </w:rPr>
        <w:t xml:space="preserve">the Tribunal and is not bound to consider only </w:t>
      </w:r>
      <w:r>
        <w:rPr>
          <w:color w:val="#000000"/>
          <w:sz w:val="24"/>
          <w:lang w:val="en-US"/>
          <w:spacing w:val="10"/>
          <w:w w:val="105"/>
          <w:strike w:val="false"/>
          <w:vertAlign w:val="baseline"/>
          <w:rFonts w:ascii="Verdana" w:hAnsi="Verdana"/>
        </w:rPr>
        <w:t xml:space="preserve">such questions that arise from the order </w:t>
      </w:r>
      <w:r>
        <w:rPr>
          <w:color w:val="#000000"/>
          <w:sz w:val="24"/>
          <w:lang w:val="en-US"/>
          <w:spacing w:val="-8"/>
          <w:w w:val="105"/>
          <w:strike w:val="false"/>
          <w:vertAlign w:val="baseline"/>
          <w:rFonts w:ascii="Verdana" w:hAnsi="Verdana"/>
        </w:rPr>
        <w:t xml:space="preserve">passed by the Tribunal.</w:t>
      </w:r>
    </w:p>
    <w:p>
      <w:pPr>
        <w:ind w:right="0" w:left="0" w:firstLine="0"/>
        <w:spacing w:before="288" w:after="0" w:line="285" w:lineRule="exact"/>
        <w:jc w:val="left"/>
        <w:tabs>
          <w:tab w:val="right" w:leader="none" w:pos="7231"/>
        </w:tabs>
        <w:rPr>
          <w:color w:val="#000000"/>
          <w:sz w:val="24"/>
          <w:lang w:val="en-US"/>
          <w:spacing w:val="-38"/>
          <w:w w:val="105"/>
          <w:strike w:val="false"/>
          <w:vertAlign w:val="baseline"/>
          <w:rFonts w:ascii="Verdana" w:hAnsi="Verdana"/>
        </w:rPr>
      </w:pPr>
      <w:r>
        <w:rPr>
          <w:color w:val="#000000"/>
          <w:sz w:val="24"/>
          <w:lang w:val="en-US"/>
          <w:spacing w:val="-38"/>
          <w:w w:val="105"/>
          <w:strike w:val="false"/>
          <w:vertAlign w:val="baseline"/>
          <w:rFonts w:ascii="Verdana" w:hAnsi="Verdana"/>
        </w:rPr>
        <w:t xml:space="preserve">10.	</w:t>
      </w:r>
      <w:r>
        <w:rPr>
          <w:color w:val="#000000"/>
          <w:sz w:val="24"/>
          <w:lang w:val="en-US"/>
          <w:spacing w:val="14"/>
          <w:w w:val="105"/>
          <w:strike w:val="false"/>
          <w:vertAlign w:val="baseline"/>
          <w:rFonts w:ascii="Verdana" w:hAnsi="Verdana"/>
        </w:rPr>
        <w:t xml:space="preserve">The question that arises then is the scope of</w:t>
      </w:r>
    </w:p>
    <w:p>
      <w:pPr>
        <w:ind w:right="0" w:left="0" w:firstLine="0"/>
        <w:spacing w:before="180" w:after="0" w:line="556" w:lineRule="exact"/>
        <w:jc w:val="both"/>
        <w:rPr>
          <w:color w:val="#000000"/>
          <w:sz w:val="24"/>
          <w:lang w:val="en-US"/>
          <w:spacing w:val="-3"/>
          <w:w w:val="105"/>
          <w:strike w:val="false"/>
          <w:vertAlign w:val="baseline"/>
          <w:rFonts w:ascii="Verdana" w:hAnsi="Verdana"/>
        </w:rPr>
      </w:pPr>
      <w:r>
        <w:rPr>
          <w:color w:val="#000000"/>
          <w:sz w:val="24"/>
          <w:lang w:val="en-US"/>
          <w:spacing w:val="-3"/>
          <w:w w:val="105"/>
          <w:strike w:val="false"/>
          <w:vertAlign w:val="baseline"/>
          <w:rFonts w:ascii="Verdana" w:hAnsi="Verdana"/>
        </w:rPr>
        <w:t xml:space="preserve">appellate jurisdiction under section 133 of the Ordinance </w:t>
      </w:r>
      <w:r>
        <w:rPr>
          <w:color w:val="#000000"/>
          <w:sz w:val="24"/>
          <w:lang w:val="en-US"/>
          <w:spacing w:val="-7"/>
          <w:w w:val="105"/>
          <w:strike w:val="false"/>
          <w:vertAlign w:val="baseline"/>
          <w:rFonts w:ascii="Verdana" w:hAnsi="Verdana"/>
        </w:rPr>
        <w:t xml:space="preserve">and the basis on which it is to be exercised, given that the </w:t>
      </w:r>
      <w:r>
        <w:rPr>
          <w:color w:val="#000000"/>
          <w:sz w:val="24"/>
          <w:lang w:val="en-US"/>
          <w:spacing w:val="-1"/>
          <w:w w:val="105"/>
          <w:strike w:val="false"/>
          <w:vertAlign w:val="baseline"/>
          <w:rFonts w:ascii="Verdana" w:hAnsi="Verdana"/>
        </w:rPr>
        <w:t xml:space="preserve">High Court is the third appellate forum adjudicating the </w:t>
      </w:r>
      <w:r>
        <w:rPr>
          <w:color w:val="#000000"/>
          <w:sz w:val="24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dispute between the tax department and the taxpayer. </w:t>
      </w:r>
      <w:r>
        <w:rPr>
          <w:color w:val="#000000"/>
          <w:sz w:val="24"/>
          <w:lang w:val="en-US"/>
          <w:spacing w:val="-6"/>
          <w:w w:val="105"/>
          <w:strike w:val="false"/>
          <w:vertAlign w:val="baseline"/>
          <w:rFonts w:ascii="Verdana" w:hAnsi="Verdana"/>
        </w:rPr>
        <w:t xml:space="preserve">Guidance in this regard can be sought from dicta laid down </w:t>
      </w:r>
      <w:r>
        <w:rPr>
          <w:color w:val="#000000"/>
          <w:sz w:val="24"/>
          <w:lang w:val="en-US"/>
          <w:spacing w:val="1"/>
          <w:w w:val="105"/>
          <w:strike w:val="false"/>
          <w:vertAlign w:val="baseline"/>
          <w:rFonts w:ascii="Verdana" w:hAnsi="Verdana"/>
        </w:rPr>
        <w:t xml:space="preserve">by the august Supreme Court in relation to exercise of </w:t>
      </w:r>
      <w:r>
        <w:rPr>
          <w:color w:val="#000000"/>
          <w:sz w:val="24"/>
          <w:lang w:val="en-US"/>
          <w:spacing w:val="-7"/>
          <w:w w:val="105"/>
          <w:strike w:val="false"/>
          <w:vertAlign w:val="baseline"/>
          <w:rFonts w:ascii="Verdana" w:hAnsi="Verdana"/>
        </w:rPr>
        <w:t xml:space="preserve">jurisdiction by the High Court as a second appellate forum. </w:t>
      </w:r>
      <w:r>
        <w:rPr>
          <w:color w:val="#000000"/>
          <w:sz w:val="24"/>
          <w:lang w:val="en-US"/>
          <w:spacing w:val="-6"/>
          <w:w w:val="105"/>
          <w:strike w:val="false"/>
          <w:vertAlign w:val="baseline"/>
          <w:rFonts w:ascii="Verdana" w:hAnsi="Verdana"/>
        </w:rPr>
        <w:t xml:space="preserve">The august Supreme Court, while discussing the powers of </w:t>
      </w:r>
      <w:r>
        <w:rPr>
          <w:color w:val="#000000"/>
          <w:sz w:val="24"/>
          <w:lang w:val="en-US"/>
          <w:spacing w:val="6"/>
          <w:w w:val="105"/>
          <w:strike w:val="false"/>
          <w:vertAlign w:val="baseline"/>
          <w:rFonts w:ascii="Verdana" w:hAnsi="Verdana"/>
        </w:rPr>
        <w:t xml:space="preserve">the appellate court in a regular second appeal, in its </w:t>
      </w:r>
      <w:r>
        <w:rPr>
          <w:color w:val="#000000"/>
          <w:sz w:val="24"/>
          <w:lang w:val="en-US"/>
          <w:spacing w:val="12"/>
          <w:w w:val="105"/>
          <w:strike w:val="false"/>
          <w:vertAlign w:val="baseline"/>
          <w:rFonts w:ascii="Verdana" w:hAnsi="Verdana"/>
        </w:rPr>
        <w:t xml:space="preserve">judgment titled </w:t>
      </w:r>
      <w:r>
        <w:rPr>
          <w:b w:val="true"/>
          <w:i w:val="true"/>
          <w:color w:val="#000000"/>
          <w:sz w:val="23"/>
          <w:lang w:val="en-US"/>
          <w:spacing w:val="12"/>
          <w:w w:val="105"/>
          <w:strike w:val="false"/>
          <w:u w:val="single"/>
          <w:vertAlign w:val="baseline"/>
          <w:rFonts w:ascii="Verdana" w:hAnsi="Verdana"/>
        </w:rPr>
        <w:t xml:space="preserve">Abbas Ali Shah and 5 others Vs.  </w:t>
      </w:r>
      <w:r>
        <w:rPr>
          <w:b w:val="true"/>
          <w:i w:val="true"/>
          <w:color w:val="#000000"/>
          <w:sz w:val="23"/>
          <w:lang w:val="en-US"/>
          <w:spacing w:val="-5"/>
          <w:w w:val="105"/>
          <w:strike w:val="false"/>
          <w:u w:val="single"/>
          <w:vertAlign w:val="baseline"/>
          <w:rFonts w:ascii="Verdana" w:hAnsi="Verdana"/>
        </w:rPr>
        <w:t xml:space="preserve">Ghulam Ali and another</w:t>
      </w:r>
      <w:r>
        <w:rPr>
          <w:b w:val="true"/>
          <w:i w:val="true"/>
          <w:color w:val="#000000"/>
          <w:sz w:val="24"/>
          <w:lang w:val="en-US"/>
          <w:spacing w:val="-5"/>
          <w:w w:val="105"/>
          <w:strike w:val="false"/>
          <w:vertAlign w:val="baseline"/>
          <w:rFonts w:ascii="Verdana" w:hAnsi="Verdana"/>
        </w:rPr>
        <w:t xml:space="preserve"> (2004 SCMR 1342) </w:t>
      </w:r>
      <w:r>
        <w:rPr>
          <w:color w:val="#000000"/>
          <w:sz w:val="24"/>
          <w:lang w:val="en-US"/>
          <w:spacing w:val="-5"/>
          <w:w w:val="105"/>
          <w:strike w:val="false"/>
          <w:vertAlign w:val="baseline"/>
          <w:rFonts w:ascii="Verdana" w:hAnsi="Verdana"/>
        </w:rPr>
        <w:t xml:space="preserve">held that:</w:t>
      </w:r>
    </w:p>
    <w:p>
      <w:pPr>
        <w:ind w:right="0" w:left="864" w:firstLine="0"/>
        <w:spacing w:before="396" w:after="0" w:line="354" w:lineRule="exact"/>
        <w:jc w:val="center"/>
        <w:rPr>
          <w:i w:val="true"/>
          <w:color w:val="#000000"/>
          <w:sz w:val="22"/>
          <w:lang w:val="en-US"/>
          <w:spacing w:val="-2"/>
          <w:w w:val="105"/>
          <w:strike w:val="false"/>
          <w:vertAlign w:val="baseline"/>
          <w:rFonts w:ascii="Verdana" w:hAnsi="Verdana"/>
        </w:rPr>
      </w:pPr>
      <w:r>
        <w:rPr>
          <w:i w:val="true"/>
          <w:color w:val="#000000"/>
          <w:sz w:val="22"/>
          <w:lang w:val="en-US"/>
          <w:spacing w:val="-2"/>
          <w:w w:val="105"/>
          <w:strike w:val="false"/>
          <w:vertAlign w:val="baseline"/>
          <w:rFonts w:ascii="Verdana" w:hAnsi="Verdana"/>
        </w:rPr>
        <w:t xml:space="preserve">“...[O]rdinarily the findings of First Appellate Court are
</w:t>
        <w:br/>
      </w:r>
      <w:r>
        <w:rPr>
          <w:i w:val="true"/>
          <w:color w:val="#000000"/>
          <w:sz w:val="22"/>
          <w:lang w:val="en-US"/>
          <w:spacing w:val="5"/>
          <w:w w:val="105"/>
          <w:strike w:val="false"/>
          <w:vertAlign w:val="baseline"/>
          <w:rFonts w:ascii="Verdana" w:hAnsi="Verdana"/>
        </w:rPr>
        <w:t xml:space="preserve">not interfered in the second appeal if the same are
</w:t>
        <w:br/>
      </w:r>
      <w:r>
        <w:rPr>
          <w:i w:val="true"/>
          <w:color w:val="#000000"/>
          <w:sz w:val="22"/>
          <w:lang w:val="en-US"/>
          <w:spacing w:val="-6"/>
          <w:w w:val="105"/>
          <w:strike w:val="false"/>
          <w:vertAlign w:val="baseline"/>
          <w:rFonts w:ascii="Verdana" w:hAnsi="Verdana"/>
        </w:rPr>
        <w:t xml:space="preserve">found to be substantiated by evidence on record and are</w:t>
      </w:r>
    </w:p>
    <w:p>
      <w:pPr>
        <w:sectPr>
          <w:pgSz w:w="12240" w:h="20160" w:orient="portrait"/>
          <w:type w:val="nextPage"/>
          <w:textDirection w:val="lrTb"/>
          <w:pgMar w:bottom="1850" w:top="760" w:right="1715" w:left="3219" w:header="720" w:footer="720"/>
          <w:titlePg w:val="false"/>
        </w:sectPr>
      </w:pPr>
    </w:p>
    <w:p>
      <w:pPr>
        <w:ind w:right="0" w:left="2160" w:firstLine="0"/>
        <w:spacing w:before="0" w:after="36" w:line="192" w:lineRule="auto"/>
        <w:jc w:val="left"/>
        <w:rPr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</w:pPr>
      <w:r>
        <w:rPr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9.</w:t>
      </w:r>
      <w:r>
        <w:rPr>
          <w:i w:val="true"/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</w:r>
    </w:p>
    <w:p>
      <w:pPr>
        <w:ind w:right="108" w:left="0" w:firstLine="0"/>
        <w:spacing w:before="0" w:after="0" w:line="188" w:lineRule="exact"/>
        <w:jc w:val="right"/>
        <w:rPr>
          <w:color w:val="#000000"/>
          <w:sz w:val="22"/>
          <w:lang w:val="en-US"/>
          <w:spacing w:val="0"/>
          <w:w w:val="100"/>
          <w:strike w:val="false"/>
          <w:u w:val="single"/>
          <w:vertAlign w:val="baseline"/>
          <w:rFonts w:ascii="Verdana" w:hAnsi="Verdana"/>
        </w:rPr>
      </w:pPr>
      <w:r>
        <w:rPr>
          <w:color w:val="#000000"/>
          <w:sz w:val="22"/>
          <w:lang w:val="en-US"/>
          <w:spacing w:val="0"/>
          <w:w w:val="100"/>
          <w:strike w:val="false"/>
          <w:u w:val="single"/>
          <w:vertAlign w:val="baseline"/>
          <w:rFonts w:ascii="Verdana" w:hAnsi="Verdana"/>
        </w:rPr>
        <w:t xml:space="preserve">I.T.R No. 48/2021</w:t>
      </w:r>
    </w:p>
    <w:p>
      <w:pPr>
        <w:ind w:right="0" w:left="864" w:firstLine="0"/>
        <w:spacing w:before="396" w:after="0" w:line="378" w:lineRule="exact"/>
        <w:jc w:val="both"/>
        <w:rPr>
          <w:i w:val="true"/>
          <w:color w:val="#000000"/>
          <w:sz w:val="22"/>
          <w:lang w:val="en-US"/>
          <w:spacing w:val="-3"/>
          <w:w w:val="105"/>
          <w:strike w:val="false"/>
          <w:vertAlign w:val="baseline"/>
          <w:rFonts w:ascii="Verdana" w:hAnsi="Verdana"/>
        </w:rPr>
      </w:pPr>
      <w:r>
        <w:pict>
          <v:line strokeweight="0.7pt" strokecolor="#000000" from="0pt,0.4pt" to="358.4pt,0.4pt" style="position:absolute;mso-position-horizontal-relative:text;mso-position-vertical-relative:text;">
            <v:stroke dashstyle="solid"/>
          </v:line>
        </w:pict>
      </w:r>
      <w:r>
        <w:rPr>
          <w:i w:val="true"/>
          <w:color w:val="#000000"/>
          <w:sz w:val="22"/>
          <w:lang w:val="en-US"/>
          <w:spacing w:val="-3"/>
          <w:w w:val="105"/>
          <w:strike w:val="false"/>
          <w:vertAlign w:val="baseline"/>
          <w:rFonts w:ascii="Verdana" w:hAnsi="Verdana"/>
        </w:rPr>
        <w:t xml:space="preserve">supported by logical reasoning. However, if the findings </w:t>
      </w:r>
      <w:r>
        <w:rPr>
          <w:i w:val="true"/>
          <w:color w:val="#000000"/>
          <w:sz w:val="22"/>
          <w:lang w:val="en-US"/>
          <w:spacing w:val="1"/>
          <w:w w:val="105"/>
          <w:strike w:val="false"/>
          <w:vertAlign w:val="baseline"/>
          <w:rFonts w:ascii="Verdana" w:hAnsi="Verdana"/>
        </w:rPr>
        <w:t xml:space="preserve">of the two Courts are at variance, the conflict would </w:t>
      </w:r>
      <w:r>
        <w:rPr>
          <w:i w:val="true"/>
          <w:color w:val="#000000"/>
          <w:sz w:val="22"/>
          <w:lang w:val="en-US"/>
          <w:spacing w:val="-2"/>
          <w:w w:val="105"/>
          <w:strike w:val="false"/>
          <w:vertAlign w:val="baseline"/>
          <w:rFonts w:ascii="Verdana" w:hAnsi="Verdana"/>
        </w:rPr>
        <w:t xml:space="preserve">naturally be seen to assess the comparative merits of </w:t>
      </w:r>
      <w:r>
        <w:rPr>
          <w:i w:val="true"/>
          <w:color w:val="#000000"/>
          <w:sz w:val="22"/>
          <w:lang w:val="en-US"/>
          <w:spacing w:val="9"/>
          <w:w w:val="105"/>
          <w:strike w:val="false"/>
          <w:vertAlign w:val="baseline"/>
          <w:rFonts w:ascii="Verdana" w:hAnsi="Verdana"/>
        </w:rPr>
        <w:t xml:space="preserve">such findings in the light of the facts of case and </w:t>
      </w:r>
      <w:r>
        <w:rPr>
          <w:i w:val="true"/>
          <w:color w:val="#000000"/>
          <w:sz w:val="22"/>
          <w:lang w:val="en-US"/>
          <w:spacing w:val="-5"/>
          <w:w w:val="105"/>
          <w:strike w:val="false"/>
          <w:vertAlign w:val="baseline"/>
          <w:rFonts w:ascii="Verdana" w:hAnsi="Verdana"/>
        </w:rPr>
        <w:t xml:space="preserve">reasons in support of the two different findings given by the two Courts on a question of fact.”</w:t>
      </w:r>
    </w:p>
    <w:p>
      <w:pPr>
        <w:ind w:right="0" w:left="0" w:firstLine="0"/>
        <w:spacing w:before="288" w:after="0" w:line="242" w:lineRule="exact"/>
        <w:jc w:val="left"/>
        <w:tabs>
          <w:tab w:val="right" w:leader="none" w:pos="7206"/>
        </w:tabs>
        <w:rPr>
          <w:color w:val="#000000"/>
          <w:sz w:val="24"/>
          <w:lang w:val="en-US"/>
          <w:spacing w:val="0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24"/>
          <w:lang w:val="en-US"/>
          <w:spacing w:val="0"/>
          <w:w w:val="100"/>
          <w:strike w:val="false"/>
          <w:vertAlign w:val="baseline"/>
          <w:rFonts w:ascii="Verdana" w:hAnsi="Verdana"/>
        </w:rPr>
        <w:t xml:space="preserve">11.	</w:t>
      </w:r>
      <w:r>
        <w:rPr>
          <w:color w:val="#000000"/>
          <w:sz w:val="24"/>
          <w:lang w:val="en-US"/>
          <w:spacing w:val="3"/>
          <w:w w:val="100"/>
          <w:strike w:val="false"/>
          <w:vertAlign w:val="baseline"/>
          <w:rFonts w:ascii="Verdana" w:hAnsi="Verdana"/>
        </w:rPr>
        <w:t xml:space="preserve">This Court in </w:t>
      </w:r>
      <w:r>
        <w:rPr>
          <w:b w:val="true"/>
          <w:i w:val="true"/>
          <w:color w:val="#000000"/>
          <w:sz w:val="24"/>
          <w:lang w:val="en-US"/>
          <w:spacing w:val="3"/>
          <w:w w:val="105"/>
          <w:strike w:val="false"/>
          <w:vertAlign w:val="baseline"/>
          <w:rFonts w:ascii="Verdana" w:hAnsi="Verdana"/>
        </w:rPr>
        <w:t xml:space="preserve">R.S.A No. 11 of 2017</w:t>
      </w:r>
      <w:r>
        <w:rPr>
          <w:color w:val="#000000"/>
          <w:sz w:val="24"/>
          <w:lang w:val="en-US"/>
          <w:spacing w:val="3"/>
          <w:w w:val="100"/>
          <w:strike w:val="false"/>
          <w:vertAlign w:val="baseline"/>
          <w:rFonts w:ascii="Verdana" w:hAnsi="Verdana"/>
        </w:rPr>
        <w:t xml:space="preserve"> titled </w:t>
      </w:r>
      <w:r>
        <w:rPr>
          <w:b w:val="true"/>
          <w:i w:val="true"/>
          <w:color w:val="#000000"/>
          <w:sz w:val="24"/>
          <w:lang w:val="en-US"/>
          <w:spacing w:val="3"/>
          <w:w w:val="105"/>
          <w:strike w:val="false"/>
          <w:u w:val="single"/>
          <w:vertAlign w:val="baseline"/>
          <w:rFonts w:ascii="Verdana" w:hAnsi="Verdana"/>
        </w:rPr>
        <w:t xml:space="preserve">Abdul</w:t>
      </w:r>
    </w:p>
    <w:p>
      <w:pPr>
        <w:ind w:right="0" w:left="0" w:firstLine="0"/>
        <w:spacing w:before="216" w:after="0" w:line="431" w:lineRule="exact"/>
        <w:jc w:val="both"/>
        <w:rPr>
          <w:b w:val="true"/>
          <w:i w:val="true"/>
          <w:color w:val="#000000"/>
          <w:sz w:val="24"/>
          <w:lang w:val="en-US"/>
          <w:spacing w:val="12"/>
          <w:w w:val="105"/>
          <w:strike w:val="false"/>
          <w:u w:val="single"/>
          <w:vertAlign w:val="baseline"/>
          <w:rFonts w:ascii="Verdana" w:hAnsi="Verdana"/>
        </w:rPr>
      </w:pPr>
      <w:r>
        <w:rPr>
          <w:b w:val="true"/>
          <w:i w:val="true"/>
          <w:color w:val="#000000"/>
          <w:sz w:val="24"/>
          <w:lang w:val="en-US"/>
          <w:spacing w:val="12"/>
          <w:w w:val="105"/>
          <w:strike w:val="false"/>
          <w:u w:val="single"/>
          <w:vertAlign w:val="baseline"/>
          <w:rFonts w:ascii="Verdana" w:hAnsi="Verdana"/>
        </w:rPr>
        <w:t xml:space="preserve">Khameed Vs. Muhammad Shabbir, etc.</w:t>
      </w:r>
      <w:r>
        <w:rPr>
          <w:color w:val="#000000"/>
          <w:sz w:val="24"/>
          <w:lang w:val="en-US"/>
          <w:spacing w:val="12"/>
          <w:w w:val="100"/>
          <w:strike w:val="false"/>
          <w:vertAlign w:val="baseline"/>
          <w:rFonts w:ascii="Verdana" w:hAnsi="Verdana"/>
        </w:rPr>
        <w:t xml:space="preserve"> held the </w:t>
      </w:r>
      <w:r>
        <w:rPr>
          <w:color w:val="#000000"/>
          <w:sz w:val="24"/>
          <w:lang w:val="en-US"/>
          <w:spacing w:val="0"/>
          <w:w w:val="100"/>
          <w:strike w:val="false"/>
          <w:vertAlign w:val="baseline"/>
          <w:rFonts w:ascii="Verdana" w:hAnsi="Verdana"/>
        </w:rPr>
        <w:t xml:space="preserve">following:</w:t>
      </w:r>
    </w:p>
    <w:p>
      <w:pPr>
        <w:ind w:right="0" w:left="864" w:firstLine="0"/>
        <w:spacing w:before="396" w:after="0" w:line="366" w:lineRule="exact"/>
        <w:jc w:val="both"/>
        <w:rPr>
          <w:i w:val="true"/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</w:pPr>
      <w:r>
        <w:rPr>
          <w:i w:val="true"/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“7. The principles on basis of which jurisdiction has to </w:t>
      </w:r>
      <w:r>
        <w:rPr>
          <w:i w:val="true"/>
          <w:color w:val="#000000"/>
          <w:sz w:val="22"/>
          <w:lang w:val="en-US"/>
          <w:spacing w:val="-5"/>
          <w:w w:val="105"/>
          <w:strike w:val="false"/>
          <w:vertAlign w:val="baseline"/>
          <w:rFonts w:ascii="Verdana" w:hAnsi="Verdana"/>
        </w:rPr>
        <w:t xml:space="preserve">be exercised under section 100 of CPC are well settled. Under Section 100 of CPC a High Court can exercise its </w:t>
      </w:r>
      <w:r>
        <w:rPr>
          <w:i w:val="true"/>
          <w:color w:val="#000000"/>
          <w:sz w:val="22"/>
          <w:lang w:val="en-US"/>
          <w:spacing w:val="-4"/>
          <w:w w:val="105"/>
          <w:strike w:val="false"/>
          <w:vertAlign w:val="baseline"/>
          <w:rFonts w:ascii="Verdana" w:hAnsi="Verdana"/>
        </w:rPr>
        <w:t xml:space="preserve">jurisdiction on any of the following ground:</w:t>
      </w:r>
    </w:p>
    <w:p>
      <w:pPr>
        <w:ind w:right="0" w:left="1440" w:firstLine="72"/>
        <w:spacing w:before="288" w:after="0" w:line="332" w:lineRule="exact"/>
        <w:jc w:val="left"/>
        <w:tabs>
          <w:tab w:val="clear" w:pos="432"/>
          <w:tab w:val="decimal" w:pos="1944"/>
        </w:tabs>
        <w:numPr>
          <w:ilvl w:val="0"/>
          <w:numId w:val="6"/>
        </w:numPr>
        <w:rPr>
          <w:i w:val="true"/>
          <w:color w:val="#000000"/>
          <w:sz w:val="22"/>
          <w:lang w:val="en-US"/>
          <w:spacing w:val="-5"/>
          <w:w w:val="105"/>
          <w:strike w:val="false"/>
          <w:vertAlign w:val="baseline"/>
          <w:rFonts w:ascii="Verdana" w:hAnsi="Verdana"/>
        </w:rPr>
      </w:pPr>
      <w:r>
        <w:rPr>
          <w:i w:val="true"/>
          <w:color w:val="#000000"/>
          <w:sz w:val="22"/>
          <w:lang w:val="en-US"/>
          <w:spacing w:val="-5"/>
          <w:w w:val="105"/>
          <w:strike w:val="false"/>
          <w:vertAlign w:val="baseline"/>
          <w:rFonts w:ascii="Verdana" w:hAnsi="Verdana"/>
        </w:rPr>
        <w:t xml:space="preserve">the decision being contrary to law or to some </w:t>
      </w:r>
      <w:r>
        <w:rPr>
          <w:i w:val="true"/>
          <w:color w:val="#000000"/>
          <w:sz w:val="22"/>
          <w:lang w:val="en-US"/>
          <w:spacing w:val="-6"/>
          <w:w w:val="105"/>
          <w:strike w:val="false"/>
          <w:vertAlign w:val="baseline"/>
          <w:rFonts w:ascii="Verdana" w:hAnsi="Verdana"/>
        </w:rPr>
        <w:t xml:space="preserve">usage having the force of law;</w:t>
      </w:r>
    </w:p>
    <w:p>
      <w:pPr>
        <w:ind w:right="0" w:left="1440" w:firstLine="72"/>
        <w:spacing w:before="180" w:after="0" w:line="352" w:lineRule="exact"/>
        <w:jc w:val="both"/>
        <w:tabs>
          <w:tab w:val="clear" w:pos="432"/>
          <w:tab w:val="decimal" w:pos="1944"/>
        </w:tabs>
        <w:numPr>
          <w:ilvl w:val="0"/>
          <w:numId w:val="6"/>
        </w:numPr>
        <w:rPr>
          <w:i w:val="true"/>
          <w:color w:val="#000000"/>
          <w:sz w:val="22"/>
          <w:lang w:val="en-US"/>
          <w:spacing w:val="-4"/>
          <w:w w:val="105"/>
          <w:strike w:val="false"/>
          <w:vertAlign w:val="baseline"/>
          <w:rFonts w:ascii="Verdana" w:hAnsi="Verdana"/>
        </w:rPr>
      </w:pPr>
      <w:r>
        <w:rPr>
          <w:i w:val="true"/>
          <w:color w:val="#000000"/>
          <w:sz w:val="22"/>
          <w:lang w:val="en-US"/>
          <w:spacing w:val="-4"/>
          <w:w w:val="105"/>
          <w:strike w:val="false"/>
          <w:vertAlign w:val="baseline"/>
          <w:rFonts w:ascii="Verdana" w:hAnsi="Verdana"/>
        </w:rPr>
        <w:t xml:space="preserve">the decision having failed to determine some </w:t>
      </w:r>
      <w:r>
        <w:rPr>
          <w:i w:val="true"/>
          <w:color w:val="#000000"/>
          <w:sz w:val="22"/>
          <w:lang w:val="en-US"/>
          <w:spacing w:val="-3"/>
          <w:w w:val="105"/>
          <w:strike w:val="false"/>
          <w:vertAlign w:val="baseline"/>
          <w:rFonts w:ascii="Verdana" w:hAnsi="Verdana"/>
        </w:rPr>
        <w:t xml:space="preserve">material issue of law or usage having the force of </w:t>
      </w:r>
      <w:r>
        <w:rPr>
          <w:i w:val="true"/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law;</w:t>
      </w:r>
    </w:p>
    <w:p>
      <w:pPr>
        <w:ind w:right="0" w:left="1440" w:firstLine="72"/>
        <w:spacing w:before="180" w:after="0" w:line="373" w:lineRule="exact"/>
        <w:jc w:val="both"/>
        <w:tabs>
          <w:tab w:val="clear" w:pos="432"/>
          <w:tab w:val="decimal" w:pos="1944"/>
        </w:tabs>
        <w:numPr>
          <w:ilvl w:val="0"/>
          <w:numId w:val="6"/>
        </w:numPr>
        <w:rPr>
          <w:i w:val="true"/>
          <w:color w:val="#000000"/>
          <w:sz w:val="22"/>
          <w:lang w:val="en-US"/>
          <w:spacing w:val="-4"/>
          <w:w w:val="105"/>
          <w:strike w:val="false"/>
          <w:vertAlign w:val="baseline"/>
          <w:rFonts w:ascii="Verdana" w:hAnsi="Verdana"/>
        </w:rPr>
      </w:pPr>
      <w:r>
        <w:rPr>
          <w:i w:val="true"/>
          <w:color w:val="#000000"/>
          <w:sz w:val="22"/>
          <w:lang w:val="en-US"/>
          <w:spacing w:val="-4"/>
          <w:w w:val="105"/>
          <w:strike w:val="false"/>
          <w:vertAlign w:val="baseline"/>
          <w:rFonts w:ascii="Verdana" w:hAnsi="Verdana"/>
        </w:rPr>
        <w:t xml:space="preserve">a substantial error or defect in the procedure provided by this Code or by any other law for the </w:t>
      </w:r>
      <w:r>
        <w:rPr>
          <w:i w:val="true"/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time being in force, which may possibly have </w:t>
      </w:r>
      <w:r>
        <w:rPr>
          <w:i w:val="true"/>
          <w:color w:val="#000000"/>
          <w:sz w:val="22"/>
          <w:lang w:val="en-US"/>
          <w:spacing w:val="-7"/>
          <w:w w:val="105"/>
          <w:strike w:val="false"/>
          <w:vertAlign w:val="baseline"/>
          <w:rFonts w:ascii="Verdana" w:hAnsi="Verdana"/>
        </w:rPr>
        <w:t xml:space="preserve">produced error or defect in the decision of the case </w:t>
      </w:r>
      <w:r>
        <w:rPr>
          <w:i w:val="true"/>
          <w:color w:val="#000000"/>
          <w:sz w:val="22"/>
          <w:lang w:val="en-US"/>
          <w:spacing w:val="-8"/>
          <w:w w:val="105"/>
          <w:strike w:val="false"/>
          <w:vertAlign w:val="baseline"/>
          <w:rFonts w:ascii="Verdana" w:hAnsi="Verdana"/>
        </w:rPr>
        <w:t xml:space="preserve">upon the merits.</w:t>
      </w:r>
    </w:p>
    <w:p>
      <w:pPr>
        <w:ind w:right="0" w:left="864" w:firstLine="72"/>
        <w:spacing w:before="180" w:after="0" w:line="385" w:lineRule="exact"/>
        <w:jc w:val="both"/>
        <w:tabs>
          <w:tab w:val="clear" w:pos="360"/>
          <w:tab w:val="decimal" w:pos="1296"/>
        </w:tabs>
        <w:numPr>
          <w:ilvl w:val="0"/>
          <w:numId w:val="7"/>
        </w:numPr>
        <w:rPr>
          <w:i w:val="true"/>
          <w:color w:val="#000000"/>
          <w:sz w:val="22"/>
          <w:lang w:val="en-US"/>
          <w:spacing w:val="-3"/>
          <w:w w:val="105"/>
          <w:strike w:val="false"/>
          <w:vertAlign w:val="baseline"/>
          <w:rFonts w:ascii="Verdana" w:hAnsi="Verdana"/>
        </w:rPr>
      </w:pPr>
      <w:r>
        <w:rPr>
          <w:i w:val="true"/>
          <w:color w:val="#000000"/>
          <w:sz w:val="22"/>
          <w:lang w:val="en-US"/>
          <w:spacing w:val="-3"/>
          <w:w w:val="105"/>
          <w:strike w:val="false"/>
          <w:vertAlign w:val="baseline"/>
          <w:rFonts w:ascii="Verdana" w:hAnsi="Verdana"/>
        </w:rPr>
        <w:t xml:space="preserve">It is thus settled that the High Court cannot upset </w:t>
      </w:r>
      <w:r>
        <w:rPr>
          <w:i w:val="true"/>
          <w:color w:val="#000000"/>
          <w:sz w:val="22"/>
          <w:lang w:val="en-US"/>
          <w:spacing w:val="-7"/>
          <w:w w:val="105"/>
          <w:strike w:val="false"/>
          <w:vertAlign w:val="baseline"/>
          <w:rFonts w:ascii="Verdana" w:hAnsi="Verdana"/>
        </w:rPr>
        <w:t xml:space="preserve">findings of fact of subordinate courts and an appraisal of </w:t>
      </w:r>
      <w:r>
        <w:rPr>
          <w:i w:val="true"/>
          <w:color w:val="#000000"/>
          <w:sz w:val="22"/>
          <w:lang w:val="en-US"/>
          <w:spacing w:val="17"/>
          <w:w w:val="105"/>
          <w:strike w:val="false"/>
          <w:vertAlign w:val="baseline"/>
          <w:rFonts w:ascii="Verdana" w:hAnsi="Verdana"/>
        </w:rPr>
        <w:t xml:space="preserve">facts and evidence is also to be undertaken to </w:t>
      </w:r>
      <w:r>
        <w:rPr>
          <w:i w:val="true"/>
          <w:color w:val="#000000"/>
          <w:sz w:val="22"/>
          <w:lang w:val="en-US"/>
          <w:spacing w:val="-6"/>
          <w:w w:val="105"/>
          <w:strike w:val="false"/>
          <w:vertAlign w:val="baseline"/>
          <w:rFonts w:ascii="Verdana" w:hAnsi="Verdana"/>
        </w:rPr>
        <w:t xml:space="preserve">determine a question of law i.e. </w:t>
      </w:r>
      <w:r>
        <w:rPr>
          <w:color w:val="#000000"/>
          <w:sz w:val="22"/>
          <w:lang w:val="en-US"/>
          <w:spacing w:val="-6"/>
          <w:w w:val="100"/>
          <w:strike w:val="false"/>
          <w:u w:val="single"/>
          <w:vertAlign w:val="baseline"/>
          <w:rFonts w:ascii="Verdana" w:hAnsi="Verdana"/>
        </w:rPr>
        <w:t xml:space="preserve">whether there has been  </w:t>
      </w:r>
      <w:r>
        <w:rPr>
          <w:color w:val="#000000"/>
          <w:sz w:val="22"/>
          <w:lang w:val="en-US"/>
          <w:spacing w:val="9"/>
          <w:w w:val="100"/>
          <w:strike w:val="false"/>
          <w:u w:val="single"/>
          <w:vertAlign w:val="baseline"/>
          <w:rFonts w:ascii="Verdana" w:hAnsi="Verdana"/>
        </w:rPr>
        <w:t xml:space="preserve">misreading or non-reading of evidence resulting in  </w:t>
      </w:r>
      <w:r>
        <w:rPr>
          <w:color w:val="#000000"/>
          <w:sz w:val="22"/>
          <w:lang w:val="en-US"/>
          <w:spacing w:val="11"/>
          <w:w w:val="100"/>
          <w:strike w:val="false"/>
          <w:u w:val="single"/>
          <w:vertAlign w:val="baseline"/>
          <w:rFonts w:ascii="Verdana" w:hAnsi="Verdana"/>
        </w:rPr>
        <w:t xml:space="preserve">failure to determine some material issue of law</w:t>
      </w:r>
      <w:r>
        <w:rPr>
          <w:i w:val="true"/>
          <w:color w:val="#000000"/>
          <w:sz w:val="22"/>
          <w:lang w:val="en-US"/>
          <w:spacing w:val="11"/>
          <w:w w:val="105"/>
          <w:strike w:val="false"/>
          <w:vertAlign w:val="baseline"/>
          <w:rFonts w:ascii="Verdana" w:hAnsi="Verdana"/>
        </w:rPr>
        <w:t xml:space="preserve"> or </w:t>
      </w:r>
      <w:r>
        <w:rPr>
          <w:i w:val="true"/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whether there is a jurisdictional error in the decision </w:t>
      </w:r>
      <w:r>
        <w:rPr>
          <w:i w:val="true"/>
          <w:color w:val="#000000"/>
          <w:sz w:val="22"/>
          <w:lang w:val="en-US"/>
          <w:spacing w:val="10"/>
          <w:w w:val="105"/>
          <w:strike w:val="false"/>
          <w:vertAlign w:val="baseline"/>
          <w:rFonts w:ascii="Verdana" w:hAnsi="Verdana"/>
        </w:rPr>
        <w:t xml:space="preserve">reached due to extraneous considerations or the </w:t>
      </w:r>
      <w:r>
        <w:rPr>
          <w:i w:val="true"/>
          <w:color w:val="#000000"/>
          <w:sz w:val="22"/>
          <w:lang w:val="en-US"/>
          <w:spacing w:val="-5"/>
          <w:w w:val="105"/>
          <w:strike w:val="false"/>
          <w:vertAlign w:val="baseline"/>
          <w:rFonts w:ascii="Verdana" w:hAnsi="Verdana"/>
        </w:rPr>
        <w:t xml:space="preserve">decision being informed by reasons that are perverse.</w:t>
      </w:r>
    </w:p>
    <w:p>
      <w:pPr>
        <w:ind w:right="0" w:left="864" w:firstLine="72"/>
        <w:spacing w:before="288" w:after="0" w:line="366" w:lineRule="exact"/>
        <w:jc w:val="both"/>
        <w:tabs>
          <w:tab w:val="clear" w:pos="360"/>
          <w:tab w:val="decimal" w:pos="1296"/>
        </w:tabs>
        <w:numPr>
          <w:ilvl w:val="0"/>
          <w:numId w:val="7"/>
        </w:numPr>
        <w:rPr>
          <w:i w:val="true"/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</w:pPr>
      <w:r>
        <w:rPr>
          <w:i w:val="true"/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It was held in </w:t>
      </w:r>
      <w:r>
        <w:rPr>
          <w:i w:val="true"/>
          <w:color w:val="#000000"/>
          <w:sz w:val="22"/>
          <w:lang w:val="en-US"/>
          <w:spacing w:val="0"/>
          <w:w w:val="105"/>
          <w:strike w:val="false"/>
          <w:u w:val="single"/>
          <w:vertAlign w:val="baseline"/>
          <w:rFonts w:ascii="Verdana" w:hAnsi="Verdana"/>
        </w:rPr>
        <w:t xml:space="preserve">Muhammad Feroze and others vs.  </w:t>
      </w:r>
      <w:r>
        <w:rPr>
          <w:i w:val="true"/>
          <w:color w:val="#000000"/>
          <w:sz w:val="22"/>
          <w:lang w:val="en-US"/>
          <w:spacing w:val="4"/>
          <w:w w:val="105"/>
          <w:strike w:val="false"/>
          <w:u w:val="single"/>
          <w:vertAlign w:val="baseline"/>
          <w:rFonts w:ascii="Verdana" w:hAnsi="Verdana"/>
        </w:rPr>
        <w:t xml:space="preserve">Muhammad Jammat Ali</w:t>
      </w:r>
      <w:r>
        <w:rPr>
          <w:i w:val="true"/>
          <w:color w:val="#000000"/>
          <w:sz w:val="22"/>
          <w:lang w:val="en-US"/>
          <w:spacing w:val="4"/>
          <w:w w:val="105"/>
          <w:strike w:val="false"/>
          <w:vertAlign w:val="baseline"/>
          <w:rFonts w:ascii="Verdana" w:hAnsi="Verdana"/>
        </w:rPr>
        <w:t xml:space="preserve"> (2006 SCMR 1304) that “in </w:t>
      </w:r>
      <w:r>
        <w:rPr>
          <w:i w:val="true"/>
          <w:color w:val="#000000"/>
          <w:sz w:val="22"/>
          <w:lang w:val="en-US"/>
          <w:spacing w:val="-3"/>
          <w:w w:val="105"/>
          <w:strike w:val="false"/>
          <w:vertAlign w:val="baseline"/>
          <w:rFonts w:ascii="Verdana" w:hAnsi="Verdana"/>
        </w:rPr>
        <w:t xml:space="preserve">regular second appeal, the jurisdiction of the High Court </w:t>
      </w:r>
      <w:r>
        <w:rPr>
          <w:i w:val="true"/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is limited to the extent of reference of question of law</w:t>
      </w:r>
    </w:p>
    <w:p>
      <w:pPr>
        <w:sectPr>
          <w:pgSz w:w="12240" w:h="20160" w:orient="portrait"/>
          <w:type w:val="nextPage"/>
          <w:textDirection w:val="lrTb"/>
          <w:pgMar w:bottom="1710" w:top="760" w:right="1695" w:left="3239" w:header="720" w:footer="720"/>
          <w:titlePg w:val="false"/>
        </w:sectPr>
      </w:pPr>
    </w:p>
    <w:p>
      <w:pPr>
        <w:ind w:right="0" w:left="2160" w:firstLine="0"/>
        <w:spacing w:before="0" w:after="36" w:line="192" w:lineRule="auto"/>
        <w:jc w:val="left"/>
        <w:rPr>
          <w:color w:val="#000000"/>
          <w:sz w:val="22"/>
          <w:lang w:val="en-US"/>
          <w:spacing w:val="0"/>
          <w:w w:val="110"/>
          <w:strike w:val="false"/>
          <w:vertAlign w:val="baseline"/>
          <w:rFonts w:ascii="Verdana" w:hAnsi="Verdana"/>
        </w:rPr>
      </w:pPr>
      <w:r>
        <w:rPr>
          <w:color w:val="#000000"/>
          <w:sz w:val="22"/>
          <w:lang w:val="en-US"/>
          <w:spacing w:val="0"/>
          <w:w w:val="110"/>
          <w:strike w:val="false"/>
          <w:vertAlign w:val="baseline"/>
          <w:rFonts w:ascii="Verdana" w:hAnsi="Verdana"/>
        </w:rPr>
        <w:t xml:space="preserve">10.</w:t>
      </w:r>
      <w:r>
        <w:rPr>
          <w:i w:val="true"/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</w:r>
    </w:p>
    <w:p>
      <w:pPr>
        <w:ind w:right="108" w:left="0" w:firstLine="0"/>
        <w:spacing w:before="0" w:after="0" w:line="188" w:lineRule="exact"/>
        <w:jc w:val="right"/>
        <w:rPr>
          <w:color w:val="#000000"/>
          <w:sz w:val="22"/>
          <w:lang w:val="en-US"/>
          <w:spacing w:val="-6"/>
          <w:w w:val="105"/>
          <w:strike w:val="false"/>
          <w:u w:val="single"/>
          <w:vertAlign w:val="baseline"/>
          <w:rFonts w:ascii="Verdana" w:hAnsi="Verdana"/>
        </w:rPr>
      </w:pPr>
      <w:r>
        <w:rPr>
          <w:color w:val="#000000"/>
          <w:sz w:val="22"/>
          <w:lang w:val="en-US"/>
          <w:spacing w:val="-6"/>
          <w:w w:val="105"/>
          <w:strike w:val="false"/>
          <w:u w:val="single"/>
          <w:vertAlign w:val="baseline"/>
          <w:rFonts w:ascii="Verdana" w:hAnsi="Verdana"/>
        </w:rPr>
        <w:t xml:space="preserve">I.T.R No. 48/2021</w:t>
      </w:r>
    </w:p>
    <w:p>
      <w:pPr>
        <w:ind w:right="0" w:left="864" w:firstLine="0"/>
        <w:spacing w:before="396" w:after="0" w:line="381" w:lineRule="exact"/>
        <w:jc w:val="both"/>
        <w:rPr>
          <w:i w:val="true"/>
          <w:color w:val="#000000"/>
          <w:sz w:val="22"/>
          <w:lang w:val="en-US"/>
          <w:spacing w:val="-7"/>
          <w:w w:val="105"/>
          <w:strike w:val="false"/>
          <w:vertAlign w:val="baseline"/>
          <w:rFonts w:ascii="Verdana" w:hAnsi="Verdana"/>
        </w:rPr>
      </w:pPr>
      <w:r>
        <w:pict>
          <v:line strokeweight="0.7pt" strokecolor="#000000" from="0pt,0.4pt" to="358.4pt,0.4pt" style="position:absolute;mso-position-horizontal-relative:text;mso-position-vertical-relative:text;">
            <v:stroke dashstyle="solid"/>
          </v:line>
        </w:pict>
      </w:r>
      <w:r>
        <w:rPr>
          <w:i w:val="true"/>
          <w:color w:val="#000000"/>
          <w:sz w:val="22"/>
          <w:lang w:val="en-US"/>
          <w:spacing w:val="-7"/>
          <w:w w:val="105"/>
          <w:strike w:val="false"/>
          <w:vertAlign w:val="baseline"/>
          <w:rFonts w:ascii="Verdana" w:hAnsi="Verdana"/>
        </w:rPr>
        <w:t xml:space="preserve">and not of facts.” In </w:t>
      </w:r>
      <w:r>
        <w:rPr>
          <w:i w:val="true"/>
          <w:color w:val="#000000"/>
          <w:sz w:val="22"/>
          <w:lang w:val="en-US"/>
          <w:spacing w:val="-7"/>
          <w:w w:val="105"/>
          <w:strike w:val="false"/>
          <w:u w:val="single"/>
          <w:vertAlign w:val="baseline"/>
          <w:rFonts w:ascii="Verdana" w:hAnsi="Verdana"/>
        </w:rPr>
        <w:t xml:space="preserve">Bashir Ahmed vs. Mst. Taja Begum  </w:t>
      </w:r>
      <w:r>
        <w:rPr>
          <w:i w:val="true"/>
          <w:color w:val="#000000"/>
          <w:sz w:val="22"/>
          <w:lang w:val="en-US"/>
          <w:spacing w:val="3"/>
          <w:w w:val="105"/>
          <w:strike w:val="false"/>
          <w:u w:val="single"/>
          <w:vertAlign w:val="baseline"/>
          <w:rFonts w:ascii="Verdana" w:hAnsi="Verdana"/>
        </w:rPr>
        <w:t xml:space="preserve">and others</w:t>
      </w:r>
      <w:r>
        <w:rPr>
          <w:i w:val="true"/>
          <w:color w:val="#000000"/>
          <w:sz w:val="22"/>
          <w:lang w:val="en-US"/>
          <w:spacing w:val="3"/>
          <w:w w:val="105"/>
          <w:strike w:val="false"/>
          <w:vertAlign w:val="baseline"/>
          <w:rFonts w:ascii="Verdana" w:hAnsi="Verdana"/>
        </w:rPr>
        <w:t xml:space="preserve"> (PLD 2010 SC 906) the august Supreme </w:t>
      </w:r>
      <w:r>
        <w:rPr>
          <w:i w:val="true"/>
          <w:color w:val="#000000"/>
          <w:sz w:val="22"/>
          <w:lang w:val="en-US"/>
          <w:spacing w:val="-5"/>
          <w:w w:val="105"/>
          <w:strike w:val="false"/>
          <w:vertAlign w:val="baseline"/>
          <w:rFonts w:ascii="Verdana" w:hAnsi="Verdana"/>
        </w:rPr>
        <w:t xml:space="preserve">Court held that “it is failure of the trial court or the first </w:t>
      </w:r>
      <w:r>
        <w:rPr>
          <w:i w:val="true"/>
          <w:color w:val="#000000"/>
          <w:sz w:val="22"/>
          <w:lang w:val="en-US"/>
          <w:spacing w:val="5"/>
          <w:w w:val="105"/>
          <w:strike w:val="false"/>
          <w:vertAlign w:val="baseline"/>
          <w:rFonts w:ascii="Verdana" w:hAnsi="Verdana"/>
        </w:rPr>
        <w:t xml:space="preserve">appellate court to decide a material issue, which if </w:t>
      </w:r>
      <w:r>
        <w:rPr>
          <w:i w:val="true"/>
          <w:color w:val="#000000"/>
          <w:sz w:val="22"/>
          <w:lang w:val="en-US"/>
          <w:spacing w:val="-8"/>
          <w:w w:val="105"/>
          <w:strike w:val="false"/>
          <w:vertAlign w:val="baseline"/>
          <w:rFonts w:ascii="Verdana" w:hAnsi="Verdana"/>
        </w:rPr>
        <w:t xml:space="preserve">decided who lead the court to a different conclusion that </w:t>
      </w:r>
      <w:r>
        <w:rPr>
          <w:i w:val="true"/>
          <w:color w:val="#000000"/>
          <w:sz w:val="22"/>
          <w:lang w:val="en-US"/>
          <w:spacing w:val="-3"/>
          <w:w w:val="105"/>
          <w:strike w:val="false"/>
          <w:vertAlign w:val="baseline"/>
          <w:rFonts w:ascii="Verdana" w:hAnsi="Verdana"/>
        </w:rPr>
        <w:t xml:space="preserve">creates not a ground for exercise of jurisdiction under </w:t>
      </w:r>
      <w:r>
        <w:rPr>
          <w:i w:val="true"/>
          <w:color w:val="#000000"/>
          <w:sz w:val="22"/>
          <w:lang w:val="en-US"/>
          <w:spacing w:val="-5"/>
          <w:w w:val="105"/>
          <w:strike w:val="false"/>
          <w:vertAlign w:val="baseline"/>
          <w:rFonts w:ascii="Verdana" w:hAnsi="Verdana"/>
        </w:rPr>
        <w:t xml:space="preserve">section 100 of CPC. It noted the following:</w:t>
      </w:r>
    </w:p>
    <w:p>
      <w:pPr>
        <w:ind w:right="0" w:left="1440" w:firstLine="0"/>
        <w:spacing w:before="288" w:after="0" w:line="392" w:lineRule="exact"/>
        <w:jc w:val="both"/>
        <w:rPr>
          <w:i w:val="true"/>
          <w:color w:val="#000000"/>
          <w:sz w:val="22"/>
          <w:lang w:val="en-US"/>
          <w:spacing w:val="-1"/>
          <w:w w:val="105"/>
          <w:strike w:val="false"/>
          <w:vertAlign w:val="baseline"/>
          <w:rFonts w:ascii="Verdana" w:hAnsi="Verdana"/>
        </w:rPr>
      </w:pPr>
      <w:r>
        <w:rPr>
          <w:i w:val="true"/>
          <w:color w:val="#000000"/>
          <w:sz w:val="22"/>
          <w:lang w:val="en-US"/>
          <w:spacing w:val="-1"/>
          <w:w w:val="105"/>
          <w:strike w:val="false"/>
          <w:vertAlign w:val="baseline"/>
          <w:rFonts w:ascii="Verdana" w:hAnsi="Verdana"/>
        </w:rPr>
        <w:t xml:space="preserve">“We may note at this stage, that not all instances </w:t>
      </w:r>
      <w:r>
        <w:rPr>
          <w:i w:val="true"/>
          <w:color w:val="#000000"/>
          <w:sz w:val="22"/>
          <w:lang w:val="en-US"/>
          <w:spacing w:val="-5"/>
          <w:w w:val="105"/>
          <w:strike w:val="false"/>
          <w:vertAlign w:val="baseline"/>
          <w:rFonts w:ascii="Verdana" w:hAnsi="Verdana"/>
        </w:rPr>
        <w:t xml:space="preserve">of a Court's failure to decide an issue will suffer for </w:t>
      </w:r>
      <w:r>
        <w:rPr>
          <w:i w:val="true"/>
          <w:color w:val="#000000"/>
          <w:sz w:val="22"/>
          <w:lang w:val="en-US"/>
          <w:spacing w:val="5"/>
          <w:w w:val="105"/>
          <w:strike w:val="false"/>
          <w:vertAlign w:val="baseline"/>
          <w:rFonts w:ascii="Verdana" w:hAnsi="Verdana"/>
        </w:rPr>
        <w:t xml:space="preserve">the purpose of allowing an appeal. It is only a </w:t>
      </w:r>
      <w:r>
        <w:rPr>
          <w:i w:val="true"/>
          <w:color w:val="#000000"/>
          <w:sz w:val="22"/>
          <w:lang w:val="en-US"/>
          <w:spacing w:val="-1"/>
          <w:w w:val="105"/>
          <w:strike w:val="false"/>
          <w:vertAlign w:val="baseline"/>
          <w:rFonts w:ascii="Verdana" w:hAnsi="Verdana"/>
        </w:rPr>
        <w:t xml:space="preserve">failure to decide material issues which will enable </w:t>
      </w:r>
      <w:r>
        <w:rPr>
          <w:i w:val="true"/>
          <w:color w:val="#000000"/>
          <w:sz w:val="22"/>
          <w:lang w:val="en-US"/>
          <w:spacing w:val="-5"/>
          <w:w w:val="105"/>
          <w:strike w:val="false"/>
          <w:vertAlign w:val="baseline"/>
          <w:rFonts w:ascii="Verdana" w:hAnsi="Verdana"/>
        </w:rPr>
        <w:t xml:space="preserve">an aggrieved party to invoke the jurisdiction of an </w:t>
      </w:r>
      <w:r>
        <w:rPr>
          <w:i w:val="true"/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appellate Court. The question of materiality, that </w:t>
      </w:r>
      <w:r>
        <w:rPr>
          <w:i w:val="true"/>
          <w:color w:val="#000000"/>
          <w:sz w:val="22"/>
          <w:lang w:val="en-US"/>
          <w:spacing w:val="-4"/>
          <w:w w:val="105"/>
          <w:strike w:val="false"/>
          <w:vertAlign w:val="baseline"/>
          <w:rFonts w:ascii="Verdana" w:hAnsi="Verdana"/>
        </w:rPr>
        <w:t xml:space="preserve">is, whether or not an issue is of a material nature, </w:t>
      </w:r>
      <w:r>
        <w:rPr>
          <w:i w:val="true"/>
          <w:color w:val="#000000"/>
          <w:sz w:val="22"/>
          <w:lang w:val="en-US"/>
          <w:spacing w:val="-3"/>
          <w:w w:val="105"/>
          <w:strike w:val="false"/>
          <w:vertAlign w:val="baseline"/>
          <w:rFonts w:ascii="Verdana" w:hAnsi="Verdana"/>
        </w:rPr>
        <w:t xml:space="preserve">will depend upon whether the ultimate decision of </w:t>
      </w:r>
      <w:r>
        <w:rPr>
          <w:i w:val="true"/>
          <w:color w:val="#000000"/>
          <w:sz w:val="22"/>
          <w:lang w:val="en-US"/>
          <w:spacing w:val="-4"/>
          <w:w w:val="105"/>
          <w:strike w:val="false"/>
          <w:vertAlign w:val="baseline"/>
          <w:rFonts w:ascii="Verdana" w:hAnsi="Verdana"/>
        </w:rPr>
        <w:t xml:space="preserve">the Court of first appeal would have been different, </w:t>
      </w:r>
      <w:r>
        <w:rPr>
          <w:i w:val="true"/>
          <w:color w:val="#000000"/>
          <w:sz w:val="22"/>
          <w:lang w:val="en-US"/>
          <w:spacing w:val="1"/>
          <w:w w:val="105"/>
          <w:strike w:val="false"/>
          <w:vertAlign w:val="baseline"/>
          <w:rFonts w:ascii="Verdana" w:hAnsi="Verdana"/>
        </w:rPr>
        <w:t xml:space="preserve">if the omitted issue had been determined by it. </w:t>
      </w:r>
      <w:r>
        <w:rPr>
          <w:i w:val="true"/>
          <w:color w:val="#000000"/>
          <w:sz w:val="22"/>
          <w:lang w:val="en-US"/>
          <w:spacing w:val="5"/>
          <w:w w:val="105"/>
          <w:strike w:val="false"/>
          <w:vertAlign w:val="baseline"/>
          <w:rFonts w:ascii="Verdana" w:hAnsi="Verdana"/>
        </w:rPr>
        <w:t xml:space="preserve">Thus, in order to succeed in second appeal on </w:t>
      </w:r>
      <w:r>
        <w:rPr>
          <w:i w:val="true"/>
          <w:color w:val="#000000"/>
          <w:sz w:val="22"/>
          <w:lang w:val="en-US"/>
          <w:spacing w:val="-5"/>
          <w:w w:val="105"/>
          <w:strike w:val="false"/>
          <w:vertAlign w:val="baseline"/>
          <w:rFonts w:ascii="Verdana" w:hAnsi="Verdana"/>
        </w:rPr>
        <w:t xml:space="preserve">ground (b) of subsection (1) of section 100, C.P.C., </w:t>
      </w:r>
      <w:r>
        <w:rPr>
          <w:i w:val="true"/>
          <w:color w:val="#000000"/>
          <w:sz w:val="22"/>
          <w:lang w:val="en-US"/>
          <w:spacing w:val="-4"/>
          <w:w w:val="105"/>
          <w:strike w:val="false"/>
          <w:vertAlign w:val="baseline"/>
          <w:rFonts w:ascii="Verdana" w:hAnsi="Verdana"/>
        </w:rPr>
        <w:t xml:space="preserve">an appellant would have to show that the Court of </w:t>
      </w:r>
      <w:r>
        <w:rPr>
          <w:i w:val="true"/>
          <w:color w:val="#000000"/>
          <w:sz w:val="22"/>
          <w:lang w:val="en-US"/>
          <w:spacing w:val="14"/>
          <w:w w:val="105"/>
          <w:strike w:val="false"/>
          <w:vertAlign w:val="baseline"/>
          <w:rFonts w:ascii="Verdana" w:hAnsi="Verdana"/>
        </w:rPr>
        <w:t xml:space="preserve">first appeal would have reached a different </w:t>
      </w:r>
      <w:r>
        <w:rPr>
          <w:i w:val="true"/>
          <w:color w:val="#000000"/>
          <w:sz w:val="22"/>
          <w:lang w:val="en-US"/>
          <w:spacing w:val="-3"/>
          <w:w w:val="105"/>
          <w:strike w:val="false"/>
          <w:vertAlign w:val="baseline"/>
          <w:rFonts w:ascii="Verdana" w:hAnsi="Verdana"/>
        </w:rPr>
        <w:t xml:space="preserve">conclusion, had it not failed to decide the issue of </w:t>
      </w:r>
      <w:r>
        <w:rPr>
          <w:i w:val="true"/>
          <w:color w:val="#000000"/>
          <w:sz w:val="22"/>
          <w:lang w:val="en-US"/>
          <w:spacing w:val="-4"/>
          <w:w w:val="105"/>
          <w:strike w:val="false"/>
          <w:vertAlign w:val="baseline"/>
          <w:rFonts w:ascii="Verdana" w:hAnsi="Verdana"/>
        </w:rPr>
        <w:t xml:space="preserve">law or usage specified in ground (b) ibid.”</w:t>
      </w:r>
    </w:p>
    <w:p>
      <w:pPr>
        <w:ind w:right="0" w:left="0" w:firstLine="0"/>
        <w:spacing w:before="288" w:after="0" w:line="285" w:lineRule="exact"/>
        <w:jc w:val="left"/>
        <w:tabs>
          <w:tab w:val="right" w:leader="none" w:pos="7177"/>
        </w:tabs>
        <w:rPr>
          <w:color w:val="#000000"/>
          <w:sz w:val="24"/>
          <w:lang w:val="en-US"/>
          <w:spacing w:val="0"/>
          <w:w w:val="105"/>
          <w:strike w:val="false"/>
          <w:vertAlign w:val="baseline"/>
          <w:rFonts w:ascii="Verdana" w:hAnsi="Verdana"/>
        </w:rPr>
      </w:pPr>
      <w:r>
        <w:rPr>
          <w:color w:val="#000000"/>
          <w:sz w:val="24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12.	</w:t>
      </w:r>
      <w:r>
        <w:rPr>
          <w:color w:val="#000000"/>
          <w:sz w:val="24"/>
          <w:lang w:val="en-US"/>
          <w:spacing w:val="-3"/>
          <w:w w:val="105"/>
          <w:strike w:val="false"/>
          <w:vertAlign w:val="baseline"/>
          <w:rFonts w:ascii="Verdana" w:hAnsi="Verdana"/>
        </w:rPr>
        <w:t xml:space="preserve">In light of the august Supreme Court’s decisions in</w:t>
      </w:r>
    </w:p>
    <w:p>
      <w:pPr>
        <w:ind w:right="0" w:left="0" w:firstLine="0"/>
        <w:spacing w:before="180" w:after="0" w:line="553" w:lineRule="exact"/>
        <w:jc w:val="both"/>
        <w:rPr>
          <w:b w:val="true"/>
          <w:i w:val="true"/>
          <w:color w:val="#000000"/>
          <w:sz w:val="24"/>
          <w:lang w:val="en-US"/>
          <w:spacing w:val="7"/>
          <w:w w:val="105"/>
          <w:strike w:val="false"/>
          <w:u w:val="single"/>
          <w:vertAlign w:val="baseline"/>
          <w:rFonts w:ascii="Verdana" w:hAnsi="Verdana"/>
        </w:rPr>
      </w:pPr>
      <w:r>
        <w:rPr>
          <w:b w:val="true"/>
          <w:i w:val="true"/>
          <w:color w:val="#000000"/>
          <w:sz w:val="24"/>
          <w:lang w:val="en-US"/>
          <w:spacing w:val="7"/>
          <w:w w:val="105"/>
          <w:strike w:val="false"/>
          <w:u w:val="single"/>
          <w:vertAlign w:val="baseline"/>
          <w:rFonts w:ascii="Verdana" w:hAnsi="Verdana"/>
        </w:rPr>
        <w:t xml:space="preserve">Squibb Pakistan Pvt. Limited</w:t>
      </w:r>
      <w:r>
        <w:rPr>
          <w:color w:val="#000000"/>
          <w:sz w:val="24"/>
          <w:lang w:val="en-US"/>
          <w:spacing w:val="7"/>
          <w:w w:val="105"/>
          <w:strike w:val="false"/>
          <w:vertAlign w:val="baseline"/>
          <w:rFonts w:ascii="Verdana" w:hAnsi="Verdana"/>
        </w:rPr>
        <w:t xml:space="preserve"> and </w:t>
      </w:r>
      <w:r>
        <w:rPr>
          <w:b w:val="true"/>
          <w:i w:val="true"/>
          <w:color w:val="#000000"/>
          <w:sz w:val="24"/>
          <w:lang w:val="en-US"/>
          <w:spacing w:val="7"/>
          <w:w w:val="105"/>
          <w:strike w:val="false"/>
          <w:u w:val="single"/>
          <w:vertAlign w:val="baseline"/>
          <w:rFonts w:ascii="Verdana" w:hAnsi="Verdana"/>
        </w:rPr>
        <w:t xml:space="preserve">Messrs Rafeh  </w:t>
      </w:r>
      <w:r>
        <w:rPr>
          <w:b w:val="true"/>
          <w:i w:val="true"/>
          <w:color w:val="#000000"/>
          <w:sz w:val="24"/>
          <w:lang w:val="en-US"/>
          <w:spacing w:val="-5"/>
          <w:w w:val="105"/>
          <w:strike w:val="false"/>
          <w:u w:val="single"/>
          <w:vertAlign w:val="baseline"/>
          <w:rFonts w:ascii="Verdana" w:hAnsi="Verdana"/>
        </w:rPr>
        <w:t xml:space="preserve">Limited</w:t>
      </w:r>
      <w:r>
        <w:rPr>
          <w:color w:val="#000000"/>
          <w:sz w:val="24"/>
          <w:lang w:val="en-US"/>
          <w:spacing w:val="-5"/>
          <w:w w:val="105"/>
          <w:strike w:val="false"/>
          <w:vertAlign w:val="baseline"/>
          <w:rFonts w:ascii="Verdana" w:hAnsi="Verdana"/>
        </w:rPr>
        <w:t xml:space="preserve"> as well as the language of section 133(5) of the </w:t>
      </w:r>
      <w:r>
        <w:rPr>
          <w:color w:val="#000000"/>
          <w:sz w:val="24"/>
          <w:lang w:val="en-US"/>
          <w:spacing w:val="-7"/>
          <w:w w:val="105"/>
          <w:strike w:val="false"/>
          <w:vertAlign w:val="baseline"/>
          <w:rFonts w:ascii="Verdana" w:hAnsi="Verdana"/>
        </w:rPr>
        <w:t xml:space="preserve">Ordinance, to the extent of proceedings under section 133, </w:t>
      </w:r>
      <w:r>
        <w:rPr>
          <w:color w:val="#000000"/>
          <w:sz w:val="24"/>
          <w:lang w:val="en-US"/>
          <w:spacing w:val="-3"/>
          <w:w w:val="105"/>
          <w:strike w:val="false"/>
          <w:vertAlign w:val="baseline"/>
          <w:rFonts w:ascii="Verdana" w:hAnsi="Verdana"/>
        </w:rPr>
        <w:t xml:space="preserve">the High Court cannot alter the findings of fact as decided </w:t>
      </w:r>
      <w:r>
        <w:rPr>
          <w:color w:val="#000000"/>
          <w:sz w:val="24"/>
          <w:lang w:val="en-US"/>
          <w:spacing w:val="1"/>
          <w:w w:val="105"/>
          <w:strike w:val="false"/>
          <w:vertAlign w:val="baseline"/>
          <w:rFonts w:ascii="Verdana" w:hAnsi="Verdana"/>
        </w:rPr>
        <w:t xml:space="preserve">by the Tribunal. As the third appellate forum, the High </w:t>
      </w:r>
      <w:r>
        <w:rPr>
          <w:color w:val="#000000"/>
          <w:sz w:val="24"/>
          <w:lang w:val="en-US"/>
          <w:spacing w:val="-7"/>
          <w:w w:val="105"/>
          <w:strike w:val="false"/>
          <w:vertAlign w:val="baseline"/>
          <w:rFonts w:ascii="Verdana" w:hAnsi="Verdana"/>
        </w:rPr>
        <w:t xml:space="preserve">Court can only consider the question of whether there has </w:t>
      </w:r>
      <w:r>
        <w:rPr>
          <w:color w:val="#000000"/>
          <w:sz w:val="24"/>
          <w:lang w:val="en-US"/>
          <w:spacing w:val="-1"/>
          <w:w w:val="105"/>
          <w:strike w:val="false"/>
          <w:vertAlign w:val="baseline"/>
          <w:rFonts w:ascii="Verdana" w:hAnsi="Verdana"/>
        </w:rPr>
        <w:t xml:space="preserve">been misreading or non-reading of evidence such that it </w:t>
      </w:r>
      <w:r>
        <w:rPr>
          <w:color w:val="#000000"/>
          <w:sz w:val="24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has resulted in a failure by the Tribunal to determine a </w:t>
      </w:r>
      <w:r>
        <w:rPr>
          <w:color w:val="#000000"/>
          <w:sz w:val="24"/>
          <w:lang w:val="en-US"/>
          <w:spacing w:val="-8"/>
          <w:w w:val="105"/>
          <w:strike w:val="false"/>
          <w:vertAlign w:val="baseline"/>
          <w:rFonts w:ascii="Verdana" w:hAnsi="Verdana"/>
        </w:rPr>
        <w:t xml:space="preserve">material issue of law. Where the Tribunal has given a clear </w:t>
      </w:r>
      <w:r>
        <w:rPr>
          <w:color w:val="#000000"/>
          <w:sz w:val="24"/>
          <w:lang w:val="en-US"/>
          <w:spacing w:val="-4"/>
          <w:w w:val="105"/>
          <w:strike w:val="false"/>
          <w:vertAlign w:val="baseline"/>
          <w:rFonts w:ascii="Verdana" w:hAnsi="Verdana"/>
        </w:rPr>
        <w:t xml:space="preserve">finding on a question of fact, it is not for the High Court to</w:t>
      </w:r>
    </w:p>
    <w:p>
      <w:pPr>
        <w:sectPr>
          <w:pgSz w:w="12240" w:h="20160" w:orient="portrait"/>
          <w:type w:val="nextPage"/>
          <w:textDirection w:val="lrTb"/>
          <w:pgMar w:bottom="2130" w:top="760" w:right="1695" w:left="3239" w:header="720" w:footer="720"/>
          <w:titlePg w:val="false"/>
        </w:sectPr>
      </w:pPr>
    </w:p>
    <w:p>
      <w:pPr>
        <w:ind w:right="0" w:left="2160" w:firstLine="0"/>
        <w:spacing w:before="0" w:after="36" w:line="192" w:lineRule="auto"/>
        <w:jc w:val="left"/>
        <w:rPr>
          <w:color w:val="#000000"/>
          <w:sz w:val="22"/>
          <w:lang w:val="en-US"/>
          <w:spacing w:val="0"/>
          <w:w w:val="110"/>
          <w:strike w:val="false"/>
          <w:vertAlign w:val="baseline"/>
          <w:rFonts w:ascii="Verdana" w:hAnsi="Verdana"/>
        </w:rPr>
      </w:pPr>
      <w:r>
        <w:rPr>
          <w:color w:val="#000000"/>
          <w:sz w:val="22"/>
          <w:lang w:val="en-US"/>
          <w:spacing w:val="0"/>
          <w:w w:val="110"/>
          <w:strike w:val="false"/>
          <w:vertAlign w:val="baseline"/>
          <w:rFonts w:ascii="Verdana" w:hAnsi="Verdana"/>
        </w:rPr>
        <w:t xml:space="preserve">11.</w:t>
      </w:r>
      <w:r>
        <w:rPr>
          <w:i w:val="true"/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</w:r>
    </w:p>
    <w:p>
      <w:pPr>
        <w:ind w:right="108" w:left="0" w:firstLine="0"/>
        <w:spacing w:before="0" w:after="0" w:line="188" w:lineRule="exact"/>
        <w:jc w:val="right"/>
        <w:rPr>
          <w:color w:val="#000000"/>
          <w:sz w:val="22"/>
          <w:lang w:val="en-US"/>
          <w:spacing w:val="-6"/>
          <w:w w:val="105"/>
          <w:strike w:val="false"/>
          <w:u w:val="single"/>
          <w:vertAlign w:val="baseline"/>
          <w:rFonts w:ascii="Verdana" w:hAnsi="Verdana"/>
        </w:rPr>
      </w:pPr>
      <w:r>
        <w:rPr>
          <w:color w:val="#000000"/>
          <w:sz w:val="22"/>
          <w:lang w:val="en-US"/>
          <w:spacing w:val="-6"/>
          <w:w w:val="105"/>
          <w:strike w:val="false"/>
          <w:u w:val="single"/>
          <w:vertAlign w:val="baseline"/>
          <w:rFonts w:ascii="Verdana" w:hAnsi="Verdana"/>
        </w:rPr>
        <w:t xml:space="preserve">I.T.R No. 48/2021</w:t>
      </w:r>
    </w:p>
    <w:p>
      <w:pPr>
        <w:ind w:right="0" w:left="0" w:firstLine="0"/>
        <w:spacing w:before="8" w:after="0" w:line="559" w:lineRule="exact"/>
        <w:jc w:val="both"/>
        <w:pBdr>
          <w:top w:sz="5" w:space="12.2" w:color="#000000" w:val="single"/>
        </w:pBdr>
        <w:rPr>
          <w:color w:val="#000000"/>
          <w:sz w:val="24"/>
          <w:lang w:val="en-US"/>
          <w:spacing w:val="2"/>
          <w:w w:val="105"/>
          <w:strike w:val="false"/>
          <w:vertAlign w:val="baseline"/>
          <w:rFonts w:ascii="Verdana" w:hAnsi="Verdana"/>
        </w:rPr>
      </w:pPr>
      <w:r>
        <w:rPr>
          <w:color w:val="#000000"/>
          <w:sz w:val="24"/>
          <w:lang w:val="en-US"/>
          <w:spacing w:val="2"/>
          <w:w w:val="105"/>
          <w:strike w:val="false"/>
          <w:vertAlign w:val="baseline"/>
          <w:rFonts w:ascii="Verdana" w:hAnsi="Verdana"/>
        </w:rPr>
        <w:t xml:space="preserve">second guess the finding upon reappraisal of evidence </w:t>
      </w:r>
      <w:r>
        <w:rPr>
          <w:color w:val="#000000"/>
          <w:sz w:val="24"/>
          <w:lang w:val="en-US"/>
          <w:spacing w:val="-7"/>
          <w:w w:val="105"/>
          <w:strike w:val="false"/>
          <w:vertAlign w:val="baseline"/>
          <w:rFonts w:ascii="Verdana" w:hAnsi="Verdana"/>
        </w:rPr>
        <w:t xml:space="preserve">adduced before Commissioner (Appeals) and the Tribunal, </w:t>
      </w:r>
      <w:r>
        <w:rPr>
          <w:color w:val="#000000"/>
          <w:sz w:val="24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even if the High Court disagrees with the finding of the </w:t>
      </w:r>
      <w:r>
        <w:rPr>
          <w:color w:val="#000000"/>
          <w:sz w:val="24"/>
          <w:lang w:val="en-US"/>
          <w:spacing w:val="1"/>
          <w:w w:val="105"/>
          <w:strike w:val="false"/>
          <w:vertAlign w:val="baseline"/>
          <w:rFonts w:ascii="Verdana" w:hAnsi="Verdana"/>
        </w:rPr>
        <w:t xml:space="preserve">Tribunal. The reason is simple. The statutory remedies </w:t>
      </w:r>
      <w:r>
        <w:rPr>
          <w:color w:val="#000000"/>
          <w:sz w:val="24"/>
          <w:lang w:val="en-US"/>
          <w:spacing w:val="-8"/>
          <w:w w:val="105"/>
          <w:strike w:val="false"/>
          <w:vertAlign w:val="baseline"/>
          <w:rFonts w:ascii="Verdana" w:hAnsi="Verdana"/>
        </w:rPr>
        <w:t xml:space="preserve">provided under the Ordinance envisage the Tribunal as the </w:t>
      </w:r>
      <w:r>
        <w:rPr>
          <w:color w:val="#000000"/>
          <w:sz w:val="24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final appellate forum for determination of facts. The </w:t>
      </w:r>
      <w:r>
        <w:rPr>
          <w:color w:val="#000000"/>
          <w:sz w:val="24"/>
          <w:lang w:val="en-US"/>
          <w:spacing w:val="2"/>
          <w:w w:val="105"/>
          <w:strike w:val="false"/>
          <w:vertAlign w:val="baseline"/>
          <w:rFonts w:ascii="Verdana" w:hAnsi="Verdana"/>
        </w:rPr>
        <w:t xml:space="preserve">jurisdiction of the High Court under section 133 of the </w:t>
      </w:r>
      <w:r>
        <w:rPr>
          <w:color w:val="#000000"/>
          <w:sz w:val="24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Ordinance is even more limited than that under section 100 of CPC. Therefore, the High Court in exercise of </w:t>
      </w:r>
      <w:r>
        <w:rPr>
          <w:color w:val="#000000"/>
          <w:sz w:val="24"/>
          <w:lang w:val="en-US"/>
          <w:spacing w:val="-3"/>
          <w:w w:val="105"/>
          <w:strike w:val="false"/>
          <w:vertAlign w:val="baseline"/>
          <w:rFonts w:ascii="Verdana" w:hAnsi="Verdana"/>
        </w:rPr>
        <w:t xml:space="preserve">jurisdiction under section 133 of the Ordinance will not sit in appeal over determinations of fact by the Tribunal and </w:t>
      </w:r>
      <w:r>
        <w:rPr>
          <w:color w:val="#000000"/>
          <w:sz w:val="24"/>
          <w:lang w:val="en-US"/>
          <w:spacing w:val="-7"/>
          <w:w w:val="105"/>
          <w:strike w:val="false"/>
          <w:vertAlign w:val="baseline"/>
          <w:rFonts w:ascii="Verdana" w:hAnsi="Verdana"/>
        </w:rPr>
        <w:t xml:space="preserve">will under no circumstance appraise any record or evidence </w:t>
      </w:r>
      <w:r>
        <w:rPr>
          <w:color w:val="#000000"/>
          <w:sz w:val="24"/>
          <w:lang w:val="en-US"/>
          <w:spacing w:val="-5"/>
          <w:w w:val="105"/>
          <w:strike w:val="false"/>
          <w:vertAlign w:val="baseline"/>
          <w:rFonts w:ascii="Verdana" w:hAnsi="Verdana"/>
        </w:rPr>
        <w:t xml:space="preserve">not produced before the Commissioner (Appeals) and the </w:t>
      </w:r>
      <w:r>
        <w:rPr>
          <w:color w:val="#000000"/>
          <w:sz w:val="24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Tribunal.</w:t>
      </w:r>
    </w:p>
    <w:p>
      <w:pPr>
        <w:ind w:right="0" w:left="0" w:firstLine="0"/>
        <w:spacing w:before="432" w:after="0" w:line="290" w:lineRule="exact"/>
        <w:jc w:val="left"/>
        <w:tabs>
          <w:tab w:val="right" w:leader="none" w:pos="7202"/>
        </w:tabs>
        <w:rPr>
          <w:color w:val="#000000"/>
          <w:sz w:val="24"/>
          <w:lang w:val="en-US"/>
          <w:spacing w:val="-38"/>
          <w:w w:val="105"/>
          <w:strike w:val="false"/>
          <w:vertAlign w:val="baseline"/>
          <w:rFonts w:ascii="Verdana" w:hAnsi="Verdana"/>
        </w:rPr>
      </w:pPr>
      <w:r>
        <w:rPr>
          <w:color w:val="#000000"/>
          <w:sz w:val="24"/>
          <w:lang w:val="en-US"/>
          <w:spacing w:val="-38"/>
          <w:w w:val="105"/>
          <w:strike w:val="false"/>
          <w:vertAlign w:val="baseline"/>
          <w:rFonts w:ascii="Verdana" w:hAnsi="Verdana"/>
        </w:rPr>
        <w:t xml:space="preserve">13.	</w:t>
      </w:r>
      <w:r>
        <w:rPr>
          <w:color w:val="#000000"/>
          <w:sz w:val="24"/>
          <w:lang w:val="en-US"/>
          <w:spacing w:val="6"/>
          <w:w w:val="105"/>
          <w:strike w:val="false"/>
          <w:vertAlign w:val="baseline"/>
          <w:rFonts w:ascii="Verdana" w:hAnsi="Verdana"/>
        </w:rPr>
        <w:t xml:space="preserve">Section 122(2) of the Ordinance prescribes the</w:t>
      </w:r>
    </w:p>
    <w:p>
      <w:pPr>
        <w:ind w:right="0" w:left="0" w:firstLine="0"/>
        <w:spacing w:before="180" w:after="0" w:line="508" w:lineRule="exact"/>
        <w:jc w:val="both"/>
        <w:rPr>
          <w:color w:val="#000000"/>
          <w:sz w:val="24"/>
          <w:lang w:val="en-US"/>
          <w:spacing w:val="-2"/>
          <w:w w:val="105"/>
          <w:strike w:val="false"/>
          <w:vertAlign w:val="baseline"/>
          <w:rFonts w:ascii="Verdana" w:hAnsi="Verdana"/>
        </w:rPr>
      </w:pPr>
      <w:r>
        <w:rPr>
          <w:color w:val="#000000"/>
          <w:sz w:val="24"/>
          <w:lang w:val="en-US"/>
          <w:spacing w:val="-2"/>
          <w:w w:val="105"/>
          <w:strike w:val="false"/>
          <w:vertAlign w:val="baseline"/>
          <w:rFonts w:ascii="Verdana" w:hAnsi="Verdana"/>
        </w:rPr>
        <w:t xml:space="preserve">limitation within which an order for reassessment under </w:t>
      </w:r>
      <w:r>
        <w:rPr>
          <w:color w:val="#000000"/>
          <w:sz w:val="24"/>
          <w:lang w:val="en-US"/>
          <w:spacing w:val="-6"/>
          <w:w w:val="105"/>
          <w:strike w:val="false"/>
          <w:vertAlign w:val="baseline"/>
          <w:rFonts w:ascii="Verdana" w:hAnsi="Verdana"/>
        </w:rPr>
        <w:t xml:space="preserve">section 122 of the Ordinance can be passed. Sub-sections </w:t>
      </w:r>
      <w:r>
        <w:rPr>
          <w:color w:val="#000000"/>
          <w:sz w:val="24"/>
          <w:lang w:val="en-US"/>
          <w:spacing w:val="11"/>
          <w:w w:val="105"/>
          <w:strike w:val="false"/>
          <w:vertAlign w:val="baseline"/>
          <w:rFonts w:ascii="Verdana" w:hAnsi="Verdana"/>
        </w:rPr>
        <w:t xml:space="preserve">122(1) and (2), which are relevant for our present </w:t>
      </w:r>
      <w:r>
        <w:rPr>
          <w:color w:val="#000000"/>
          <w:sz w:val="24"/>
          <w:lang w:val="en-US"/>
          <w:spacing w:val="-6"/>
          <w:w w:val="105"/>
          <w:strike w:val="false"/>
          <w:vertAlign w:val="baseline"/>
          <w:rFonts w:ascii="Verdana" w:hAnsi="Verdana"/>
        </w:rPr>
        <w:t xml:space="preserve">purposes, are reproduced below:</w:t>
      </w:r>
    </w:p>
    <w:p>
      <w:pPr>
        <w:ind w:right="0" w:left="864" w:firstLine="0"/>
        <w:spacing w:before="396" w:after="0" w:line="372" w:lineRule="exact"/>
        <w:jc w:val="both"/>
        <w:rPr>
          <w:b w:val="true"/>
          <w:i w:val="true"/>
          <w:color w:val="#000000"/>
          <w:sz w:val="22"/>
          <w:lang w:val="en-US"/>
          <w:spacing w:val="-3"/>
          <w:w w:val="105"/>
          <w:strike w:val="false"/>
          <w:vertAlign w:val="baseline"/>
          <w:rFonts w:ascii="Verdana" w:hAnsi="Verdana"/>
        </w:rPr>
      </w:pPr>
      <w:r>
        <w:rPr>
          <w:b w:val="true"/>
          <w:i w:val="true"/>
          <w:color w:val="#000000"/>
          <w:sz w:val="22"/>
          <w:lang w:val="en-US"/>
          <w:spacing w:val="-3"/>
          <w:w w:val="105"/>
          <w:strike w:val="false"/>
          <w:vertAlign w:val="baseline"/>
          <w:rFonts w:ascii="Verdana" w:hAnsi="Verdana"/>
        </w:rPr>
        <w:t xml:space="preserve">122. Amendment of assessments</w:t>
      </w:r>
      <w:r>
        <w:rPr>
          <w:i w:val="true"/>
          <w:color w:val="#000000"/>
          <w:sz w:val="22"/>
          <w:lang w:val="en-US"/>
          <w:spacing w:val="-3"/>
          <w:w w:val="105"/>
          <w:strike w:val="false"/>
          <w:vertAlign w:val="baseline"/>
          <w:rFonts w:ascii="Verdana" w:hAnsi="Verdana"/>
        </w:rPr>
        <w:t xml:space="preserve">.— (1) Subject to </w:t>
      </w:r>
      <w:r>
        <w:rPr>
          <w:i w:val="true"/>
          <w:color w:val="#000000"/>
          <w:sz w:val="22"/>
          <w:lang w:val="en-US"/>
          <w:spacing w:val="17"/>
          <w:w w:val="105"/>
          <w:strike w:val="false"/>
          <w:vertAlign w:val="baseline"/>
          <w:rFonts w:ascii="Verdana" w:hAnsi="Verdana"/>
        </w:rPr>
        <w:t xml:space="preserve">this section, the Commissioner may amend an </w:t>
      </w:r>
      <w:r>
        <w:rPr>
          <w:i w:val="true"/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assessment order treated as issued under section 120 </w:t>
      </w:r>
      <w:r>
        <w:rPr>
          <w:i w:val="true"/>
          <w:color w:val="#000000"/>
          <w:sz w:val="22"/>
          <w:lang w:val="en-US"/>
          <w:spacing w:val="-4"/>
          <w:w w:val="105"/>
          <w:strike w:val="false"/>
          <w:vertAlign w:val="baseline"/>
          <w:rFonts w:ascii="Verdana" w:hAnsi="Verdana"/>
        </w:rPr>
        <w:t xml:space="preserve">or issued under section 121, by making such alterations </w:t>
      </w:r>
      <w:r>
        <w:rPr>
          <w:i w:val="true"/>
          <w:color w:val="#000000"/>
          <w:sz w:val="22"/>
          <w:lang w:val="en-US"/>
          <w:spacing w:val="-5"/>
          <w:w w:val="105"/>
          <w:strike w:val="false"/>
          <w:vertAlign w:val="baseline"/>
          <w:rFonts w:ascii="Verdana" w:hAnsi="Verdana"/>
        </w:rPr>
        <w:t xml:space="preserve">or additions as the Commissioner considers necessary.</w:t>
      </w:r>
    </w:p>
    <w:p>
      <w:pPr>
        <w:ind w:right="0" w:left="864" w:firstLine="0"/>
        <w:spacing w:before="288" w:after="0" w:line="373" w:lineRule="exact"/>
        <w:jc w:val="both"/>
        <w:rPr>
          <w:i w:val="true"/>
          <w:color w:val="#000000"/>
          <w:sz w:val="22"/>
          <w:lang w:val="en-US"/>
          <w:spacing w:val="-5"/>
          <w:w w:val="105"/>
          <w:strike w:val="false"/>
          <w:vertAlign w:val="baseline"/>
          <w:rFonts w:ascii="Verdana" w:hAnsi="Verdana"/>
        </w:rPr>
      </w:pPr>
      <w:r>
        <w:rPr>
          <w:i w:val="true"/>
          <w:color w:val="#000000"/>
          <w:sz w:val="22"/>
          <w:lang w:val="en-US"/>
          <w:spacing w:val="-5"/>
          <w:w w:val="105"/>
          <w:strike w:val="false"/>
          <w:vertAlign w:val="baseline"/>
          <w:rFonts w:ascii="Verdana" w:hAnsi="Verdana"/>
        </w:rPr>
        <w:t xml:space="preserve">(2) No order under sub-section (1) shall be amended by </w:t>
      </w:r>
      <w:r>
        <w:rPr>
          <w:i w:val="true"/>
          <w:color w:val="#000000"/>
          <w:sz w:val="22"/>
          <w:lang w:val="en-US"/>
          <w:spacing w:val="-6"/>
          <w:w w:val="105"/>
          <w:strike w:val="false"/>
          <w:vertAlign w:val="baseline"/>
          <w:rFonts w:ascii="Verdana" w:hAnsi="Verdana"/>
        </w:rPr>
        <w:t xml:space="preserve">the Commissioner after the expiry of five years from the </w:t>
      </w:r>
      <w:r>
        <w:rPr>
          <w:i w:val="true"/>
          <w:color w:val="#000000"/>
          <w:sz w:val="22"/>
          <w:lang w:val="en-US"/>
          <w:spacing w:val="-7"/>
          <w:w w:val="105"/>
          <w:strike w:val="false"/>
          <w:vertAlign w:val="baseline"/>
          <w:rFonts w:ascii="Verdana" w:hAnsi="Verdana"/>
        </w:rPr>
        <w:t xml:space="preserve">end of the financial year in which the Commissioner has </w:t>
      </w:r>
      <w:r>
        <w:rPr>
          <w:i w:val="true"/>
          <w:color w:val="#000000"/>
          <w:sz w:val="22"/>
          <w:lang w:val="en-US"/>
          <w:spacing w:val="-1"/>
          <w:w w:val="105"/>
          <w:strike w:val="false"/>
          <w:vertAlign w:val="baseline"/>
          <w:rFonts w:ascii="Verdana" w:hAnsi="Verdana"/>
        </w:rPr>
        <w:t xml:space="preserve">issued or treated to have issued the assessment order </w:t>
      </w:r>
      <w:r>
        <w:rPr>
          <w:i w:val="true"/>
          <w:color w:val="#000000"/>
          <w:sz w:val="22"/>
          <w:lang w:val="en-US"/>
          <w:spacing w:val="-8"/>
          <w:w w:val="105"/>
          <w:strike w:val="false"/>
          <w:vertAlign w:val="baseline"/>
          <w:rFonts w:ascii="Verdana" w:hAnsi="Verdana"/>
        </w:rPr>
        <w:t xml:space="preserve">to the taxpayer.</w:t>
      </w:r>
    </w:p>
    <w:p>
      <w:pPr>
        <w:sectPr>
          <w:pgSz w:w="12240" w:h="20160" w:orient="portrait"/>
          <w:type w:val="nextPage"/>
          <w:textDirection w:val="lrTb"/>
          <w:pgMar w:bottom="2250" w:top="760" w:right="1710" w:left="3224" w:header="720" w:footer="720"/>
          <w:titlePg w:val="false"/>
        </w:sectPr>
      </w:pPr>
    </w:p>
    <w:p>
      <w:pPr>
        <w:ind w:right="0" w:left="2160" w:firstLine="0"/>
        <w:spacing w:before="0" w:after="36" w:line="192" w:lineRule="auto"/>
        <w:jc w:val="left"/>
        <w:rPr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</w:pPr>
      <w:r>
        <w:rPr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12.</w:t>
      </w:r>
      <w:r>
        <w:rPr>
          <w:i w:val="true"/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</w:r>
    </w:p>
    <w:p>
      <w:pPr>
        <w:ind w:right="108" w:left="0" w:firstLine="0"/>
        <w:spacing w:before="0" w:after="0" w:line="188" w:lineRule="exact"/>
        <w:jc w:val="right"/>
        <w:rPr>
          <w:color w:val="#000000"/>
          <w:sz w:val="22"/>
          <w:lang w:val="en-US"/>
          <w:spacing w:val="-6"/>
          <w:w w:val="105"/>
          <w:strike w:val="false"/>
          <w:u w:val="single"/>
          <w:vertAlign w:val="baseline"/>
          <w:rFonts w:ascii="Verdana" w:hAnsi="Verdana"/>
        </w:rPr>
      </w:pPr>
      <w:r>
        <w:rPr>
          <w:color w:val="#000000"/>
          <w:sz w:val="22"/>
          <w:lang w:val="en-US"/>
          <w:spacing w:val="-6"/>
          <w:w w:val="105"/>
          <w:strike w:val="false"/>
          <w:u w:val="single"/>
          <w:vertAlign w:val="baseline"/>
          <w:rFonts w:ascii="Verdana" w:hAnsi="Verdana"/>
        </w:rPr>
        <w:t xml:space="preserve">I.T.R No. 48/2021</w:t>
      </w:r>
    </w:p>
    <w:p>
      <w:pPr>
        <w:ind w:right="0" w:left="0" w:firstLine="0"/>
        <w:spacing w:before="8" w:after="0" w:line="290" w:lineRule="exact"/>
        <w:jc w:val="left"/>
        <w:tabs>
          <w:tab w:val="right" w:leader="none" w:pos="7213"/>
        </w:tabs>
        <w:pBdr>
          <w:top w:sz="5" w:space="23" w:color="#000000" w:val="single"/>
        </w:pBdr>
        <w:rPr>
          <w:color w:val="#000000"/>
          <w:sz w:val="24"/>
          <w:lang w:val="en-US"/>
          <w:spacing w:val="-34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24"/>
          <w:lang w:val="en-US"/>
          <w:spacing w:val="-34"/>
          <w:w w:val="100"/>
          <w:strike w:val="false"/>
          <w:vertAlign w:val="baseline"/>
          <w:rFonts w:ascii="Verdana" w:hAnsi="Verdana"/>
        </w:rPr>
        <w:t xml:space="preserve">14.	</w:t>
      </w:r>
      <w:r>
        <w:rPr>
          <w:color w:val="#000000"/>
          <w:sz w:val="24"/>
          <w:lang w:val="en-US"/>
          <w:spacing w:val="5"/>
          <w:w w:val="100"/>
          <w:strike w:val="false"/>
          <w:vertAlign w:val="baseline"/>
          <w:rFonts w:ascii="Verdana" w:hAnsi="Verdana"/>
        </w:rPr>
        <w:t xml:space="preserve">As is clear from section 122(2)(a), an assessment</w:t>
      </w:r>
    </w:p>
    <w:p>
      <w:pPr>
        <w:ind w:right="0" w:left="0" w:firstLine="0"/>
        <w:spacing w:before="216" w:after="0" w:line="557" w:lineRule="exact"/>
        <w:jc w:val="both"/>
        <w:rPr>
          <w:color w:val="#000000"/>
          <w:sz w:val="24"/>
          <w:lang w:val="en-US"/>
          <w:spacing w:val="-4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24"/>
          <w:lang w:val="en-US"/>
          <w:spacing w:val="-4"/>
          <w:w w:val="100"/>
          <w:strike w:val="false"/>
          <w:vertAlign w:val="baseline"/>
          <w:rFonts w:ascii="Verdana" w:hAnsi="Verdana"/>
        </w:rPr>
        <w:t xml:space="preserve">may only be amended within five years from the end of the financial year in which the original assessment order of the </w:t>
      </w:r>
      <w:r>
        <w:rPr>
          <w:color w:val="#000000"/>
          <w:sz w:val="24"/>
          <w:lang w:val="en-US"/>
          <w:spacing w:val="-2"/>
          <w:w w:val="100"/>
          <w:strike w:val="false"/>
          <w:vertAlign w:val="baseline"/>
          <w:rFonts w:ascii="Verdana" w:hAnsi="Verdana"/>
        </w:rPr>
        <w:t xml:space="preserve">taxpayer has been issued or deemed to have been issued. </w:t>
      </w:r>
      <w:r>
        <w:rPr>
          <w:color w:val="#000000"/>
          <w:sz w:val="24"/>
          <w:lang w:val="en-US"/>
          <w:spacing w:val="-1"/>
          <w:w w:val="100"/>
          <w:strike w:val="false"/>
          <w:vertAlign w:val="baseline"/>
          <w:rFonts w:ascii="Verdana" w:hAnsi="Verdana"/>
        </w:rPr>
        <w:t xml:space="preserve">Once the specified period of five years has lapsed, the tax </w:t>
      </w:r>
      <w:r>
        <w:rPr>
          <w:color w:val="#000000"/>
          <w:sz w:val="24"/>
          <w:lang w:val="en-US"/>
          <w:spacing w:val="-3"/>
          <w:w w:val="100"/>
          <w:strike w:val="false"/>
          <w:vertAlign w:val="baseline"/>
          <w:rFonts w:ascii="Verdana" w:hAnsi="Verdana"/>
        </w:rPr>
        <w:t xml:space="preserve">department is barred from amending an assessment under </w:t>
      </w:r>
      <w:r>
        <w:rPr>
          <w:color w:val="#000000"/>
          <w:sz w:val="24"/>
          <w:lang w:val="en-US"/>
          <w:spacing w:val="1"/>
          <w:w w:val="100"/>
          <w:strike w:val="false"/>
          <w:vertAlign w:val="baseline"/>
          <w:rFonts w:ascii="Verdana" w:hAnsi="Verdana"/>
        </w:rPr>
        <w:t xml:space="preserve">section 122 of the Ordinance. It is now settled law that a limitation period prescribed by a statute is to be treated as </w:t>
      </w:r>
      <w:r>
        <w:rPr>
          <w:color w:val="#000000"/>
          <w:sz w:val="24"/>
          <w:lang w:val="en-US"/>
          <w:spacing w:val="33"/>
          <w:w w:val="100"/>
          <w:strike w:val="false"/>
          <w:vertAlign w:val="baseline"/>
          <w:rFonts w:ascii="Verdana" w:hAnsi="Verdana"/>
        </w:rPr>
        <w:t xml:space="preserve">a mandatory provision. In the case of </w:t>
      </w:r>
      <w:r>
        <w:rPr>
          <w:b w:val="true"/>
          <w:i w:val="true"/>
          <w:color w:val="#000000"/>
          <w:sz w:val="23"/>
          <w:lang w:val="en-US"/>
          <w:spacing w:val="33"/>
          <w:w w:val="105"/>
          <w:strike w:val="false"/>
          <w:u w:val="single"/>
          <w:vertAlign w:val="baseline"/>
          <w:rFonts w:ascii="Verdana" w:hAnsi="Verdana"/>
        </w:rPr>
        <w:t xml:space="preserve">Khushi </w:t>
      </w:r>
      <w:r>
        <w:rPr>
          <w:b w:val="true"/>
          <w:i w:val="true"/>
          <w:color w:val="#000000"/>
          <w:sz w:val="23"/>
          <w:lang w:val="en-US"/>
          <w:spacing w:val="4"/>
          <w:w w:val="105"/>
          <w:strike w:val="false"/>
          <w:u w:val="single"/>
          <w:vertAlign w:val="baseline"/>
          <w:rFonts w:ascii="Verdana" w:hAnsi="Verdana"/>
        </w:rPr>
        <w:t xml:space="preserve">Muhammad Vs. Mst. Fazal Bibi </w:t>
      </w:r>
      <w:r>
        <w:rPr>
          <w:b w:val="true"/>
          <w:i w:val="true"/>
          <w:color w:val="#000000"/>
          <w:sz w:val="23"/>
          <w:lang w:val="en-US"/>
          <w:spacing w:val="4"/>
          <w:w w:val="105"/>
          <w:strike w:val="false"/>
          <w:vertAlign w:val="baseline"/>
          <w:rFonts w:ascii="Verdana" w:hAnsi="Verdana"/>
        </w:rPr>
        <w:t xml:space="preserve"> (PLD 2016 SC 872) </w:t>
      </w:r>
      <w:r>
        <w:rPr>
          <w:color w:val="#000000"/>
          <w:sz w:val="24"/>
          <w:lang w:val="en-US"/>
          <w:spacing w:val="1"/>
          <w:w w:val="100"/>
          <w:strike w:val="false"/>
          <w:vertAlign w:val="baseline"/>
          <w:rFonts w:ascii="Verdana" w:hAnsi="Verdana"/>
        </w:rPr>
        <w:t xml:space="preserve">the august Supreme Court enumerated the significance of </w:t>
      </w:r>
      <w:r>
        <w:rPr>
          <w:color w:val="#000000"/>
          <w:sz w:val="24"/>
          <w:lang w:val="en-US"/>
          <w:spacing w:val="-2"/>
          <w:w w:val="100"/>
          <w:strike w:val="false"/>
          <w:vertAlign w:val="baseline"/>
          <w:rFonts w:ascii="Verdana" w:hAnsi="Verdana"/>
        </w:rPr>
        <w:t xml:space="preserve">the law of limitation. It held while summarizing the salient </w:t>
      </w:r>
      <w:r>
        <w:rPr>
          <w:color w:val="#000000"/>
          <w:sz w:val="24"/>
          <w:lang w:val="en-US"/>
          <w:spacing w:val="-1"/>
          <w:w w:val="100"/>
          <w:strike w:val="false"/>
          <w:vertAlign w:val="baseline"/>
          <w:rFonts w:ascii="Verdana" w:hAnsi="Verdana"/>
        </w:rPr>
        <w:t xml:space="preserve">features of the law of limitation, </w:t>
      </w:r>
      <w:r>
        <w:rPr>
          <w:i w:val="true"/>
          <w:color w:val="#000000"/>
          <w:sz w:val="24"/>
          <w:lang w:val="en-US"/>
          <w:spacing w:val="-1"/>
          <w:w w:val="105"/>
          <w:strike w:val="false"/>
          <w:vertAlign w:val="baseline"/>
          <w:rFonts w:ascii="Verdana" w:hAnsi="Verdana"/>
        </w:rPr>
        <w:t xml:space="preserve">inter alia, </w:t>
      </w:r>
      <w:r>
        <w:rPr>
          <w:color w:val="#000000"/>
          <w:sz w:val="24"/>
          <w:lang w:val="en-US"/>
          <w:spacing w:val="-1"/>
          <w:w w:val="100"/>
          <w:strike w:val="false"/>
          <w:vertAlign w:val="baseline"/>
          <w:rFonts w:ascii="Verdana" w:hAnsi="Verdana"/>
        </w:rPr>
        <w:t xml:space="preserve">that:</w:t>
      </w:r>
    </w:p>
    <w:p>
      <w:pPr>
        <w:ind w:right="0" w:left="1512" w:firstLine="-720"/>
        <w:spacing w:before="396" w:after="0" w:line="311" w:lineRule="exact"/>
        <w:jc w:val="left"/>
        <w:tabs>
          <w:tab w:val="clear" w:pos="720"/>
          <w:tab w:val="decimal" w:pos="1512"/>
        </w:tabs>
        <w:numPr>
          <w:ilvl w:val="0"/>
          <w:numId w:val="8"/>
        </w:numPr>
        <w:rPr>
          <w:i w:val="true"/>
          <w:color w:val="#000000"/>
          <w:sz w:val="22"/>
          <w:lang w:val="en-US"/>
          <w:spacing w:val="-8"/>
          <w:w w:val="105"/>
          <w:strike w:val="false"/>
          <w:vertAlign w:val="baseline"/>
          <w:rFonts w:ascii="Verdana" w:hAnsi="Verdana"/>
        </w:rPr>
      </w:pPr>
      <w:r>
        <w:rPr>
          <w:i w:val="true"/>
          <w:color w:val="#000000"/>
          <w:sz w:val="22"/>
          <w:lang w:val="en-US"/>
          <w:spacing w:val="-8"/>
          <w:w w:val="105"/>
          <w:strike w:val="false"/>
          <w:vertAlign w:val="baseline"/>
          <w:rFonts w:ascii="Verdana" w:hAnsi="Verdana"/>
        </w:rPr>
        <w:t xml:space="preserve">Statutes of limitation by their very nature are strict </w:t>
      </w:r>
      <w:r>
        <w:rPr>
          <w:i w:val="true"/>
          <w:color w:val="#000000"/>
          <w:sz w:val="22"/>
          <w:lang w:val="en-US"/>
          <w:spacing w:val="-6"/>
          <w:w w:val="105"/>
          <w:strike w:val="false"/>
          <w:vertAlign w:val="baseline"/>
          <w:rFonts w:ascii="Verdana" w:hAnsi="Verdana"/>
        </w:rPr>
        <w:t xml:space="preserve">and inflexible.</w:t>
      </w:r>
    </w:p>
    <w:p>
      <w:pPr>
        <w:ind w:right="0" w:left="1512" w:firstLine="-720"/>
        <w:spacing w:before="288" w:after="0" w:line="342" w:lineRule="exact"/>
        <w:jc w:val="both"/>
        <w:tabs>
          <w:tab w:val="clear" w:pos="720"/>
          <w:tab w:val="decimal" w:pos="1512"/>
        </w:tabs>
        <w:numPr>
          <w:ilvl w:val="0"/>
          <w:numId w:val="8"/>
        </w:numPr>
        <w:rPr>
          <w:i w:val="true"/>
          <w:color w:val="#000000"/>
          <w:sz w:val="22"/>
          <w:lang w:val="en-US"/>
          <w:spacing w:val="-7"/>
          <w:w w:val="105"/>
          <w:strike w:val="false"/>
          <w:vertAlign w:val="baseline"/>
          <w:rFonts w:ascii="Verdana" w:hAnsi="Verdana"/>
        </w:rPr>
      </w:pPr>
      <w:r>
        <w:rPr>
          <w:i w:val="true"/>
          <w:color w:val="#000000"/>
          <w:sz w:val="22"/>
          <w:lang w:val="en-US"/>
          <w:spacing w:val="-7"/>
          <w:w w:val="105"/>
          <w:strike w:val="false"/>
          <w:vertAlign w:val="baseline"/>
          <w:rFonts w:ascii="Verdana" w:hAnsi="Verdana"/>
        </w:rPr>
        <w:t xml:space="preserve">There is no scope in limitation law for any equitable </w:t>
      </w:r>
      <w:r>
        <w:rPr>
          <w:i w:val="true"/>
          <w:color w:val="#000000"/>
          <w:sz w:val="22"/>
          <w:lang w:val="en-US"/>
          <w:spacing w:val="-2"/>
          <w:w w:val="105"/>
          <w:strike w:val="false"/>
          <w:vertAlign w:val="baseline"/>
          <w:rFonts w:ascii="Verdana" w:hAnsi="Verdana"/>
        </w:rPr>
        <w:t xml:space="preserve">or ethical construction. Justice, equity and good </w:t>
      </w:r>
      <w:r>
        <w:rPr>
          <w:i w:val="true"/>
          <w:color w:val="#000000"/>
          <w:sz w:val="22"/>
          <w:lang w:val="en-US"/>
          <w:spacing w:val="-5"/>
          <w:w w:val="105"/>
          <w:strike w:val="false"/>
          <w:vertAlign w:val="baseline"/>
          <w:rFonts w:ascii="Verdana" w:hAnsi="Verdana"/>
        </w:rPr>
        <w:t xml:space="preserve">conscience do not override the law of limitation.</w:t>
      </w:r>
    </w:p>
    <w:p>
      <w:pPr>
        <w:ind w:right="0" w:left="1512" w:firstLine="-720"/>
        <w:spacing w:before="288" w:after="0" w:line="378" w:lineRule="exact"/>
        <w:jc w:val="both"/>
        <w:tabs>
          <w:tab w:val="clear" w:pos="720"/>
          <w:tab w:val="decimal" w:pos="1512"/>
        </w:tabs>
        <w:numPr>
          <w:ilvl w:val="0"/>
          <w:numId w:val="8"/>
        </w:numPr>
        <w:rPr>
          <w:i w:val="true"/>
          <w:color w:val="#000000"/>
          <w:sz w:val="22"/>
          <w:lang w:val="en-US"/>
          <w:spacing w:val="-8"/>
          <w:w w:val="105"/>
          <w:strike w:val="false"/>
          <w:vertAlign w:val="baseline"/>
          <w:rFonts w:ascii="Verdana" w:hAnsi="Verdana"/>
        </w:rPr>
      </w:pPr>
      <w:r>
        <w:rPr>
          <w:i w:val="true"/>
          <w:color w:val="#000000"/>
          <w:sz w:val="22"/>
          <w:lang w:val="en-US"/>
          <w:spacing w:val="-8"/>
          <w:w w:val="105"/>
          <w:strike w:val="false"/>
          <w:vertAlign w:val="baseline"/>
          <w:rFonts w:ascii="Verdana" w:hAnsi="Verdana"/>
        </w:rPr>
        <w:t xml:space="preserve">There is absolutely no room for the exercise of any </w:t>
      </w:r>
      <w:r>
        <w:rPr>
          <w:i w:val="true"/>
          <w:color w:val="#000000"/>
          <w:sz w:val="22"/>
          <w:lang w:val="en-US"/>
          <w:spacing w:val="-4"/>
          <w:w w:val="105"/>
          <w:strike w:val="false"/>
          <w:vertAlign w:val="baseline"/>
          <w:rFonts w:ascii="Verdana" w:hAnsi="Verdana"/>
        </w:rPr>
        <w:t xml:space="preserve">imagined judicial discretion vis-a-vis interpretation </w:t>
      </w:r>
      <w:r>
        <w:rPr>
          <w:i w:val="true"/>
          <w:color w:val="#000000"/>
          <w:sz w:val="22"/>
          <w:lang w:val="en-US"/>
          <w:spacing w:val="-6"/>
          <w:w w:val="105"/>
          <w:strike w:val="false"/>
          <w:vertAlign w:val="baseline"/>
          <w:rFonts w:ascii="Verdana" w:hAnsi="Verdana"/>
        </w:rPr>
        <w:t xml:space="preserve">of a provision, whatever hardship may result from </w:t>
      </w:r>
      <w:r>
        <w:rPr>
          <w:i w:val="true"/>
          <w:color w:val="#000000"/>
          <w:sz w:val="22"/>
          <w:lang w:val="en-US"/>
          <w:spacing w:val="-2"/>
          <w:w w:val="105"/>
          <w:strike w:val="false"/>
          <w:vertAlign w:val="baseline"/>
          <w:rFonts w:ascii="Verdana" w:hAnsi="Verdana"/>
        </w:rPr>
        <w:t xml:space="preserve">following strictly the statutory provision. There is </w:t>
      </w:r>
      <w:r>
        <w:rPr>
          <w:i w:val="true"/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no scope for any equity. The court cannot claim </w:t>
      </w:r>
      <w:r>
        <w:rPr>
          <w:i w:val="true"/>
          <w:color w:val="#000000"/>
          <w:sz w:val="22"/>
          <w:lang w:val="en-US"/>
          <w:spacing w:val="-4"/>
          <w:w w:val="105"/>
          <w:strike w:val="false"/>
          <w:vertAlign w:val="baseline"/>
          <w:rFonts w:ascii="Verdana" w:hAnsi="Verdana"/>
        </w:rPr>
        <w:t xml:space="preserve">any special inherent equity jurisdiction.</w:t>
      </w:r>
    </w:p>
    <w:p>
      <w:pPr>
        <w:ind w:right="0" w:left="1512" w:firstLine="-720"/>
        <w:spacing w:before="324" w:after="0" w:line="378" w:lineRule="exact"/>
        <w:jc w:val="both"/>
        <w:tabs>
          <w:tab w:val="clear" w:pos="720"/>
          <w:tab w:val="decimal" w:pos="1512"/>
        </w:tabs>
        <w:numPr>
          <w:ilvl w:val="0"/>
          <w:numId w:val="8"/>
        </w:numPr>
        <w:rPr>
          <w:i w:val="true"/>
          <w:color w:val="#000000"/>
          <w:sz w:val="22"/>
          <w:lang w:val="en-US"/>
          <w:spacing w:val="1"/>
          <w:w w:val="105"/>
          <w:strike w:val="false"/>
          <w:vertAlign w:val="baseline"/>
          <w:rFonts w:ascii="Verdana" w:hAnsi="Verdana"/>
        </w:rPr>
      </w:pPr>
      <w:r>
        <w:rPr>
          <w:i w:val="true"/>
          <w:color w:val="#000000"/>
          <w:sz w:val="22"/>
          <w:lang w:val="en-US"/>
          <w:spacing w:val="1"/>
          <w:w w:val="105"/>
          <w:strike w:val="false"/>
          <w:vertAlign w:val="baseline"/>
          <w:rFonts w:ascii="Verdana" w:hAnsi="Verdana"/>
        </w:rPr>
        <w:t xml:space="preserve">There is nothing morally wrong and there is no </w:t>
      </w:r>
      <w:r>
        <w:rPr>
          <w:i w:val="true"/>
          <w:color w:val="#000000"/>
          <w:sz w:val="22"/>
          <w:lang w:val="en-US"/>
          <w:spacing w:val="-5"/>
          <w:w w:val="105"/>
          <w:strike w:val="false"/>
          <w:vertAlign w:val="baseline"/>
          <w:rFonts w:ascii="Verdana" w:hAnsi="Verdana"/>
        </w:rPr>
        <w:t xml:space="preserve">disparagement to the party pleading it. It is not a mere technical plea as it is based on sound public </w:t>
      </w:r>
      <w:r>
        <w:rPr>
          <w:i w:val="true"/>
          <w:color w:val="#000000"/>
          <w:sz w:val="22"/>
          <w:lang w:val="en-US"/>
          <w:spacing w:val="-2"/>
          <w:w w:val="105"/>
          <w:strike w:val="false"/>
          <w:vertAlign w:val="baseline"/>
          <w:rFonts w:ascii="Verdana" w:hAnsi="Verdana"/>
        </w:rPr>
        <w:t xml:space="preserve">policy and no one should be deprived of the right </w:t>
      </w:r>
      <w:r>
        <w:rPr>
          <w:i w:val="true"/>
          <w:color w:val="#000000"/>
          <w:sz w:val="22"/>
          <w:lang w:val="en-US"/>
          <w:spacing w:val="4"/>
          <w:w w:val="105"/>
          <w:strike w:val="false"/>
          <w:vertAlign w:val="baseline"/>
          <w:rFonts w:ascii="Verdana" w:hAnsi="Verdana"/>
        </w:rPr>
        <w:t xml:space="preserve">he has gained by the law. It is indeed often a </w:t>
      </w:r>
      <w:r>
        <w:rPr>
          <w:i w:val="true"/>
          <w:color w:val="#000000"/>
          <w:sz w:val="22"/>
          <w:lang w:val="en-US"/>
          <w:spacing w:val="-6"/>
          <w:w w:val="105"/>
          <w:strike w:val="false"/>
          <w:vertAlign w:val="baseline"/>
          <w:rFonts w:ascii="Verdana" w:hAnsi="Verdana"/>
        </w:rPr>
        <w:t xml:space="preserve">righteous defence.</w:t>
      </w:r>
    </w:p>
    <w:p>
      <w:pPr>
        <w:sectPr>
          <w:pgSz w:w="12240" w:h="20160" w:orient="portrait"/>
          <w:type w:val="nextPage"/>
          <w:textDirection w:val="lrTb"/>
          <w:pgMar w:bottom="2630" w:top="760" w:right="1707" w:left="3227" w:header="720" w:footer="720"/>
          <w:titlePg w:val="false"/>
        </w:sectPr>
      </w:pPr>
    </w:p>
    <w:p>
      <w:pPr>
        <w:ind w:right="0" w:left="2160" w:firstLine="0"/>
        <w:spacing w:before="0" w:after="36" w:line="192" w:lineRule="auto"/>
        <w:jc w:val="left"/>
        <w:rPr>
          <w:color w:val="#000000"/>
          <w:sz w:val="22"/>
          <w:lang w:val="en-US"/>
          <w:spacing w:val="0"/>
          <w:w w:val="110"/>
          <w:strike w:val="false"/>
          <w:vertAlign w:val="baseline"/>
          <w:rFonts w:ascii="Verdana" w:hAnsi="Verdana"/>
        </w:rPr>
      </w:pPr>
      <w:r>
        <w:rPr>
          <w:color w:val="#000000"/>
          <w:sz w:val="22"/>
          <w:lang w:val="en-US"/>
          <w:spacing w:val="0"/>
          <w:w w:val="110"/>
          <w:strike w:val="false"/>
          <w:vertAlign w:val="baseline"/>
          <w:rFonts w:ascii="Verdana" w:hAnsi="Verdana"/>
        </w:rPr>
        <w:t xml:space="preserve">13.</w:t>
      </w:r>
      <w:r>
        <w:rPr>
          <w:i w:val="true"/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</w:r>
    </w:p>
    <w:p>
      <w:pPr>
        <w:ind w:right="108" w:left="0" w:firstLine="0"/>
        <w:spacing w:before="0" w:after="0" w:line="188" w:lineRule="exact"/>
        <w:jc w:val="right"/>
        <w:rPr>
          <w:color w:val="#000000"/>
          <w:sz w:val="22"/>
          <w:lang w:val="en-US"/>
          <w:spacing w:val="-6"/>
          <w:w w:val="105"/>
          <w:strike w:val="false"/>
          <w:u w:val="single"/>
          <w:vertAlign w:val="baseline"/>
          <w:rFonts w:ascii="Verdana" w:hAnsi="Verdana"/>
        </w:rPr>
      </w:pPr>
      <w:r>
        <w:rPr>
          <w:color w:val="#000000"/>
          <w:sz w:val="22"/>
          <w:lang w:val="en-US"/>
          <w:spacing w:val="-6"/>
          <w:w w:val="105"/>
          <w:strike w:val="false"/>
          <w:u w:val="single"/>
          <w:vertAlign w:val="baseline"/>
          <w:rFonts w:ascii="Verdana" w:hAnsi="Verdana"/>
        </w:rPr>
        <w:t xml:space="preserve">I.T.R No. 48/2021</w:t>
      </w:r>
    </w:p>
    <w:p>
      <w:pPr>
        <w:ind w:right="0" w:left="1512" w:firstLine="-720"/>
        <w:spacing w:before="396" w:after="0" w:line="366" w:lineRule="exact"/>
        <w:jc w:val="both"/>
        <w:tabs>
          <w:tab w:val="clear" w:pos="720"/>
          <w:tab w:val="decimal" w:pos="1512"/>
        </w:tabs>
        <w:numPr>
          <w:ilvl w:val="0"/>
          <w:numId w:val="9"/>
        </w:numPr>
        <w:rPr>
          <w:i w:val="true"/>
          <w:color w:val="#000000"/>
          <w:sz w:val="22"/>
          <w:lang w:val="en-US"/>
          <w:spacing w:val="-5"/>
          <w:w w:val="105"/>
          <w:strike w:val="false"/>
          <w:vertAlign w:val="baseline"/>
          <w:rFonts w:ascii="Verdana" w:hAnsi="Verdana"/>
        </w:rPr>
      </w:pPr>
      <w:r>
        <w:pict>
          <v:line strokeweight="0.7pt" strokecolor="#000000" from="0pt,0.4pt" to="358.65pt,0.4pt" style="position:absolute;mso-position-horizontal-relative:text;mso-position-vertical-relative:text;">
            <v:stroke dashstyle="solid"/>
          </v:line>
        </w:pict>
      </w:r>
      <w:r>
        <w:rPr>
          <w:i w:val="true"/>
          <w:color w:val="#000000"/>
          <w:sz w:val="22"/>
          <w:lang w:val="en-US"/>
          <w:spacing w:val="-5"/>
          <w:w w:val="105"/>
          <w:strike w:val="false"/>
          <w:vertAlign w:val="baseline"/>
          <w:rFonts w:ascii="Verdana" w:hAnsi="Verdana"/>
        </w:rPr>
        <w:t xml:space="preserve">The intention of the Law of Limitation is not to give </w:t>
      </w:r>
      <w:r>
        <w:rPr>
          <w:i w:val="true"/>
          <w:color w:val="#000000"/>
          <w:sz w:val="22"/>
          <w:lang w:val="en-US"/>
          <w:spacing w:val="-3"/>
          <w:w w:val="105"/>
          <w:strike w:val="false"/>
          <w:vertAlign w:val="baseline"/>
          <w:rFonts w:ascii="Verdana" w:hAnsi="Verdana"/>
        </w:rPr>
        <w:t xml:space="preserve">a right where there is not one, but to interpose a </w:t>
      </w:r>
      <w:r>
        <w:rPr>
          <w:i w:val="true"/>
          <w:color w:val="#000000"/>
          <w:sz w:val="22"/>
          <w:lang w:val="en-US"/>
          <w:spacing w:val="-2"/>
          <w:w w:val="105"/>
          <w:strike w:val="false"/>
          <w:vertAlign w:val="baseline"/>
          <w:rFonts w:ascii="Verdana" w:hAnsi="Verdana"/>
        </w:rPr>
        <w:t xml:space="preserve">bar after a certain period to a suit to enforce an </w:t>
      </w:r>
      <w:r>
        <w:rPr>
          <w:i w:val="true"/>
          <w:color w:val="#000000"/>
          <w:sz w:val="22"/>
          <w:lang w:val="en-US"/>
          <w:spacing w:val="-6"/>
          <w:w w:val="105"/>
          <w:strike w:val="false"/>
          <w:vertAlign w:val="baseline"/>
          <w:rFonts w:ascii="Verdana" w:hAnsi="Verdana"/>
        </w:rPr>
        <w:t xml:space="preserve">existing right.</w:t>
      </w:r>
    </w:p>
    <w:p>
      <w:pPr>
        <w:ind w:right="0" w:left="1512" w:firstLine="-720"/>
        <w:spacing w:before="288" w:after="0" w:line="365" w:lineRule="exact"/>
        <w:jc w:val="left"/>
        <w:tabs>
          <w:tab w:val="clear" w:pos="720"/>
          <w:tab w:val="decimal" w:pos="1512"/>
          <w:tab w:val="right" w:leader="none" w:pos="7201"/>
        </w:tabs>
        <w:numPr>
          <w:ilvl w:val="0"/>
          <w:numId w:val="9"/>
        </w:numPr>
        <w:rPr>
          <w:i w:val="true"/>
          <w:color w:val="#000000"/>
          <w:sz w:val="22"/>
          <w:lang w:val="en-US"/>
          <w:spacing w:val="17"/>
          <w:w w:val="105"/>
          <w:strike w:val="false"/>
          <w:vertAlign w:val="baseline"/>
          <w:rFonts w:ascii="Verdana" w:hAnsi="Verdana"/>
        </w:rPr>
      </w:pPr>
      <w:r>
        <w:rPr>
          <w:i w:val="true"/>
          <w:color w:val="#000000"/>
          <w:sz w:val="22"/>
          <w:lang w:val="en-US"/>
          <w:spacing w:val="17"/>
          <w:w w:val="105"/>
          <w:strike w:val="false"/>
          <w:vertAlign w:val="baseline"/>
          <w:rFonts w:ascii="Verdana" w:hAnsi="Verdana"/>
        </w:rPr>
        <w:t xml:space="preserve">The Law of Limitation is an artificial mode
</w:t>
        <w:br/>
      </w:r>
      <w:r>
        <w:rPr>
          <w:i w:val="true"/>
          <w:color w:val="#000000"/>
          <w:sz w:val="22"/>
          <w:lang w:val="en-US"/>
          <w:spacing w:val="-6"/>
          <w:w w:val="105"/>
          <w:strike w:val="false"/>
          <w:vertAlign w:val="baseline"/>
          <w:rFonts w:ascii="Verdana" w:hAnsi="Verdana"/>
        </w:rPr>
        <w:t xml:space="preserve">conceived to terminate justiciable disputes. It has </w:t>
      </w:r>
      <w:r>
        <w:rPr>
          <w:i w:val="true"/>
          <w:color w:val="#000000"/>
          <w:sz w:val="22"/>
          <w:lang w:val="en-US"/>
          <w:spacing w:val="-7"/>
          <w:w w:val="105"/>
          <w:strike w:val="false"/>
          <w:vertAlign w:val="baseline"/>
          <w:rFonts w:ascii="Verdana" w:hAnsi="Verdana"/>
        </w:rPr>
        <w:t xml:space="preserve">therefore to be construed strictly with a leaning to </w:t>
      </w:r>
      <w:r>
        <w:rPr>
          <w:i w:val="true"/>
          <w:color w:val="#000000"/>
          <w:sz w:val="22"/>
          <w:lang w:val="en-US"/>
          <w:spacing w:val="-6"/>
          <w:w w:val="105"/>
          <w:strike w:val="false"/>
          <w:vertAlign w:val="baseline"/>
          <w:rFonts w:ascii="Verdana" w:hAnsi="Verdana"/>
        </w:rPr>
        <w:t xml:space="preserve">benefit the suitor;</w:t>
      </w:r>
    </w:p>
    <w:p>
      <w:pPr>
        <w:ind w:right="0" w:left="0" w:firstLine="0"/>
        <w:spacing w:before="288" w:after="0" w:line="286" w:lineRule="exact"/>
        <w:jc w:val="left"/>
        <w:tabs>
          <w:tab w:val="right" w:leader="none" w:pos="7201"/>
        </w:tabs>
        <w:rPr>
          <w:color w:val="#000000"/>
          <w:sz w:val="24"/>
          <w:lang w:val="en-US"/>
          <w:spacing w:val="-48"/>
          <w:w w:val="105"/>
          <w:strike w:val="false"/>
          <w:vertAlign w:val="baseline"/>
          <w:rFonts w:ascii="Verdana" w:hAnsi="Verdana"/>
        </w:rPr>
      </w:pPr>
      <w:r>
        <w:rPr>
          <w:color w:val="#000000"/>
          <w:sz w:val="24"/>
          <w:lang w:val="en-US"/>
          <w:spacing w:val="-48"/>
          <w:w w:val="105"/>
          <w:strike w:val="false"/>
          <w:vertAlign w:val="baseline"/>
          <w:rFonts w:ascii="Verdana" w:hAnsi="Verdana"/>
        </w:rPr>
        <w:t xml:space="preserve">15.	</w:t>
      </w:r>
      <w:r>
        <w:rPr>
          <w:color w:val="#000000"/>
          <w:sz w:val="24"/>
          <w:lang w:val="en-US"/>
          <w:spacing w:val="-4"/>
          <w:w w:val="105"/>
          <w:strike w:val="false"/>
          <w:vertAlign w:val="baseline"/>
          <w:rFonts w:ascii="Verdana" w:hAnsi="Verdana"/>
        </w:rPr>
        <w:t xml:space="preserve">Relying on the decision of </w:t>
      </w:r>
      <w:r>
        <w:rPr>
          <w:b w:val="true"/>
          <w:i w:val="true"/>
          <w:color w:val="#000000"/>
          <w:sz w:val="24"/>
          <w:lang w:val="en-US"/>
          <w:spacing w:val="-4"/>
          <w:w w:val="105"/>
          <w:strike w:val="false"/>
          <w:u w:val="single"/>
          <w:vertAlign w:val="baseline"/>
          <w:rFonts w:ascii="Verdana" w:hAnsi="Verdana"/>
        </w:rPr>
        <w:t xml:space="preserve">Khushi Muhammad</w:t>
      </w:r>
      <w:r>
        <w:rPr>
          <w:color w:val="#000000"/>
          <w:sz w:val="24"/>
          <w:lang w:val="en-US"/>
          <w:spacing w:val="-4"/>
          <w:w w:val="105"/>
          <w:strike w:val="false"/>
          <w:vertAlign w:val="baseline"/>
          <w:rFonts w:ascii="Verdana" w:hAnsi="Verdana"/>
        </w:rPr>
        <w:t xml:space="preserve"> the</w:t>
      </w:r>
    </w:p>
    <w:p>
      <w:pPr>
        <w:ind w:right="0" w:left="0" w:firstLine="0"/>
        <w:spacing w:before="216" w:after="0" w:line="496" w:lineRule="exact"/>
        <w:jc w:val="both"/>
        <w:rPr>
          <w:color w:val="#000000"/>
          <w:sz w:val="24"/>
          <w:lang w:val="en-US"/>
          <w:spacing w:val="4"/>
          <w:w w:val="105"/>
          <w:strike w:val="false"/>
          <w:vertAlign w:val="baseline"/>
          <w:rFonts w:ascii="Verdana" w:hAnsi="Verdana"/>
        </w:rPr>
      </w:pPr>
      <w:r>
        <w:rPr>
          <w:color w:val="#000000"/>
          <w:sz w:val="24"/>
          <w:lang w:val="en-US"/>
          <w:spacing w:val="4"/>
          <w:w w:val="105"/>
          <w:strike w:val="false"/>
          <w:vertAlign w:val="baseline"/>
          <w:rFonts w:ascii="Verdana" w:hAnsi="Verdana"/>
        </w:rPr>
        <w:t xml:space="preserve">august Supreme Court in </w:t>
      </w:r>
      <w:r>
        <w:rPr>
          <w:b w:val="true"/>
          <w:i w:val="true"/>
          <w:color w:val="#000000"/>
          <w:sz w:val="24"/>
          <w:lang w:val="en-US"/>
          <w:spacing w:val="4"/>
          <w:w w:val="105"/>
          <w:strike w:val="false"/>
          <w:u w:val="single"/>
          <w:vertAlign w:val="baseline"/>
          <w:rFonts w:ascii="Verdana" w:hAnsi="Verdana"/>
        </w:rPr>
        <w:t xml:space="preserve">Additional Commissioner </w:t>
      </w:r>
      <w:r>
        <w:rPr>
          <w:b w:val="true"/>
          <w:i w:val="true"/>
          <w:color w:val="#000000"/>
          <w:sz w:val="24"/>
          <w:lang w:val="en-US"/>
          <w:spacing w:val="3"/>
          <w:w w:val="105"/>
          <w:strike w:val="false"/>
          <w:u w:val="single"/>
          <w:vertAlign w:val="baseline"/>
          <w:rFonts w:ascii="Verdana" w:hAnsi="Verdana"/>
        </w:rPr>
        <w:t xml:space="preserve">Inland Revenue Vs. Eden Builders Limited</w:t>
      </w:r>
      <w:r>
        <w:rPr>
          <w:b w:val="true"/>
          <w:i w:val="true"/>
          <w:color w:val="#000000"/>
          <w:sz w:val="24"/>
          <w:lang w:val="en-US"/>
          <w:spacing w:val="3"/>
          <w:w w:val="105"/>
          <w:strike w:val="false"/>
          <w:vertAlign w:val="baseline"/>
          <w:rFonts w:ascii="Verdana" w:hAnsi="Verdana"/>
        </w:rPr>
        <w:t xml:space="preserve"> (2018 </w:t>
      </w:r>
      <w:r>
        <w:rPr>
          <w:b w:val="true"/>
          <w:i w:val="true"/>
          <w:color w:val="#000000"/>
          <w:sz w:val="24"/>
          <w:lang w:val="en-US"/>
          <w:spacing w:val="2"/>
          <w:w w:val="105"/>
          <w:strike w:val="false"/>
          <w:vertAlign w:val="baseline"/>
          <w:rFonts w:ascii="Verdana" w:hAnsi="Verdana"/>
        </w:rPr>
        <w:t xml:space="preserve">SCMR 991) </w:t>
      </w:r>
      <w:r>
        <w:rPr>
          <w:color w:val="#000000"/>
          <w:sz w:val="24"/>
          <w:lang w:val="en-US"/>
          <w:spacing w:val="2"/>
          <w:w w:val="105"/>
          <w:strike w:val="false"/>
          <w:vertAlign w:val="baseline"/>
          <w:rFonts w:ascii="Verdana" w:hAnsi="Verdana"/>
        </w:rPr>
        <w:t xml:space="preserve">observed in the context of section 122(2) </w:t>
      </w:r>
      <w:r>
        <w:rPr>
          <w:color w:val="#000000"/>
          <w:sz w:val="24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that:</w:t>
      </w:r>
    </w:p>
    <w:p>
      <w:pPr>
        <w:ind w:right="0" w:left="864" w:firstLine="0"/>
        <w:spacing w:before="252" w:after="0" w:line="393" w:lineRule="exact"/>
        <w:jc w:val="both"/>
        <w:rPr>
          <w:i w:val="true"/>
          <w:color w:val="#000000"/>
          <w:sz w:val="22"/>
          <w:lang w:val="en-US"/>
          <w:spacing w:val="-6"/>
          <w:w w:val="105"/>
          <w:strike w:val="false"/>
          <w:vertAlign w:val="baseline"/>
          <w:rFonts w:ascii="Verdana" w:hAnsi="Verdana"/>
        </w:rPr>
      </w:pPr>
      <w:r>
        <w:rPr>
          <w:i w:val="true"/>
          <w:color w:val="#000000"/>
          <w:sz w:val="22"/>
          <w:lang w:val="en-US"/>
          <w:spacing w:val="-6"/>
          <w:w w:val="105"/>
          <w:strike w:val="false"/>
          <w:vertAlign w:val="baseline"/>
          <w:rFonts w:ascii="Verdana" w:hAnsi="Verdana"/>
        </w:rPr>
        <w:t xml:space="preserve">“6. From the ratio of the above judgment it can be seen </w:t>
      </w:r>
      <w:r>
        <w:rPr>
          <w:i w:val="true"/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that the law of limitation in so far as it regulates the </w:t>
      </w:r>
      <w:r>
        <w:rPr>
          <w:i w:val="true"/>
          <w:color w:val="#000000"/>
          <w:sz w:val="22"/>
          <w:lang w:val="en-US"/>
          <w:spacing w:val="-1"/>
          <w:w w:val="105"/>
          <w:strike w:val="false"/>
          <w:vertAlign w:val="baseline"/>
          <w:rFonts w:ascii="Verdana" w:hAnsi="Verdana"/>
        </w:rPr>
        <w:t xml:space="preserve">period in which one party can avail a remedy against another is not to be lightly disturbed as the certainty </w:t>
      </w:r>
      <w:r>
        <w:rPr>
          <w:i w:val="true"/>
          <w:color w:val="#000000"/>
          <w:sz w:val="22"/>
          <w:lang w:val="en-US"/>
          <w:spacing w:val="2"/>
          <w:w w:val="105"/>
          <w:strike w:val="false"/>
          <w:vertAlign w:val="baseline"/>
          <w:rFonts w:ascii="Verdana" w:hAnsi="Verdana"/>
        </w:rPr>
        <w:t xml:space="preserve">created by limitation is necessary for the success of </w:t>
      </w:r>
      <w:r>
        <w:rPr>
          <w:i w:val="true"/>
          <w:color w:val="#000000"/>
          <w:sz w:val="22"/>
          <w:lang w:val="en-US"/>
          <w:spacing w:val="-1"/>
          <w:w w:val="105"/>
          <w:strike w:val="false"/>
          <w:vertAlign w:val="baseline"/>
          <w:rFonts w:ascii="Verdana" w:hAnsi="Verdana"/>
        </w:rPr>
        <w:t xml:space="preserve">trade and business, the more so when that limitation </w:t>
      </w:r>
      <w:r>
        <w:rPr>
          <w:i w:val="true"/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governs tax matters. In the matters in hand, the </w:t>
      </w:r>
      <w:r>
        <w:rPr>
          <w:i w:val="true"/>
          <w:color w:val="#000000"/>
          <w:sz w:val="22"/>
          <w:lang w:val="en-US"/>
          <w:spacing w:val="-5"/>
          <w:w w:val="105"/>
          <w:strike w:val="false"/>
          <w:vertAlign w:val="baseline"/>
          <w:rFonts w:ascii="Verdana" w:hAnsi="Verdana"/>
        </w:rPr>
        <w:t xml:space="preserve">respondents, at the time of filing their tax returns were </w:t>
      </w:r>
      <w:r>
        <w:rPr>
          <w:i w:val="true"/>
          <w:color w:val="#000000"/>
          <w:sz w:val="22"/>
          <w:lang w:val="en-US"/>
          <w:spacing w:val="-3"/>
          <w:w w:val="105"/>
          <w:strike w:val="false"/>
          <w:vertAlign w:val="baseline"/>
          <w:rFonts w:ascii="Verdana" w:hAnsi="Verdana"/>
        </w:rPr>
        <w:t xml:space="preserve">aware that these tax returns may be amended in terms </w:t>
      </w:r>
      <w:r>
        <w:rPr>
          <w:i w:val="true"/>
          <w:color w:val="#000000"/>
          <w:sz w:val="22"/>
          <w:lang w:val="en-US"/>
          <w:spacing w:val="-5"/>
          <w:w w:val="105"/>
          <w:strike w:val="false"/>
          <w:vertAlign w:val="baseline"/>
          <w:rFonts w:ascii="Verdana" w:hAnsi="Verdana"/>
        </w:rPr>
        <w:t xml:space="preserve">of section 122(5A) of the I.T.O., 2001 at any time up to </w:t>
      </w:r>
      <w:r>
        <w:rPr>
          <w:i w:val="true"/>
          <w:color w:val="#000000"/>
          <w:sz w:val="22"/>
          <w:lang w:val="en-US"/>
          <w:spacing w:val="-6"/>
          <w:w w:val="105"/>
          <w:strike w:val="false"/>
          <w:vertAlign w:val="baseline"/>
          <w:rFonts w:ascii="Verdana" w:hAnsi="Verdana"/>
        </w:rPr>
        <w:t xml:space="preserve">five years from the date of filing of the tax return itself. Thus, their planning in terms of their possible amended </w:t>
      </w:r>
      <w:r>
        <w:rPr>
          <w:i w:val="true"/>
          <w:color w:val="#000000"/>
          <w:sz w:val="22"/>
          <w:lang w:val="en-US"/>
          <w:spacing w:val="-3"/>
          <w:w w:val="105"/>
          <w:strike w:val="false"/>
          <w:vertAlign w:val="baseline"/>
          <w:rFonts w:ascii="Verdana" w:hAnsi="Verdana"/>
        </w:rPr>
        <w:t xml:space="preserve">and/or revised tax liability would extend for a period of </w:t>
      </w:r>
      <w:r>
        <w:rPr>
          <w:i w:val="true"/>
          <w:color w:val="#000000"/>
          <w:sz w:val="22"/>
          <w:lang w:val="en-US"/>
          <w:spacing w:val="-5"/>
          <w:w w:val="105"/>
          <w:strike w:val="false"/>
          <w:vertAlign w:val="baseline"/>
          <w:rFonts w:ascii="Verdana" w:hAnsi="Verdana"/>
        </w:rPr>
        <w:t xml:space="preserve">five years from the date of filing of their respective tax </w:t>
      </w:r>
      <w:r>
        <w:rPr>
          <w:i w:val="true"/>
          <w:color w:val="#000000"/>
          <w:sz w:val="22"/>
          <w:lang w:val="en-US"/>
          <w:spacing w:val="-7"/>
          <w:w w:val="105"/>
          <w:strike w:val="false"/>
          <w:vertAlign w:val="baseline"/>
          <w:rFonts w:ascii="Verdana" w:hAnsi="Verdana"/>
        </w:rPr>
        <w:t xml:space="preserve">returns. After the said five years were up, they could be </w:t>
      </w:r>
      <w:r>
        <w:rPr>
          <w:i w:val="true"/>
          <w:color w:val="#000000"/>
          <w:sz w:val="22"/>
          <w:lang w:val="en-US"/>
          <w:spacing w:val="-2"/>
          <w:w w:val="105"/>
          <w:strike w:val="false"/>
          <w:vertAlign w:val="baseline"/>
          <w:rFonts w:ascii="Verdana" w:hAnsi="Verdana"/>
        </w:rPr>
        <w:t xml:space="preserve">sanguine that their tax return was now final and they </w:t>
      </w:r>
      <w:r>
        <w:rPr>
          <w:i w:val="true"/>
          <w:color w:val="#000000"/>
          <w:sz w:val="22"/>
          <w:lang w:val="en-US"/>
          <w:spacing w:val="-7"/>
          <w:w w:val="105"/>
          <w:strike w:val="false"/>
          <w:vertAlign w:val="baseline"/>
          <w:rFonts w:ascii="Verdana" w:hAnsi="Verdana"/>
        </w:rPr>
        <w:t xml:space="preserve">could no longer be burdened with an additional demand. </w:t>
      </w:r>
      <w:r>
        <w:rPr>
          <w:i w:val="true"/>
          <w:color w:val="#000000"/>
          <w:sz w:val="22"/>
          <w:lang w:val="en-US"/>
          <w:spacing w:val="-4"/>
          <w:w w:val="105"/>
          <w:strike w:val="false"/>
          <w:vertAlign w:val="baseline"/>
          <w:rFonts w:ascii="Verdana" w:hAnsi="Verdana"/>
        </w:rPr>
        <w:t xml:space="preserve">This means that a right related to the law of limitation came to vest in the respondents on the date of filing of </w:t>
      </w:r>
      <w:r>
        <w:rPr>
          <w:i w:val="true"/>
          <w:color w:val="#000000"/>
          <w:sz w:val="22"/>
          <w:lang w:val="en-US"/>
          <w:spacing w:val="-7"/>
          <w:w w:val="105"/>
          <w:strike w:val="false"/>
          <w:vertAlign w:val="baseline"/>
          <w:rFonts w:ascii="Verdana" w:hAnsi="Verdana"/>
        </w:rPr>
        <w:t xml:space="preserve">their respective returns in terms of the provisions of the </w:t>
      </w:r>
      <w:r>
        <w:rPr>
          <w:i w:val="true"/>
          <w:color w:val="#000000"/>
          <w:sz w:val="22"/>
          <w:lang w:val="en-US"/>
          <w:spacing w:val="5"/>
          <w:w w:val="105"/>
          <w:strike w:val="false"/>
          <w:vertAlign w:val="baseline"/>
          <w:rFonts w:ascii="Verdana" w:hAnsi="Verdana"/>
        </w:rPr>
        <w:t xml:space="preserve">original section 122(2). However, the effect of the </w:t>
      </w:r>
      <w:r>
        <w:rPr>
          <w:i w:val="true"/>
          <w:color w:val="#000000"/>
          <w:sz w:val="22"/>
          <w:lang w:val="en-US"/>
          <w:spacing w:val="1"/>
          <w:w w:val="105"/>
          <w:strike w:val="false"/>
          <w:vertAlign w:val="baseline"/>
          <w:rFonts w:ascii="Verdana" w:hAnsi="Verdana"/>
        </w:rPr>
        <w:t xml:space="preserve">amendment brought about through the Finance Act, </w:t>
      </w:r>
      <w:r>
        <w:rPr>
          <w:i w:val="true"/>
          <w:color w:val="#000000"/>
          <w:sz w:val="22"/>
          <w:lang w:val="en-US"/>
          <w:spacing w:val="36"/>
          <w:w w:val="105"/>
          <w:strike w:val="false"/>
          <w:vertAlign w:val="baseline"/>
          <w:rFonts w:ascii="Verdana" w:hAnsi="Verdana"/>
        </w:rPr>
        <w:t xml:space="preserve">2009 was to change that original date of </w:t>
      </w:r>
      <w:r>
        <w:rPr>
          <w:i w:val="true"/>
          <w:color w:val="#000000"/>
          <w:sz w:val="22"/>
          <w:lang w:val="en-US"/>
          <w:spacing w:val="-4"/>
          <w:w w:val="105"/>
          <w:strike w:val="false"/>
          <w:vertAlign w:val="baseline"/>
          <w:rFonts w:ascii="Verdana" w:hAnsi="Verdana"/>
        </w:rPr>
        <w:t xml:space="preserve">commencement of limitation.”</w:t>
      </w:r>
    </w:p>
    <w:p>
      <w:pPr>
        <w:sectPr>
          <w:pgSz w:w="12240" w:h="20160" w:orient="portrait"/>
          <w:type w:val="nextPage"/>
          <w:textDirection w:val="lrTb"/>
          <w:pgMar w:bottom="1890" w:top="760" w:right="1696" w:left="3234" w:header="720" w:footer="720"/>
          <w:titlePg w:val="false"/>
        </w:sectPr>
      </w:pPr>
    </w:p>
    <w:p>
      <w:pPr>
        <w:ind w:right="0" w:left="2160" w:firstLine="0"/>
        <w:spacing w:before="0" w:after="36" w:line="192" w:lineRule="auto"/>
        <w:jc w:val="left"/>
        <w:rPr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</w:pPr>
      <w:r>
        <w:rPr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14.</w:t>
      </w:r>
      <w:r>
        <w:rPr>
          <w:i w:val="true"/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</w:r>
    </w:p>
    <w:p>
      <w:pPr>
        <w:ind w:right="108" w:left="0" w:firstLine="0"/>
        <w:spacing w:before="0" w:after="0" w:line="188" w:lineRule="exact"/>
        <w:jc w:val="right"/>
        <w:rPr>
          <w:color w:val="#000000"/>
          <w:sz w:val="22"/>
          <w:lang w:val="en-US"/>
          <w:spacing w:val="-6"/>
          <w:w w:val="105"/>
          <w:strike w:val="false"/>
          <w:u w:val="single"/>
          <w:vertAlign w:val="baseline"/>
          <w:rFonts w:ascii="Verdana" w:hAnsi="Verdana"/>
        </w:rPr>
      </w:pPr>
      <w:r>
        <w:rPr>
          <w:color w:val="#000000"/>
          <w:sz w:val="22"/>
          <w:lang w:val="en-US"/>
          <w:spacing w:val="-6"/>
          <w:w w:val="105"/>
          <w:strike w:val="false"/>
          <w:u w:val="single"/>
          <w:vertAlign w:val="baseline"/>
          <w:rFonts w:ascii="Verdana" w:hAnsi="Verdana"/>
        </w:rPr>
        <w:t xml:space="preserve">I.T.R No. 48/2021</w:t>
      </w:r>
    </w:p>
    <w:p>
      <w:pPr>
        <w:ind w:right="0" w:left="0" w:firstLine="0"/>
        <w:spacing w:before="900" w:after="0" w:line="285" w:lineRule="exact"/>
        <w:jc w:val="left"/>
        <w:tabs>
          <w:tab w:val="right" w:leader="none" w:pos="7227"/>
        </w:tabs>
        <w:rPr>
          <w:color w:val="#000000"/>
          <w:sz w:val="24"/>
          <w:lang w:val="en-US"/>
          <w:spacing w:val="-32"/>
          <w:w w:val="100"/>
          <w:strike w:val="false"/>
          <w:vertAlign w:val="baseline"/>
          <w:rFonts w:ascii="Verdana" w:hAnsi="Verdana"/>
        </w:rPr>
      </w:pPr>
      <w:r>
        <w:pict>
          <v:line strokeweight="0.7pt" strokecolor="#000000" from="0pt,0.4pt" to="359.2pt,0.4pt" style="position:absolute;mso-position-horizontal-relative:text;mso-position-vertical-relative:text;">
            <v:stroke dashstyle="solid"/>
          </v:line>
        </w:pict>
      </w:r>
      <w:r>
        <w:rPr>
          <w:color w:val="#000000"/>
          <w:sz w:val="24"/>
          <w:lang w:val="en-US"/>
          <w:spacing w:val="-32"/>
          <w:w w:val="100"/>
          <w:strike w:val="false"/>
          <w:vertAlign w:val="baseline"/>
          <w:rFonts w:ascii="Verdana" w:hAnsi="Verdana"/>
        </w:rPr>
        <w:t xml:space="preserve">16.	</w:t>
      </w:r>
      <w:r>
        <w:rPr>
          <w:color w:val="#000000"/>
          <w:sz w:val="24"/>
          <w:lang w:val="en-US"/>
          <w:spacing w:val="22"/>
          <w:w w:val="100"/>
          <w:strike w:val="false"/>
          <w:vertAlign w:val="baseline"/>
          <w:rFonts w:ascii="Verdana" w:hAnsi="Verdana"/>
        </w:rPr>
        <w:t xml:space="preserve">Similarly, in the case titled </w:t>
      </w:r>
      <w:r>
        <w:rPr>
          <w:b w:val="true"/>
          <w:i w:val="true"/>
          <w:color w:val="#000000"/>
          <w:sz w:val="23"/>
          <w:lang w:val="en-US"/>
          <w:spacing w:val="22"/>
          <w:w w:val="105"/>
          <w:strike w:val="false"/>
          <w:u w:val="single"/>
          <w:vertAlign w:val="baseline"/>
          <w:rFonts w:ascii="Verdana" w:hAnsi="Verdana"/>
        </w:rPr>
        <w:t xml:space="preserve">Dr. Muhammad</w:t>
      </w:r>
    </w:p>
    <w:p>
      <w:pPr>
        <w:ind w:right="0" w:left="0" w:firstLine="0"/>
        <w:spacing w:before="180" w:after="0" w:line="435" w:lineRule="exact"/>
        <w:jc w:val="left"/>
        <w:rPr>
          <w:b w:val="true"/>
          <w:i w:val="true"/>
          <w:color w:val="#000000"/>
          <w:sz w:val="23"/>
          <w:lang w:val="en-US"/>
          <w:spacing w:val="2"/>
          <w:w w:val="105"/>
          <w:strike w:val="false"/>
          <w:u w:val="single"/>
          <w:vertAlign w:val="baseline"/>
          <w:rFonts w:ascii="Verdana" w:hAnsi="Verdana"/>
        </w:rPr>
      </w:pPr>
      <w:r>
        <w:rPr>
          <w:b w:val="true"/>
          <w:i w:val="true"/>
          <w:color w:val="#000000"/>
          <w:sz w:val="23"/>
          <w:lang w:val="en-US"/>
          <w:spacing w:val="2"/>
          <w:w w:val="105"/>
          <w:strike w:val="false"/>
          <w:u w:val="single"/>
          <w:vertAlign w:val="baseline"/>
          <w:rFonts w:ascii="Verdana" w:hAnsi="Verdana"/>
        </w:rPr>
        <w:t xml:space="preserve">Javaid Shafi Vs. Syed Rashid Arshad</w:t>
      </w:r>
      <w:r>
        <w:rPr>
          <w:b w:val="true"/>
          <w:i w:val="true"/>
          <w:color w:val="#000000"/>
          <w:sz w:val="24"/>
          <w:lang w:val="en-US"/>
          <w:spacing w:val="2"/>
          <w:w w:val="105"/>
          <w:strike w:val="false"/>
          <w:vertAlign w:val="baseline"/>
          <w:rFonts w:ascii="Verdana" w:hAnsi="Verdana"/>
        </w:rPr>
        <w:t xml:space="preserve"> (PLD 2015 SC </w:t>
      </w:r>
      <w:r>
        <w:rPr>
          <w:b w:val="true"/>
          <w:i w:val="true"/>
          <w:color w:val="#000000"/>
          <w:sz w:val="24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212)</w:t>
      </w:r>
      <w:r>
        <w:rPr>
          <w:color w:val="#000000"/>
          <w:sz w:val="24"/>
          <w:lang w:val="en-US"/>
          <w:spacing w:val="0"/>
          <w:w w:val="100"/>
          <w:strike w:val="false"/>
          <w:vertAlign w:val="baseline"/>
          <w:rFonts w:ascii="Verdana" w:hAnsi="Verdana"/>
        </w:rPr>
        <w:t xml:space="preserve">, the august Supreme Court held that:</w:t>
      </w:r>
    </w:p>
    <w:p>
      <w:pPr>
        <w:ind w:right="0" w:left="864" w:firstLine="0"/>
        <w:spacing w:before="396" w:after="0" w:line="397" w:lineRule="exact"/>
        <w:jc w:val="both"/>
        <w:rPr>
          <w:i w:val="true"/>
          <w:color w:val="#000000"/>
          <w:sz w:val="22"/>
          <w:lang w:val="en-US"/>
          <w:spacing w:val="-5"/>
          <w:w w:val="105"/>
          <w:strike w:val="false"/>
          <w:vertAlign w:val="baseline"/>
          <w:rFonts w:ascii="Verdana" w:hAnsi="Verdana"/>
        </w:rPr>
      </w:pPr>
      <w:r>
        <w:rPr>
          <w:i w:val="true"/>
          <w:color w:val="#000000"/>
          <w:sz w:val="22"/>
          <w:lang w:val="en-US"/>
          <w:spacing w:val="-5"/>
          <w:w w:val="105"/>
          <w:strike w:val="false"/>
          <w:vertAlign w:val="baseline"/>
          <w:rFonts w:ascii="Verdana" w:hAnsi="Verdana"/>
        </w:rPr>
        <w:t xml:space="preserve">“Anyhow before proceeding further qua this proposition, </w:t>
      </w:r>
      <w:r>
        <w:rPr>
          <w:i w:val="true"/>
          <w:color w:val="#000000"/>
          <w:sz w:val="22"/>
          <w:lang w:val="en-US"/>
          <w:spacing w:val="1"/>
          <w:w w:val="105"/>
          <w:strike w:val="false"/>
          <w:vertAlign w:val="baseline"/>
          <w:rFonts w:ascii="Verdana" w:hAnsi="Verdana"/>
        </w:rPr>
        <w:t xml:space="preserve">we find it expedient to briefly touch upon the nature, </w:t>
      </w:r>
      <w:r>
        <w:rPr>
          <w:i w:val="true"/>
          <w:color w:val="#000000"/>
          <w:sz w:val="22"/>
          <w:lang w:val="en-US"/>
          <w:spacing w:val="-4"/>
          <w:w w:val="105"/>
          <w:strike w:val="false"/>
          <w:vertAlign w:val="baseline"/>
          <w:rFonts w:ascii="Verdana" w:hAnsi="Verdana"/>
        </w:rPr>
        <w:t xml:space="preserve">the object and the significance of the law of limitation. </w:t>
      </w:r>
      <w:r>
        <w:rPr>
          <w:i w:val="true"/>
          <w:color w:val="#000000"/>
          <w:sz w:val="22"/>
          <w:lang w:val="en-US"/>
          <w:spacing w:val="-5"/>
          <w:w w:val="105"/>
          <w:strike w:val="false"/>
          <w:vertAlign w:val="baseline"/>
          <w:rFonts w:ascii="Verdana" w:hAnsi="Verdana"/>
        </w:rPr>
        <w:t xml:space="preserve">From the various dicta/pronouncements of the superior </w:t>
      </w:r>
      <w:r>
        <w:rPr>
          <w:i w:val="true"/>
          <w:color w:val="#000000"/>
          <w:sz w:val="22"/>
          <w:lang w:val="en-US"/>
          <w:spacing w:val="24"/>
          <w:w w:val="105"/>
          <w:strike w:val="false"/>
          <w:vertAlign w:val="baseline"/>
          <w:rFonts w:ascii="Verdana" w:hAnsi="Verdana"/>
        </w:rPr>
        <w:t xml:space="preserve">court, it can be deduced without any fear of </w:t>
      </w:r>
      <w:r>
        <w:rPr>
          <w:i w:val="true"/>
          <w:color w:val="#000000"/>
          <w:sz w:val="22"/>
          <w:lang w:val="en-US"/>
          <w:spacing w:val="-6"/>
          <w:w w:val="105"/>
          <w:strike w:val="false"/>
          <w:vertAlign w:val="baseline"/>
          <w:rFonts w:ascii="Verdana" w:hAnsi="Verdana"/>
        </w:rPr>
        <w:t xml:space="preserve">contradiction that such law is founded upon public policy </w:t>
      </w:r>
      <w:r>
        <w:rPr>
          <w:i w:val="true"/>
          <w:color w:val="#000000"/>
          <w:sz w:val="22"/>
          <w:lang w:val="en-US"/>
          <w:spacing w:val="-2"/>
          <w:w w:val="105"/>
          <w:strike w:val="false"/>
          <w:vertAlign w:val="baseline"/>
          <w:rFonts w:ascii="Verdana" w:hAnsi="Verdana"/>
        </w:rPr>
        <w:t xml:space="preserve">and State interest. This law is vital for an orderly and </w:t>
      </w:r>
      <w:r>
        <w:rPr>
          <w:i w:val="true"/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organized society and the people at large, who believe </w:t>
      </w:r>
      <w:r>
        <w:rPr>
          <w:i w:val="true"/>
          <w:color w:val="#000000"/>
          <w:sz w:val="22"/>
          <w:lang w:val="en-US"/>
          <w:spacing w:val="6"/>
          <w:w w:val="105"/>
          <w:strike w:val="false"/>
          <w:vertAlign w:val="baseline"/>
          <w:rFonts w:ascii="Verdana" w:hAnsi="Verdana"/>
        </w:rPr>
        <w:t xml:space="preserve">in being governed by systemized law. The obvious </w:t>
      </w:r>
      <w:r>
        <w:rPr>
          <w:i w:val="true"/>
          <w:color w:val="#000000"/>
          <w:sz w:val="22"/>
          <w:lang w:val="en-US"/>
          <w:spacing w:val="-4"/>
          <w:w w:val="105"/>
          <w:strike w:val="false"/>
          <w:vertAlign w:val="baseline"/>
          <w:rFonts w:ascii="Verdana" w:hAnsi="Verdana"/>
        </w:rPr>
        <w:t xml:space="preserve">object of the law is that if no time constraints and limits </w:t>
      </w:r>
      <w:r>
        <w:rPr>
          <w:i w:val="true"/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are prescribed for pursuing a cause of action and for </w:t>
      </w:r>
      <w:r>
        <w:rPr>
          <w:i w:val="true"/>
          <w:color w:val="#000000"/>
          <w:sz w:val="22"/>
          <w:lang w:val="en-US"/>
          <w:spacing w:val="7"/>
          <w:w w:val="105"/>
          <w:strike w:val="false"/>
          <w:vertAlign w:val="baseline"/>
          <w:rFonts w:ascii="Verdana" w:hAnsi="Verdana"/>
        </w:rPr>
        <w:t xml:space="preserve">seeking reliefs/remedies relating to such cause of </w:t>
      </w:r>
      <w:r>
        <w:rPr>
          <w:i w:val="true"/>
          <w:color w:val="#000000"/>
          <w:sz w:val="22"/>
          <w:lang w:val="en-US"/>
          <w:spacing w:val="-1"/>
          <w:w w:val="105"/>
          <w:strike w:val="false"/>
          <w:vertAlign w:val="baseline"/>
          <w:rFonts w:ascii="Verdana" w:hAnsi="Verdana"/>
        </w:rPr>
        <w:t xml:space="preserve">action, and a person is allowed to sue for the redressal </w:t>
      </w:r>
      <w:r>
        <w:rPr>
          <w:i w:val="true"/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of his grievance within an infinite and unlimited time </w:t>
      </w:r>
      <w:r>
        <w:rPr>
          <w:i w:val="true"/>
          <w:color w:val="#000000"/>
          <w:sz w:val="22"/>
          <w:lang w:val="en-US"/>
          <w:spacing w:val="5"/>
          <w:w w:val="105"/>
          <w:strike w:val="false"/>
          <w:vertAlign w:val="baseline"/>
          <w:rFonts w:ascii="Verdana" w:hAnsi="Verdana"/>
        </w:rPr>
        <w:t xml:space="preserve">period, it shall adversely affect the disciplined and </w:t>
      </w:r>
      <w:r>
        <w:rPr>
          <w:i w:val="true"/>
          <w:color w:val="#000000"/>
          <w:sz w:val="22"/>
          <w:lang w:val="en-US"/>
          <w:spacing w:val="-6"/>
          <w:w w:val="105"/>
          <w:strike w:val="false"/>
          <w:vertAlign w:val="baseline"/>
          <w:rFonts w:ascii="Verdana" w:hAnsi="Verdana"/>
        </w:rPr>
        <w:t xml:space="preserve">structured judicial process and mechanism of the State, </w:t>
      </w:r>
      <w:r>
        <w:rPr>
          <w:i w:val="true"/>
          <w:color w:val="#000000"/>
          <w:sz w:val="22"/>
          <w:lang w:val="en-US"/>
          <w:spacing w:val="7"/>
          <w:w w:val="105"/>
          <w:strike w:val="false"/>
          <w:vertAlign w:val="baseline"/>
          <w:rFonts w:ascii="Verdana" w:hAnsi="Verdana"/>
        </w:rPr>
        <w:t xml:space="preserve">which is sine qua non for any State to perform its </w:t>
      </w:r>
      <w:r>
        <w:rPr>
          <w:i w:val="true"/>
          <w:color w:val="#000000"/>
          <w:sz w:val="22"/>
          <w:lang w:val="en-US"/>
          <w:spacing w:val="-3"/>
          <w:w w:val="105"/>
          <w:strike w:val="false"/>
          <w:vertAlign w:val="baseline"/>
          <w:rFonts w:ascii="Verdana" w:hAnsi="Verdana"/>
        </w:rPr>
        <w:t xml:space="preserve">functions within the parameters of the Constitution and </w:t>
      </w:r>
      <w:r>
        <w:rPr>
          <w:i w:val="true"/>
          <w:color w:val="#000000"/>
          <w:sz w:val="22"/>
          <w:lang w:val="en-US"/>
          <w:spacing w:val="-1"/>
          <w:w w:val="105"/>
          <w:strike w:val="false"/>
          <w:vertAlign w:val="baseline"/>
          <w:rFonts w:ascii="Verdana" w:hAnsi="Verdana"/>
        </w:rPr>
        <w:t xml:space="preserve">the rule of law. The object of the law of limitation and </w:t>
      </w:r>
      <w:r>
        <w:rPr>
          <w:i w:val="true"/>
          <w:color w:val="#000000"/>
          <w:sz w:val="22"/>
          <w:lang w:val="en-US"/>
          <w:spacing w:val="4"/>
          <w:w w:val="105"/>
          <w:strike w:val="false"/>
          <w:vertAlign w:val="baseline"/>
          <w:rFonts w:ascii="Verdana" w:hAnsi="Verdana"/>
        </w:rPr>
        <w:t xml:space="preserve">the law itself, prescribing time constraints for each </w:t>
      </w:r>
      <w:r>
        <w:rPr>
          <w:i w:val="true"/>
          <w:color w:val="#000000"/>
          <w:sz w:val="22"/>
          <w:lang w:val="en-US"/>
          <w:spacing w:val="-1"/>
          <w:w w:val="105"/>
          <w:strike w:val="false"/>
          <w:vertAlign w:val="baseline"/>
          <w:rFonts w:ascii="Verdana" w:hAnsi="Verdana"/>
        </w:rPr>
        <w:t xml:space="preserve">cause or case or for seeking any relief or remedy has </w:t>
      </w:r>
      <w:r>
        <w:rPr>
          <w:i w:val="true"/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been examined by the courts in many a cases, and it </w:t>
      </w:r>
      <w:r>
        <w:rPr>
          <w:i w:val="true"/>
          <w:color w:val="#000000"/>
          <w:sz w:val="22"/>
          <w:lang w:val="en-US"/>
          <w:spacing w:val="-2"/>
          <w:w w:val="105"/>
          <w:strike w:val="false"/>
          <w:vertAlign w:val="baseline"/>
          <w:rFonts w:ascii="Verdana" w:hAnsi="Verdana"/>
        </w:rPr>
        <w:t xml:space="preserve">has been held to be a valid piece of legislation, and law </w:t>
      </w:r>
      <w:r>
        <w:rPr>
          <w:i w:val="true"/>
          <w:color w:val="#000000"/>
          <w:sz w:val="22"/>
          <w:lang w:val="en-US"/>
          <w:spacing w:val="2"/>
          <w:w w:val="105"/>
          <w:strike w:val="false"/>
          <w:vertAlign w:val="baseline"/>
          <w:rFonts w:ascii="Verdana" w:hAnsi="Verdana"/>
        </w:rPr>
        <w:t xml:space="preserve">of the land. It is 'THE LAW" which should be strictly </w:t>
      </w:r>
      <w:r>
        <w:rPr>
          <w:i w:val="true"/>
          <w:color w:val="#000000"/>
          <w:sz w:val="22"/>
          <w:lang w:val="en-US"/>
          <w:spacing w:val="-5"/>
          <w:w w:val="105"/>
          <w:strike w:val="false"/>
          <w:vertAlign w:val="baseline"/>
          <w:rFonts w:ascii="Verdana" w:hAnsi="Verdana"/>
        </w:rPr>
        <w:t xml:space="preserve">construed and applied in its letter and spirit; and by no </w:t>
      </w:r>
      <w:r>
        <w:rPr>
          <w:i w:val="true"/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stretch of legal interpretation it can be held that such </w:t>
      </w:r>
      <w:r>
        <w:rPr>
          <w:i w:val="true"/>
          <w:color w:val="#000000"/>
          <w:sz w:val="22"/>
          <w:lang w:val="en-US"/>
          <w:spacing w:val="-4"/>
          <w:w w:val="105"/>
          <w:strike w:val="false"/>
          <w:vertAlign w:val="baseline"/>
          <w:rFonts w:ascii="Verdana" w:hAnsi="Verdana"/>
        </w:rPr>
        <w:t xml:space="preserve">law (i.e. limitation law) is merely a technicality and that </w:t>
      </w:r>
      <w:r>
        <w:rPr>
          <w:i w:val="true"/>
          <w:color w:val="#000000"/>
          <w:sz w:val="22"/>
          <w:lang w:val="en-US"/>
          <w:spacing w:val="-7"/>
          <w:w w:val="105"/>
          <w:strike w:val="false"/>
          <w:vertAlign w:val="baseline"/>
          <w:rFonts w:ascii="Verdana" w:hAnsi="Verdana"/>
        </w:rPr>
        <w:t xml:space="preserve">too of procedural in nature. Rather from the mandate of </w:t>
      </w:r>
      <w:r>
        <w:rPr>
          <w:i w:val="true"/>
          <w:color w:val="#000000"/>
          <w:sz w:val="22"/>
          <w:lang w:val="en-US"/>
          <w:spacing w:val="-5"/>
          <w:w w:val="105"/>
          <w:strike w:val="false"/>
          <w:vertAlign w:val="baseline"/>
          <w:rFonts w:ascii="Verdana" w:hAnsi="Verdana"/>
        </w:rPr>
        <w:t xml:space="preserve">section 3 of the Limitation Act, it is obligatory upon the </w:t>
      </w:r>
      <w:r>
        <w:rPr>
          <w:i w:val="true"/>
          <w:color w:val="#000000"/>
          <w:sz w:val="22"/>
          <w:lang w:val="en-US"/>
          <w:spacing w:val="3"/>
          <w:w w:val="105"/>
          <w:strike w:val="false"/>
          <w:vertAlign w:val="baseline"/>
          <w:rFonts w:ascii="Verdana" w:hAnsi="Verdana"/>
        </w:rPr>
        <w:t xml:space="preserve">court to dismiss a cause/lis which is barred by time </w:t>
      </w:r>
      <w:r>
        <w:rPr>
          <w:i w:val="true"/>
          <w:color w:val="#000000"/>
          <w:sz w:val="22"/>
          <w:lang w:val="en-US"/>
          <w:spacing w:val="10"/>
          <w:w w:val="105"/>
          <w:strike w:val="false"/>
          <w:vertAlign w:val="baseline"/>
          <w:rFonts w:ascii="Verdana" w:hAnsi="Verdana"/>
        </w:rPr>
        <w:t xml:space="preserve">even though limitation has not been set out as a </w:t>
      </w:r>
      <w:r>
        <w:rPr>
          <w:i w:val="true"/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defence. And this shows the imperative adherence to </w:t>
      </w:r>
      <w:r>
        <w:rPr>
          <w:i w:val="true"/>
          <w:color w:val="#000000"/>
          <w:sz w:val="22"/>
          <w:lang w:val="en-US"/>
          <w:spacing w:val="8"/>
          <w:w w:val="105"/>
          <w:strike w:val="false"/>
          <w:vertAlign w:val="baseline"/>
          <w:rFonts w:ascii="Verdana" w:hAnsi="Verdana"/>
        </w:rPr>
        <w:t xml:space="preserve">and the mandatory application of such law by the </w:t>
      </w:r>
      <w:r>
        <w:rPr>
          <w:i w:val="true"/>
          <w:color w:val="#000000"/>
          <w:sz w:val="22"/>
          <w:lang w:val="en-US"/>
          <w:spacing w:val="5"/>
          <w:w w:val="105"/>
          <w:strike w:val="false"/>
          <w:vertAlign w:val="baseline"/>
          <w:rFonts w:ascii="Verdana" w:hAnsi="Verdana"/>
        </w:rPr>
        <w:t xml:space="preserve">courts. The said law is considered prescriptive and </w:t>
      </w:r>
      <w:r>
        <w:rPr>
          <w:i w:val="true"/>
          <w:color w:val="#000000"/>
          <w:sz w:val="22"/>
          <w:lang w:val="en-US"/>
          <w:spacing w:val="-5"/>
          <w:w w:val="105"/>
          <w:strike w:val="false"/>
          <w:vertAlign w:val="baseline"/>
          <w:rFonts w:ascii="Verdana" w:hAnsi="Verdana"/>
        </w:rPr>
        <w:t xml:space="preserve">preventive in nature and is held to mean and serve as a</w:t>
      </w:r>
    </w:p>
    <w:p>
      <w:pPr>
        <w:sectPr>
          <w:pgSz w:w="12240" w:h="20160" w:orient="portrait"/>
          <w:type w:val="nextPage"/>
          <w:textDirection w:val="lrTb"/>
          <w:pgMar w:bottom="1710" w:top="760" w:right="1693" w:left="3223" w:header="720" w:footer="720"/>
          <w:titlePg w:val="false"/>
        </w:sectPr>
      </w:pPr>
    </w:p>
    <w:p>
      <w:pPr>
        <w:ind w:right="0" w:left="2160" w:firstLine="0"/>
        <w:spacing w:before="0" w:after="36" w:line="196" w:lineRule="auto"/>
        <w:jc w:val="left"/>
        <w:rPr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</w:pPr>
      <w:r>
        <w:rPr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15.</w:t>
      </w:r>
      <w:r>
        <w:rPr>
          <w:i w:val="true"/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</w:r>
    </w:p>
    <w:p>
      <w:pPr>
        <w:ind w:right="108" w:left="0" w:firstLine="0"/>
        <w:spacing w:before="0" w:after="0" w:line="188" w:lineRule="exact"/>
        <w:jc w:val="right"/>
        <w:rPr>
          <w:color w:val="#000000"/>
          <w:sz w:val="22"/>
          <w:lang w:val="en-US"/>
          <w:spacing w:val="-6"/>
          <w:w w:val="105"/>
          <w:strike w:val="false"/>
          <w:u w:val="single"/>
          <w:vertAlign w:val="baseline"/>
          <w:rFonts w:ascii="Verdana" w:hAnsi="Verdana"/>
        </w:rPr>
      </w:pPr>
      <w:r>
        <w:rPr>
          <w:color w:val="#000000"/>
          <w:sz w:val="22"/>
          <w:lang w:val="en-US"/>
          <w:spacing w:val="-6"/>
          <w:w w:val="105"/>
          <w:strike w:val="false"/>
          <w:u w:val="single"/>
          <w:vertAlign w:val="baseline"/>
          <w:rFonts w:ascii="Verdana" w:hAnsi="Verdana"/>
        </w:rPr>
        <w:t xml:space="preserve">I.T.R No. 48/2021</w:t>
      </w:r>
    </w:p>
    <w:p>
      <w:pPr>
        <w:ind w:right="0" w:left="864" w:firstLine="0"/>
        <w:spacing w:before="396" w:after="0" w:line="389" w:lineRule="exact"/>
        <w:jc w:val="both"/>
        <w:rPr>
          <w:i w:val="true"/>
          <w:color w:val="#000000"/>
          <w:sz w:val="22"/>
          <w:lang w:val="en-US"/>
          <w:spacing w:val="-1"/>
          <w:w w:val="105"/>
          <w:strike w:val="false"/>
          <w:vertAlign w:val="baseline"/>
          <w:rFonts w:ascii="Verdana" w:hAnsi="Verdana"/>
        </w:rPr>
      </w:pPr>
      <w:r>
        <w:pict>
          <v:line strokeweight="0.7pt" strokecolor="#000000" from="0pt,0.4pt" to="359pt,0.4pt" style="position:absolute;mso-position-horizontal-relative:text;mso-position-vertical-relative:text;">
            <v:stroke dashstyle="solid"/>
          </v:line>
        </w:pict>
      </w:r>
      <w:r>
        <w:rPr>
          <w:i w:val="true"/>
          <w:color w:val="#000000"/>
          <w:sz w:val="22"/>
          <w:lang w:val="en-US"/>
          <w:spacing w:val="-1"/>
          <w:w w:val="105"/>
          <w:strike w:val="false"/>
          <w:vertAlign w:val="baseline"/>
          <w:rFonts w:ascii="Verdana" w:hAnsi="Verdana"/>
        </w:rPr>
        <w:t xml:space="preserve">major deterrent against the factors and the elements which would affect peace, tranquility and due order of </w:t>
      </w:r>
      <w:r>
        <w:rPr>
          <w:i w:val="true"/>
          <w:color w:val="#000000"/>
          <w:sz w:val="22"/>
          <w:lang w:val="en-US"/>
          <w:spacing w:val="-3"/>
          <w:w w:val="105"/>
          <w:strike w:val="false"/>
          <w:vertAlign w:val="baseline"/>
          <w:rFonts w:ascii="Verdana" w:hAnsi="Verdana"/>
        </w:rPr>
        <w:t xml:space="preserve">the State and society. The law of limitation requires that </w:t>
      </w:r>
      <w:r>
        <w:rPr>
          <w:i w:val="true"/>
          <w:color w:val="#000000"/>
          <w:sz w:val="22"/>
          <w:lang w:val="en-US"/>
          <w:spacing w:val="-6"/>
          <w:w w:val="105"/>
          <w:strike w:val="false"/>
          <w:vertAlign w:val="baseline"/>
          <w:rFonts w:ascii="Verdana" w:hAnsi="Verdana"/>
        </w:rPr>
        <w:t xml:space="preserve">a person must approach the Court and take recourse to </w:t>
      </w:r>
      <w:r>
        <w:rPr>
          <w:i w:val="true"/>
          <w:color w:val="#000000"/>
          <w:sz w:val="22"/>
          <w:lang w:val="en-US"/>
          <w:spacing w:val="-2"/>
          <w:w w:val="105"/>
          <w:strike w:val="false"/>
          <w:vertAlign w:val="baseline"/>
          <w:rFonts w:ascii="Verdana" w:hAnsi="Verdana"/>
        </w:rPr>
        <w:t xml:space="preserve">legal remedies with due diligence, without dilatoriness </w:t>
      </w:r>
      <w:r>
        <w:rPr>
          <w:i w:val="true"/>
          <w:color w:val="#000000"/>
          <w:sz w:val="22"/>
          <w:lang w:val="en-US"/>
          <w:spacing w:val="-5"/>
          <w:w w:val="105"/>
          <w:strike w:val="false"/>
          <w:vertAlign w:val="baseline"/>
          <w:rFonts w:ascii="Verdana" w:hAnsi="Verdana"/>
        </w:rPr>
        <w:t xml:space="preserve">and negligence and within the time provided by the law; </w:t>
      </w:r>
      <w:r>
        <w:rPr>
          <w:i w:val="true"/>
          <w:color w:val="#000000"/>
          <w:sz w:val="22"/>
          <w:lang w:val="en-US"/>
          <w:spacing w:val="2"/>
          <w:w w:val="105"/>
          <w:strike w:val="false"/>
          <w:vertAlign w:val="baseline"/>
          <w:rFonts w:ascii="Verdana" w:hAnsi="Verdana"/>
        </w:rPr>
        <w:t xml:space="preserve">as against choosing his own time for the purpose of </w:t>
      </w:r>
      <w:r>
        <w:rPr>
          <w:i w:val="true"/>
          <w:color w:val="#000000"/>
          <w:sz w:val="22"/>
          <w:lang w:val="en-US"/>
          <w:spacing w:val="-7"/>
          <w:w w:val="105"/>
          <w:strike w:val="false"/>
          <w:vertAlign w:val="baseline"/>
          <w:rFonts w:ascii="Verdana" w:hAnsi="Verdana"/>
        </w:rPr>
        <w:t xml:space="preserve">bringing forth a legal action at his own whim and desire. </w:t>
      </w:r>
      <w:r>
        <w:rPr>
          <w:i w:val="true"/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Because if that is so permitted to happen, it shall not </w:t>
      </w:r>
      <w:r>
        <w:rPr>
          <w:i w:val="true"/>
          <w:color w:val="#000000"/>
          <w:sz w:val="22"/>
          <w:lang w:val="en-US"/>
          <w:spacing w:val="-3"/>
          <w:w w:val="105"/>
          <w:strike w:val="false"/>
          <w:vertAlign w:val="baseline"/>
          <w:rFonts w:ascii="Verdana" w:hAnsi="Verdana"/>
        </w:rPr>
        <w:t xml:space="preserve">only result in the misuse of the judicial process of the </w:t>
      </w:r>
      <w:r>
        <w:rPr>
          <w:i w:val="true"/>
          <w:color w:val="#000000"/>
          <w:sz w:val="22"/>
          <w:lang w:val="en-US"/>
          <w:spacing w:val="4"/>
          <w:w w:val="105"/>
          <w:strike w:val="false"/>
          <w:vertAlign w:val="baseline"/>
          <w:rFonts w:ascii="Verdana" w:hAnsi="Verdana"/>
        </w:rPr>
        <w:t xml:space="preserve">State, but shall also cause exploitation of the legal </w:t>
      </w:r>
      <w:r>
        <w:rPr>
          <w:i w:val="true"/>
          <w:color w:val="#000000"/>
          <w:sz w:val="22"/>
          <w:lang w:val="en-US"/>
          <w:spacing w:val="-6"/>
          <w:w w:val="105"/>
          <w:strike w:val="false"/>
          <w:vertAlign w:val="baseline"/>
          <w:rFonts w:ascii="Verdana" w:hAnsi="Verdana"/>
        </w:rPr>
        <w:t xml:space="preserve">system and the society as a whole.</w:t>
      </w:r>
    </w:p>
    <w:p>
      <w:pPr>
        <w:ind w:right="0" w:left="0" w:firstLine="0"/>
        <w:spacing w:before="360" w:after="0" w:line="281" w:lineRule="exact"/>
        <w:jc w:val="left"/>
        <w:tabs>
          <w:tab w:val="right" w:leader="none" w:pos="7194"/>
        </w:tabs>
        <w:rPr>
          <w:color w:val="#000000"/>
          <w:sz w:val="24"/>
          <w:lang w:val="en-US"/>
          <w:spacing w:val="-50"/>
          <w:w w:val="105"/>
          <w:strike w:val="false"/>
          <w:vertAlign w:val="baseline"/>
          <w:rFonts w:ascii="Verdana" w:hAnsi="Verdana"/>
        </w:rPr>
      </w:pPr>
      <w:r>
        <w:rPr>
          <w:color w:val="#000000"/>
          <w:sz w:val="24"/>
          <w:lang w:val="en-US"/>
          <w:spacing w:val="-50"/>
          <w:w w:val="105"/>
          <w:strike w:val="false"/>
          <w:vertAlign w:val="baseline"/>
          <w:rFonts w:ascii="Verdana" w:hAnsi="Verdana"/>
        </w:rPr>
        <w:t xml:space="preserve">17.	</w:t>
      </w:r>
      <w:r>
        <w:rPr>
          <w:color w:val="#000000"/>
          <w:sz w:val="24"/>
          <w:lang w:val="en-US"/>
          <w:spacing w:val="6"/>
          <w:w w:val="105"/>
          <w:strike w:val="false"/>
          <w:vertAlign w:val="baseline"/>
          <w:rFonts w:ascii="Verdana" w:hAnsi="Verdana"/>
        </w:rPr>
        <w:t xml:space="preserve">Once it is understood that the limitation period</w:t>
      </w:r>
    </w:p>
    <w:p>
      <w:pPr>
        <w:ind w:right="0" w:left="0" w:firstLine="0"/>
        <w:spacing w:before="180" w:after="0" w:line="567" w:lineRule="exact"/>
        <w:jc w:val="both"/>
        <w:rPr>
          <w:color w:val="#000000"/>
          <w:sz w:val="24"/>
          <w:lang w:val="en-US"/>
          <w:spacing w:val="13"/>
          <w:w w:val="105"/>
          <w:strike w:val="false"/>
          <w:vertAlign w:val="baseline"/>
          <w:rFonts w:ascii="Verdana" w:hAnsi="Verdana"/>
        </w:rPr>
      </w:pPr>
      <w:r>
        <w:rPr>
          <w:color w:val="#000000"/>
          <w:sz w:val="24"/>
          <w:lang w:val="en-US"/>
          <w:spacing w:val="13"/>
          <w:w w:val="105"/>
          <w:strike w:val="false"/>
          <w:vertAlign w:val="baseline"/>
          <w:rFonts w:ascii="Verdana" w:hAnsi="Verdana"/>
        </w:rPr>
        <w:t xml:space="preserve">prescribed by section 122(2) of the Ordinance is a </w:t>
      </w:r>
      <w:r>
        <w:rPr>
          <w:color w:val="#000000"/>
          <w:sz w:val="24"/>
          <w:lang w:val="en-US"/>
          <w:spacing w:val="-8"/>
          <w:w w:val="105"/>
          <w:strike w:val="false"/>
          <w:vertAlign w:val="baseline"/>
          <w:rFonts w:ascii="Verdana" w:hAnsi="Verdana"/>
        </w:rPr>
        <w:t xml:space="preserve">mandatory provision, and the legislature has not conferred </w:t>
      </w:r>
      <w:r>
        <w:rPr>
          <w:color w:val="#000000"/>
          <w:sz w:val="24"/>
          <w:lang w:val="en-US"/>
          <w:spacing w:val="18"/>
          <w:w w:val="105"/>
          <w:strike w:val="false"/>
          <w:vertAlign w:val="baseline"/>
          <w:rFonts w:ascii="Verdana" w:hAnsi="Verdana"/>
        </w:rPr>
        <w:t xml:space="preserve">upon any adjudicatory forum provided under the </w:t>
      </w:r>
      <w:r>
        <w:rPr>
          <w:color w:val="#000000"/>
          <w:sz w:val="24"/>
          <w:lang w:val="en-US"/>
          <w:spacing w:val="-5"/>
          <w:w w:val="105"/>
          <w:strike w:val="false"/>
          <w:vertAlign w:val="baseline"/>
          <w:rFonts w:ascii="Verdana" w:hAnsi="Verdana"/>
        </w:rPr>
        <w:t xml:space="preserve">Ordinance the authority to condone any delay in passing a </w:t>
      </w:r>
      <w:r>
        <w:rPr>
          <w:color w:val="#000000"/>
          <w:sz w:val="24"/>
          <w:lang w:val="en-US"/>
          <w:spacing w:val="15"/>
          <w:w w:val="105"/>
          <w:strike w:val="false"/>
          <w:vertAlign w:val="baseline"/>
          <w:rFonts w:ascii="Verdana" w:hAnsi="Verdana"/>
        </w:rPr>
        <w:t xml:space="preserve">re-assessment order beyond the limitation period </w:t>
      </w:r>
      <w:r>
        <w:rPr>
          <w:color w:val="#000000"/>
          <w:sz w:val="24"/>
          <w:lang w:val="en-US"/>
          <w:spacing w:val="-6"/>
          <w:w w:val="105"/>
          <w:strike w:val="false"/>
          <w:vertAlign w:val="baseline"/>
          <w:rFonts w:ascii="Verdana" w:hAnsi="Verdana"/>
        </w:rPr>
        <w:t xml:space="preserve">prescribed in section 122(2), can Commissioner (Appeals) </w:t>
      </w:r>
      <w:r>
        <w:rPr>
          <w:color w:val="#000000"/>
          <w:sz w:val="24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condone the delay in passing a re-assessment order or </w:t>
      </w:r>
      <w:r>
        <w:rPr>
          <w:color w:val="#000000"/>
          <w:sz w:val="24"/>
          <w:lang w:val="en-US"/>
          <w:spacing w:val="-5"/>
          <w:w w:val="105"/>
          <w:strike w:val="false"/>
          <w:vertAlign w:val="baseline"/>
          <w:rFonts w:ascii="Verdana" w:hAnsi="Verdana"/>
        </w:rPr>
        <w:t xml:space="preserve">extend the period of limitation provided under section (2) </w:t>
      </w:r>
      <w:r>
        <w:rPr>
          <w:color w:val="#000000"/>
          <w:sz w:val="24"/>
          <w:lang w:val="en-US"/>
          <w:spacing w:val="11"/>
          <w:w w:val="105"/>
          <w:strike w:val="false"/>
          <w:vertAlign w:val="baseline"/>
          <w:rFonts w:ascii="Verdana" w:hAnsi="Verdana"/>
        </w:rPr>
        <w:t xml:space="preserve">under the garb of a remand order? There are three </w:t>
      </w:r>
      <w:r>
        <w:rPr>
          <w:color w:val="#000000"/>
          <w:sz w:val="24"/>
          <w:lang w:val="en-US"/>
          <w:spacing w:val="3"/>
          <w:w w:val="105"/>
          <w:strike w:val="false"/>
          <w:vertAlign w:val="baseline"/>
          <w:rFonts w:ascii="Verdana" w:hAnsi="Verdana"/>
        </w:rPr>
        <w:t xml:space="preserve">principles that are relevant for this discussion. One, a </w:t>
      </w:r>
      <w:r>
        <w:rPr>
          <w:color w:val="#000000"/>
          <w:sz w:val="24"/>
          <w:lang w:val="en-US"/>
          <w:spacing w:val="1"/>
          <w:w w:val="105"/>
          <w:strike w:val="false"/>
          <w:vertAlign w:val="baseline"/>
          <w:rFonts w:ascii="Verdana" w:hAnsi="Verdana"/>
        </w:rPr>
        <w:t xml:space="preserve">statutory authority can only exercise such authority as </w:t>
      </w:r>
      <w:r>
        <w:rPr>
          <w:color w:val="#000000"/>
          <w:sz w:val="24"/>
          <w:lang w:val="en-US"/>
          <w:spacing w:val="5"/>
          <w:w w:val="105"/>
          <w:strike w:val="false"/>
          <w:vertAlign w:val="baseline"/>
          <w:rFonts w:ascii="Verdana" w:hAnsi="Verdana"/>
        </w:rPr>
        <w:t xml:space="preserve">vested in it by statute and cannot claim any inherent </w:t>
      </w:r>
      <w:r>
        <w:rPr>
          <w:color w:val="#000000"/>
          <w:sz w:val="24"/>
          <w:lang w:val="en-US"/>
          <w:spacing w:val="-6"/>
          <w:w w:val="105"/>
          <w:strike w:val="false"/>
          <w:vertAlign w:val="baseline"/>
          <w:rFonts w:ascii="Verdana" w:hAnsi="Verdana"/>
        </w:rPr>
        <w:t xml:space="preserve">power or authority. Two, the provisions of the statute must </w:t>
      </w:r>
      <w:r>
        <w:rPr>
          <w:color w:val="#000000"/>
          <w:sz w:val="24"/>
          <w:lang w:val="en-US"/>
          <w:spacing w:val="5"/>
          <w:w w:val="105"/>
          <w:strike w:val="false"/>
          <w:vertAlign w:val="baseline"/>
          <w:rFonts w:ascii="Verdana" w:hAnsi="Verdana"/>
        </w:rPr>
        <w:t xml:space="preserve">be construed such that they further the object of the </w:t>
      </w:r>
      <w:r>
        <w:rPr>
          <w:color w:val="#000000"/>
          <w:sz w:val="24"/>
          <w:lang w:val="en-US"/>
          <w:spacing w:val="-3"/>
          <w:w w:val="105"/>
          <w:strike w:val="false"/>
          <w:vertAlign w:val="baseline"/>
          <w:rFonts w:ascii="Verdana" w:hAnsi="Verdana"/>
        </w:rPr>
        <w:t xml:space="preserve">statute as reflected from the language used in the text of </w:t>
      </w:r>
      <w:r>
        <w:rPr>
          <w:color w:val="#000000"/>
          <w:sz w:val="24"/>
          <w:lang w:val="en-US"/>
          <w:spacing w:val="-5"/>
          <w:w w:val="105"/>
          <w:strike w:val="false"/>
          <w:vertAlign w:val="baseline"/>
          <w:rFonts w:ascii="Verdana" w:hAnsi="Verdana"/>
        </w:rPr>
        <w:t xml:space="preserve">the law. And three, what cannot be done directly, can also </w:t>
      </w:r>
      <w:r>
        <w:rPr>
          <w:color w:val="#000000"/>
          <w:sz w:val="24"/>
          <w:lang w:val="en-US"/>
          <w:spacing w:val="7"/>
          <w:w w:val="105"/>
          <w:strike w:val="false"/>
          <w:vertAlign w:val="baseline"/>
          <w:rFonts w:ascii="Verdana" w:hAnsi="Verdana"/>
        </w:rPr>
        <w:t xml:space="preserve">not be done indirectly. The purpose of the limitation </w:t>
      </w:r>
      <w:r>
        <w:rPr>
          <w:color w:val="#000000"/>
          <w:sz w:val="24"/>
          <w:lang w:val="en-US"/>
          <w:spacing w:val="-3"/>
          <w:w w:val="105"/>
          <w:strike w:val="false"/>
          <w:vertAlign w:val="baseline"/>
          <w:rFonts w:ascii="Verdana" w:hAnsi="Verdana"/>
        </w:rPr>
        <w:t xml:space="preserve">provided in section 122(2) of the Ordinance, as explained</w:t>
      </w:r>
    </w:p>
    <w:p>
      <w:pPr>
        <w:sectPr>
          <w:pgSz w:w="12240" w:h="20160" w:orient="portrait"/>
          <w:type w:val="nextPage"/>
          <w:textDirection w:val="lrTb"/>
          <w:pgMar w:bottom="2030" w:top="760" w:right="1689" w:left="3227" w:header="720" w:footer="720"/>
          <w:titlePg w:val="false"/>
        </w:sectPr>
      </w:pPr>
    </w:p>
    <w:p>
      <w:pPr>
        <w:ind w:right="0" w:left="2160" w:firstLine="0"/>
        <w:spacing w:before="0" w:after="36" w:line="192" w:lineRule="auto"/>
        <w:jc w:val="left"/>
        <w:rPr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</w:pPr>
      <w:r>
        <w:rPr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16.</w:t>
      </w:r>
      <w:r>
        <w:rPr>
          <w:i w:val="true"/>
          <w:color w:val="#000000"/>
          <w:sz w:val="6"/>
          <w:lang w:val="en-US"/>
          <w:spacing w:val="0"/>
          <w:w w:val="100"/>
          <w:strike w:val="false"/>
          <w:vertAlign w:val="baseline"/>
          <w:rFonts w:ascii="Verdana" w:hAnsi="Verdana"/>
        </w:rPr>
      </w:r>
    </w:p>
    <w:p>
      <w:pPr>
        <w:ind w:right="108" w:left="0" w:firstLine="0"/>
        <w:spacing w:before="0" w:after="0" w:line="188" w:lineRule="exact"/>
        <w:jc w:val="right"/>
        <w:rPr>
          <w:color w:val="#000000"/>
          <w:sz w:val="22"/>
          <w:lang w:val="en-US"/>
          <w:spacing w:val="-6"/>
          <w:w w:val="105"/>
          <w:strike w:val="false"/>
          <w:u w:val="single"/>
          <w:vertAlign w:val="baseline"/>
          <w:rFonts w:ascii="Verdana" w:hAnsi="Verdana"/>
        </w:rPr>
      </w:pPr>
      <w:r>
        <w:rPr>
          <w:color w:val="#000000"/>
          <w:sz w:val="22"/>
          <w:lang w:val="en-US"/>
          <w:spacing w:val="-6"/>
          <w:w w:val="105"/>
          <w:strike w:val="false"/>
          <w:u w:val="single"/>
          <w:vertAlign w:val="baseline"/>
          <w:rFonts w:ascii="Verdana" w:hAnsi="Verdana"/>
        </w:rPr>
        <w:t xml:space="preserve">I.T.R No. 48/2021</w:t>
      </w:r>
    </w:p>
    <w:p>
      <w:pPr>
        <w:ind w:right="0" w:left="0" w:firstLine="0"/>
        <w:spacing w:before="8" w:after="0" w:line="480" w:lineRule="auto"/>
        <w:jc w:val="both"/>
        <w:pBdr>
          <w:top w:sz="5" w:space="14" w:color="#000000" w:val="single"/>
        </w:pBdr>
        <w:rPr>
          <w:color w:val="#000000"/>
          <w:sz w:val="24"/>
          <w:lang w:val="en-US"/>
          <w:spacing w:val="8"/>
          <w:w w:val="105"/>
          <w:strike w:val="false"/>
          <w:vertAlign w:val="baseline"/>
          <w:rFonts w:ascii="Verdana" w:hAnsi="Verdana"/>
        </w:rPr>
      </w:pPr>
      <w:r>
        <w:rPr>
          <w:color w:val="#000000"/>
          <w:sz w:val="24"/>
          <w:lang w:val="en-US"/>
          <w:spacing w:val="8"/>
          <w:w w:val="105"/>
          <w:strike w:val="false"/>
          <w:vertAlign w:val="baseline"/>
          <w:rFonts w:ascii="Verdana" w:hAnsi="Verdana"/>
        </w:rPr>
        <w:t xml:space="preserve">by the august Supreme Court, is to strike a balance </w:t>
      </w:r>
      <w:r>
        <w:rPr>
          <w:color w:val="#000000"/>
          <w:sz w:val="24"/>
          <w:lang w:val="en-US"/>
          <w:spacing w:val="22"/>
          <w:w w:val="105"/>
          <w:strike w:val="false"/>
          <w:vertAlign w:val="baseline"/>
          <w:rFonts w:ascii="Verdana" w:hAnsi="Verdana"/>
        </w:rPr>
        <w:t xml:space="preserve">between the power of the state to re-assess an </w:t>
      </w:r>
      <w:r>
        <w:rPr>
          <w:color w:val="#000000"/>
          <w:sz w:val="24"/>
          <w:lang w:val="en-US"/>
          <w:spacing w:val="21"/>
          <w:w w:val="105"/>
          <w:strike w:val="false"/>
          <w:vertAlign w:val="baseline"/>
          <w:rFonts w:ascii="Verdana" w:hAnsi="Verdana"/>
        </w:rPr>
        <w:t xml:space="preserve">assessment filed by the taxpayer under the self </w:t>
      </w:r>
      <w:r>
        <w:rPr>
          <w:color w:val="#000000"/>
          <w:sz w:val="24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assessment mode employed by the Ordinance, and the </w:t>
      </w:r>
      <w:r>
        <w:rPr>
          <w:color w:val="#000000"/>
          <w:sz w:val="24"/>
          <w:lang w:val="en-US"/>
          <w:spacing w:val="15"/>
          <w:w w:val="105"/>
          <w:strike w:val="false"/>
          <w:vertAlign w:val="baseline"/>
          <w:rFonts w:ascii="Verdana" w:hAnsi="Verdana"/>
        </w:rPr>
        <w:t xml:space="preserve">right of the taxpayer to rest in peace that his tax </w:t>
      </w:r>
      <w:r>
        <w:rPr>
          <w:color w:val="#000000"/>
          <w:sz w:val="24"/>
          <w:lang w:val="en-US"/>
          <w:spacing w:val="8"/>
          <w:w w:val="105"/>
          <w:strike w:val="false"/>
          <w:vertAlign w:val="baseline"/>
          <w:rFonts w:ascii="Verdana" w:hAnsi="Verdana"/>
        </w:rPr>
        <w:t xml:space="preserve">assessment of a certain financial year predating the </w:t>
      </w:r>
      <w:r>
        <w:rPr>
          <w:color w:val="#000000"/>
          <w:sz w:val="24"/>
          <w:lang w:val="en-US"/>
          <w:spacing w:val="-2"/>
          <w:w w:val="105"/>
          <w:strike w:val="false"/>
          <w:vertAlign w:val="baseline"/>
          <w:rFonts w:ascii="Verdana" w:hAnsi="Verdana"/>
        </w:rPr>
        <w:t xml:space="preserve">limitation period is a past and closed transaction and no </w:t>
      </w:r>
      <w:r>
        <w:rPr>
          <w:color w:val="#000000"/>
          <w:sz w:val="24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new financial liability can be generated in relation to his tax affairs for such financial year. The Commissioner </w:t>
      </w:r>
      <w:r>
        <w:rPr>
          <w:color w:val="#000000"/>
          <w:sz w:val="24"/>
          <w:lang w:val="en-US"/>
          <w:spacing w:val="2"/>
          <w:w w:val="105"/>
          <w:strike w:val="false"/>
          <w:vertAlign w:val="baseline"/>
          <w:rFonts w:ascii="Verdana" w:hAnsi="Verdana"/>
        </w:rPr>
        <w:t xml:space="preserve">(Appeals) is vested with no authority to frustrate such scheme by remanding a dispute over a re-assessment </w:t>
      </w:r>
      <w:r>
        <w:rPr>
          <w:color w:val="#000000"/>
          <w:sz w:val="24"/>
          <w:lang w:val="en-US"/>
          <w:spacing w:val="-9"/>
          <w:w w:val="105"/>
          <w:strike w:val="false"/>
          <w:vertAlign w:val="baseline"/>
          <w:rFonts w:ascii="Verdana" w:hAnsi="Verdana"/>
        </w:rPr>
        <w:t xml:space="preserve">order back to the Commissioner, to consider it afresh while </w:t>
      </w:r>
      <w:r>
        <w:rPr>
          <w:color w:val="#000000"/>
          <w:sz w:val="24"/>
          <w:lang w:val="en-US"/>
          <w:spacing w:val="8"/>
          <w:w w:val="105"/>
          <w:strike w:val="false"/>
          <w:vertAlign w:val="baseline"/>
          <w:rFonts w:ascii="Verdana" w:hAnsi="Verdana"/>
        </w:rPr>
        <w:t xml:space="preserve">being emancipated from the constraints imposed by </w:t>
      </w:r>
      <w:r>
        <w:rPr>
          <w:color w:val="#000000"/>
          <w:sz w:val="24"/>
          <w:lang w:val="en-US"/>
          <w:spacing w:val="4"/>
          <w:w w:val="105"/>
          <w:strike w:val="false"/>
          <w:vertAlign w:val="baseline"/>
          <w:rFonts w:ascii="Verdana" w:hAnsi="Verdana"/>
        </w:rPr>
        <w:t xml:space="preserve">section 122(2). To allow such remand order to stand, </w:t>
      </w:r>
      <w:r>
        <w:rPr>
          <w:color w:val="#000000"/>
          <w:sz w:val="24"/>
          <w:lang w:val="en-US"/>
          <w:spacing w:val="3"/>
          <w:w w:val="105"/>
          <w:strike w:val="false"/>
          <w:vertAlign w:val="baseline"/>
          <w:rFonts w:ascii="Verdana" w:hAnsi="Verdana"/>
        </w:rPr>
        <w:t xml:space="preserve">which has the effect of rendering the limitation period </w:t>
      </w:r>
      <w:r>
        <w:rPr>
          <w:color w:val="#000000"/>
          <w:sz w:val="24"/>
          <w:lang w:val="en-US"/>
          <w:spacing w:val="15"/>
          <w:w w:val="105"/>
          <w:strike w:val="false"/>
          <w:vertAlign w:val="baseline"/>
          <w:rFonts w:ascii="Verdana" w:hAnsi="Verdana"/>
        </w:rPr>
        <w:t xml:space="preserve">prescribed under section 122(2) of the Ordinance </w:t>
      </w:r>
      <w:r>
        <w:rPr>
          <w:color w:val="#000000"/>
          <w:sz w:val="24"/>
          <w:lang w:val="en-US"/>
          <w:spacing w:val="-9"/>
          <w:w w:val="105"/>
          <w:strike w:val="false"/>
          <w:vertAlign w:val="baseline"/>
          <w:rFonts w:ascii="Verdana" w:hAnsi="Verdana"/>
        </w:rPr>
        <w:t xml:space="preserve">redundant, would tantamount to acquiesce in a fraud being </w:t>
      </w:r>
      <w:r>
        <w:rPr>
          <w:color w:val="#000000"/>
          <w:sz w:val="24"/>
          <w:lang w:val="en-US"/>
          <w:spacing w:val="-2"/>
          <w:w w:val="105"/>
          <w:strike w:val="false"/>
          <w:vertAlign w:val="baseline"/>
          <w:rFonts w:ascii="Verdana" w:hAnsi="Verdana"/>
        </w:rPr>
        <w:t xml:space="preserve">played on the statute. If the tax authorities are incapable </w:t>
      </w:r>
      <w:r>
        <w:rPr>
          <w:color w:val="#000000"/>
          <w:sz w:val="24"/>
          <w:lang w:val="en-US"/>
          <w:spacing w:val="-5"/>
          <w:w w:val="105"/>
          <w:strike w:val="false"/>
          <w:vertAlign w:val="baseline"/>
          <w:rFonts w:ascii="Verdana" w:hAnsi="Verdana"/>
        </w:rPr>
        <w:t xml:space="preserve">of assessing and reassessing the deemed assessment filed </w:t>
      </w:r>
      <w:r>
        <w:rPr>
          <w:color w:val="#000000"/>
          <w:sz w:val="24"/>
          <w:lang w:val="en-US"/>
          <w:spacing w:val="-1"/>
          <w:w w:val="105"/>
          <w:strike w:val="false"/>
          <w:vertAlign w:val="baseline"/>
          <w:rFonts w:ascii="Verdana" w:hAnsi="Verdana"/>
        </w:rPr>
        <w:t xml:space="preserve">by a taxpayer within the prescribed period of five years </w:t>
      </w:r>
      <w:r>
        <w:rPr>
          <w:color w:val="#000000"/>
          <w:sz w:val="24"/>
          <w:lang w:val="en-US"/>
          <w:spacing w:val="-2"/>
          <w:w w:val="105"/>
          <w:strike w:val="false"/>
          <w:vertAlign w:val="baseline"/>
          <w:rFonts w:ascii="Verdana" w:hAnsi="Verdana"/>
        </w:rPr>
        <w:t xml:space="preserve">after the end of the year in which it is passed (or deemed </w:t>
      </w:r>
      <w:r>
        <w:rPr>
          <w:color w:val="#000000"/>
          <w:sz w:val="24"/>
          <w:lang w:val="en-US"/>
          <w:spacing w:val="-4"/>
          <w:w w:val="105"/>
          <w:strike w:val="false"/>
          <w:vertAlign w:val="baseline"/>
          <w:rFonts w:ascii="Verdana" w:hAnsi="Verdana"/>
        </w:rPr>
        <w:t xml:space="preserve">to be passed), so that the tax affairs of the taxpayer are </w:t>
      </w:r>
      <w:r>
        <w:rPr>
          <w:color w:val="#000000"/>
          <w:sz w:val="24"/>
          <w:lang w:val="en-US"/>
          <w:spacing w:val="1"/>
          <w:w w:val="105"/>
          <w:strike w:val="false"/>
          <w:vertAlign w:val="baseline"/>
          <w:rFonts w:ascii="Verdana" w:hAnsi="Verdana"/>
        </w:rPr>
        <w:t xml:space="preserve">clothed with the certainty envisaged by the Ordinance, </w:t>
      </w:r>
      <w:r>
        <w:rPr>
          <w:color w:val="#000000"/>
          <w:sz w:val="24"/>
          <w:lang w:val="en-US"/>
          <w:spacing w:val="22"/>
          <w:w w:val="105"/>
          <w:strike w:val="false"/>
          <w:vertAlign w:val="baseline"/>
          <w:rFonts w:ascii="Verdana" w:hAnsi="Verdana"/>
        </w:rPr>
        <w:t xml:space="preserve">they cannot be afforded a fresh lease to pass a </w:t>
      </w:r>
      <w:r>
        <w:rPr>
          <w:color w:val="#000000"/>
          <w:sz w:val="24"/>
          <w:lang w:val="en-US"/>
          <w:spacing w:val="-3"/>
          <w:w w:val="105"/>
          <w:strike w:val="false"/>
          <w:vertAlign w:val="baseline"/>
          <w:rFonts w:ascii="Verdana" w:hAnsi="Verdana"/>
        </w:rPr>
        <w:t xml:space="preserve">reassessment order to vex a taxpayer under the garb of </w:t>
      </w:r>
      <w:r>
        <w:rPr>
          <w:color w:val="#000000"/>
          <w:sz w:val="24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exercise of adjudicatory authority by Commissioner </w:t>
      </w:r>
      <w:r>
        <w:rPr>
          <w:color w:val="#000000"/>
          <w:sz w:val="24"/>
          <w:lang w:val="en-US"/>
          <w:spacing w:val="6"/>
          <w:w w:val="105"/>
          <w:strike w:val="false"/>
          <w:vertAlign w:val="baseline"/>
          <w:rFonts w:ascii="Verdana" w:hAnsi="Verdana"/>
        </w:rPr>
        <w:t xml:space="preserve">(Appeals). It is settled law that what cannot be done </w:t>
      </w:r>
      <w:r>
        <w:rPr>
          <w:color w:val="#000000"/>
          <w:sz w:val="24"/>
          <w:lang w:val="en-US"/>
          <w:spacing w:val="-6"/>
          <w:w w:val="105"/>
          <w:strike w:val="false"/>
          <w:vertAlign w:val="baseline"/>
          <w:rFonts w:ascii="Verdana" w:hAnsi="Verdana"/>
        </w:rPr>
        <w:t xml:space="preserve">directly can also not be done indirectly.</w:t>
      </w:r>
    </w:p>
    <w:p>
      <w:pPr>
        <w:sectPr>
          <w:pgSz w:w="12240" w:h="20160" w:orient="portrait"/>
          <w:type w:val="nextPage"/>
          <w:textDirection w:val="lrTb"/>
          <w:pgMar w:bottom="2010" w:top="760" w:right="1701" w:left="3215" w:header="720" w:footer="720"/>
          <w:titlePg w:val="false"/>
        </w:sectPr>
      </w:pPr>
    </w:p>
    <w:p>
      <w:pPr>
        <w:ind w:right="0" w:left="2160" w:firstLine="0"/>
        <w:spacing w:before="0" w:after="36" w:line="192" w:lineRule="auto"/>
        <w:jc w:val="left"/>
        <w:rPr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</w:pPr>
      <w:r>
        <w:pict>
          <v:shapetype id="_x0000_t1" coordsize="21600,21600" o:spt="202" path="m,l,21600r21600,l21600,xe">
            <v:stroke joinstyle="miter"/>
            <v:path gradientshapeok="t" o:connecttype="rect"/>
          </v:shapetype>
          <v:shape id="_x0000_s0" type="#_x0000_t1" filled="f" stroked="f" style="position:absolute;width:363.2pt;height:14.25pt;z-index:-1000;margin-left:0pt;margin-top:832.95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32" w:lineRule="auto"/>
                    <w:jc w:val="left"/>
                    <w:framePr w:hAnchor="text" w:vAnchor="text" w:y="16659" w:w="7264" w:h="285" w:hSpace="0" w:vSpace="0" w:wrap="3"/>
                    <w:rPr>
                      <w:color w:val="#000000"/>
                      <w:sz w:val="24"/>
                      <w:lang w:val="en-US"/>
                      <w:spacing w:val="1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color w:val="#000000"/>
                      <w:sz w:val="24"/>
                      <w:lang w:val="en-US"/>
                      <w:spacing w:val="1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Relying, </w:t>
                  </w:r>
                  <w:r>
                    <w:rPr>
                      <w:i w:val="true"/>
                      <w:color w:val="#000000"/>
                      <w:sz w:val="23"/>
                      <w:lang w:val="en-US"/>
                      <w:spacing w:val="1"/>
                      <w:w w:val="105"/>
                      <w:strike w:val="false"/>
                      <w:vertAlign w:val="baseline"/>
                      <w:rFonts w:ascii="Verdana" w:hAnsi="Verdana"/>
                    </w:rPr>
                    <w:t xml:space="preserve">inter alia, </w:t>
                  </w:r>
                  <w:r>
                    <w:rPr>
                      <w:color w:val="#000000"/>
                      <w:sz w:val="24"/>
                      <w:lang w:val="en-US"/>
                      <w:spacing w:val="1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on the aforestated decision, the august</w:t>
                  </w:r>
                </w:p>
              </w:txbxContent>
            </v:textbox>
          </v:shape>
        </w:pict>
      </w:r>
      <w:r>
        <w:rPr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17.</w:t>
      </w:r>
      <w:r>
        <w:rPr>
          <w:i w:val="true"/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</w:r>
    </w:p>
    <w:p>
      <w:pPr>
        <w:ind w:right="108" w:left="0" w:firstLine="0"/>
        <w:spacing w:before="0" w:after="0" w:line="188" w:lineRule="exact"/>
        <w:jc w:val="right"/>
        <w:rPr>
          <w:color w:val="#000000"/>
          <w:sz w:val="22"/>
          <w:lang w:val="en-US"/>
          <w:spacing w:val="-6"/>
          <w:w w:val="105"/>
          <w:strike w:val="false"/>
          <w:u w:val="single"/>
          <w:vertAlign w:val="baseline"/>
          <w:rFonts w:ascii="Verdana" w:hAnsi="Verdana"/>
        </w:rPr>
      </w:pPr>
      <w:r>
        <w:rPr>
          <w:color w:val="#000000"/>
          <w:sz w:val="22"/>
          <w:lang w:val="en-US"/>
          <w:spacing w:val="-6"/>
          <w:w w:val="105"/>
          <w:strike w:val="false"/>
          <w:u w:val="single"/>
          <w:vertAlign w:val="baseline"/>
          <w:rFonts w:ascii="Verdana" w:hAnsi="Verdana"/>
        </w:rPr>
        <w:t xml:space="preserve">I.T.R No. 48/2021</w:t>
      </w:r>
    </w:p>
    <w:p>
      <w:pPr>
        <w:ind w:right="0" w:left="0" w:firstLine="0"/>
        <w:spacing w:before="8" w:after="0" w:line="240" w:lineRule="auto"/>
        <w:jc w:val="left"/>
        <w:tabs>
          <w:tab w:val="right" w:leader="none" w:pos="7194"/>
        </w:tabs>
        <w:pBdr>
          <w:top w:sz="5" w:space="23" w:color="#000000" w:val="single"/>
        </w:pBdr>
        <w:rPr>
          <w:color w:val="#000000"/>
          <w:sz w:val="24"/>
          <w:lang w:val="en-US"/>
          <w:spacing w:val="0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24"/>
          <w:lang w:val="en-US"/>
          <w:spacing w:val="0"/>
          <w:w w:val="100"/>
          <w:strike w:val="false"/>
          <w:vertAlign w:val="baseline"/>
          <w:rFonts w:ascii="Verdana" w:hAnsi="Verdana"/>
        </w:rPr>
        <w:t xml:space="preserve">18.	</w:t>
      </w:r>
      <w:r>
        <w:rPr>
          <w:color w:val="#000000"/>
          <w:sz w:val="24"/>
          <w:lang w:val="en-US"/>
          <w:spacing w:val="6"/>
          <w:w w:val="100"/>
          <w:strike w:val="false"/>
          <w:vertAlign w:val="baseline"/>
          <w:rFonts w:ascii="Verdana" w:hAnsi="Verdana"/>
        </w:rPr>
        <w:t xml:space="preserve">The august Supreme Court, in its judgment titled</w:t>
      </w:r>
    </w:p>
    <w:p>
      <w:pPr>
        <w:ind w:right="0" w:left="0" w:firstLine="0"/>
        <w:spacing w:before="288" w:after="0" w:line="480" w:lineRule="auto"/>
        <w:jc w:val="both"/>
        <w:rPr>
          <w:b w:val="true"/>
          <w:i w:val="true"/>
          <w:color w:val="#000000"/>
          <w:sz w:val="24"/>
          <w:lang w:val="en-US"/>
          <w:spacing w:val="0"/>
          <w:w w:val="105"/>
          <w:strike w:val="false"/>
          <w:u w:val="single"/>
          <w:vertAlign w:val="baseline"/>
          <w:rFonts w:ascii="Verdana" w:hAnsi="Verdana"/>
        </w:rPr>
      </w:pPr>
      <w:r>
        <w:rPr>
          <w:b w:val="true"/>
          <w:i w:val="true"/>
          <w:color w:val="#000000"/>
          <w:sz w:val="24"/>
          <w:lang w:val="en-US"/>
          <w:spacing w:val="0"/>
          <w:w w:val="105"/>
          <w:strike w:val="false"/>
          <w:u w:val="single"/>
          <w:vertAlign w:val="baseline"/>
          <w:rFonts w:ascii="Verdana" w:hAnsi="Verdana"/>
        </w:rPr>
        <w:t xml:space="preserve">Said Zaman Khan v. Federation of Pakistan</w:t>
      </w:r>
      <w:r>
        <w:rPr>
          <w:b w:val="true"/>
          <w:i w:val="true"/>
          <w:color w:val="#000000"/>
          <w:sz w:val="24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 (2017 </w:t>
      </w:r>
      <w:r>
        <w:rPr>
          <w:b w:val="true"/>
          <w:i w:val="true"/>
          <w:color w:val="#000000"/>
          <w:sz w:val="24"/>
          <w:lang w:val="en-US"/>
          <w:spacing w:val="2"/>
          <w:w w:val="105"/>
          <w:strike w:val="false"/>
          <w:vertAlign w:val="baseline"/>
          <w:rFonts w:ascii="Verdana" w:hAnsi="Verdana"/>
        </w:rPr>
        <w:t xml:space="preserve">SCMR 1249) </w:t>
      </w:r>
      <w:r>
        <w:rPr>
          <w:color w:val="#000000"/>
          <w:sz w:val="24"/>
          <w:lang w:val="en-US"/>
          <w:spacing w:val="2"/>
          <w:w w:val="100"/>
          <w:strike w:val="false"/>
          <w:vertAlign w:val="baseline"/>
          <w:rFonts w:ascii="Verdana" w:hAnsi="Verdana"/>
        </w:rPr>
        <w:t xml:space="preserve">elaborated upon the concept of </w:t>
      </w:r>
      <w:r>
        <w:rPr>
          <w:i w:val="true"/>
          <w:color w:val="#000000"/>
          <w:sz w:val="23"/>
          <w:lang w:val="en-US"/>
          <w:spacing w:val="2"/>
          <w:w w:val="105"/>
          <w:strike w:val="false"/>
          <w:vertAlign w:val="baseline"/>
          <w:rFonts w:ascii="Verdana" w:hAnsi="Verdana"/>
        </w:rPr>
        <w:t xml:space="preserve">“mala fide”</w:t>
      </w:r>
      <w:r>
        <w:rPr>
          <w:color w:val="#000000"/>
          <w:sz w:val="24"/>
          <w:lang w:val="en-US"/>
          <w:spacing w:val="2"/>
          <w:w w:val="100"/>
          <w:strike w:val="false"/>
          <w:vertAlign w:val="baseline"/>
          <w:rFonts w:ascii="Verdana" w:hAnsi="Verdana"/>
        </w:rPr>
        <w:t xml:space="preserve"> </w:t>
      </w:r>
      <w:r>
        <w:rPr>
          <w:color w:val="#000000"/>
          <w:sz w:val="24"/>
          <w:lang w:val="en-US"/>
          <w:spacing w:val="-2"/>
          <w:w w:val="100"/>
          <w:strike w:val="false"/>
          <w:vertAlign w:val="baseline"/>
          <w:rFonts w:ascii="Verdana" w:hAnsi="Verdana"/>
        </w:rPr>
        <w:t xml:space="preserve">in light of decisions of Pakistani superior courts, as well as </w:t>
      </w:r>
      <w:r>
        <w:rPr>
          <w:color w:val="#000000"/>
          <w:sz w:val="24"/>
          <w:lang w:val="en-US"/>
          <w:spacing w:val="13"/>
          <w:w w:val="100"/>
          <w:strike w:val="false"/>
          <w:vertAlign w:val="baseline"/>
          <w:rFonts w:ascii="Verdana" w:hAnsi="Verdana"/>
        </w:rPr>
        <w:t xml:space="preserve">comparable jurisdictions. The august Supreme Court </w:t>
      </w:r>
      <w:r>
        <w:rPr>
          <w:color w:val="#000000"/>
          <w:sz w:val="24"/>
          <w:lang w:val="en-US"/>
          <w:spacing w:val="3"/>
          <w:w w:val="100"/>
          <w:strike w:val="false"/>
          <w:vertAlign w:val="baseline"/>
          <w:rFonts w:ascii="Verdana" w:hAnsi="Verdana"/>
        </w:rPr>
        <w:t xml:space="preserve">categorized </w:t>
      </w:r>
      <w:r>
        <w:rPr>
          <w:i w:val="true"/>
          <w:color w:val="#000000"/>
          <w:sz w:val="23"/>
          <w:lang w:val="en-US"/>
          <w:spacing w:val="3"/>
          <w:w w:val="105"/>
          <w:strike w:val="false"/>
          <w:vertAlign w:val="baseline"/>
          <w:rFonts w:ascii="Verdana" w:hAnsi="Verdana"/>
        </w:rPr>
        <w:t xml:space="preserve">mala fides </w:t>
      </w:r>
      <w:r>
        <w:rPr>
          <w:color w:val="#000000"/>
          <w:sz w:val="24"/>
          <w:lang w:val="en-US"/>
          <w:spacing w:val="3"/>
          <w:w w:val="100"/>
          <w:strike w:val="false"/>
          <w:vertAlign w:val="baseline"/>
          <w:rFonts w:ascii="Verdana" w:hAnsi="Verdana"/>
        </w:rPr>
        <w:t xml:space="preserve">into two distinct categories; </w:t>
      </w:r>
      <w:r>
        <w:rPr>
          <w:i w:val="true"/>
          <w:color w:val="#000000"/>
          <w:sz w:val="23"/>
          <w:lang w:val="en-US"/>
          <w:spacing w:val="3"/>
          <w:w w:val="105"/>
          <w:strike w:val="false"/>
          <w:vertAlign w:val="baseline"/>
          <w:rFonts w:ascii="Verdana" w:hAnsi="Verdana"/>
        </w:rPr>
        <w:t xml:space="preserve">mala </w:t>
      </w:r>
      <w:r>
        <w:rPr>
          <w:i w:val="true"/>
          <w:color w:val="#000000"/>
          <w:sz w:val="23"/>
          <w:lang w:val="en-US"/>
          <w:spacing w:val="-1"/>
          <w:w w:val="105"/>
          <w:strike w:val="false"/>
          <w:vertAlign w:val="baseline"/>
          <w:rFonts w:ascii="Verdana" w:hAnsi="Verdana"/>
        </w:rPr>
        <w:t xml:space="preserve">fide</w:t>
      </w:r>
      <w:r>
        <w:rPr>
          <w:color w:val="#000000"/>
          <w:sz w:val="24"/>
          <w:lang w:val="en-US"/>
          <w:spacing w:val="-1"/>
          <w:w w:val="100"/>
          <w:strike w:val="false"/>
          <w:vertAlign w:val="baseline"/>
          <w:rFonts w:ascii="Verdana" w:hAnsi="Verdana"/>
        </w:rPr>
        <w:t xml:space="preserve"> of law (malice in law) or </w:t>
      </w:r>
      <w:r>
        <w:rPr>
          <w:i w:val="true"/>
          <w:color w:val="#000000"/>
          <w:sz w:val="23"/>
          <w:lang w:val="en-US"/>
          <w:spacing w:val="-1"/>
          <w:w w:val="105"/>
          <w:strike w:val="false"/>
          <w:vertAlign w:val="baseline"/>
          <w:rFonts w:ascii="Verdana" w:hAnsi="Verdana"/>
        </w:rPr>
        <w:t xml:space="preserve">mala fide</w:t>
      </w:r>
      <w:r>
        <w:rPr>
          <w:color w:val="#000000"/>
          <w:sz w:val="24"/>
          <w:lang w:val="en-US"/>
          <w:spacing w:val="-1"/>
          <w:w w:val="100"/>
          <w:strike w:val="false"/>
          <w:vertAlign w:val="baseline"/>
          <w:rFonts w:ascii="Verdana" w:hAnsi="Verdana"/>
        </w:rPr>
        <w:t xml:space="preserve"> of fact. The august </w:t>
      </w:r>
      <w:r>
        <w:rPr>
          <w:color w:val="#000000"/>
          <w:sz w:val="24"/>
          <w:lang w:val="en-US"/>
          <w:spacing w:val="25"/>
          <w:w w:val="100"/>
          <w:strike w:val="false"/>
          <w:vertAlign w:val="baseline"/>
          <w:rFonts w:ascii="Verdana" w:hAnsi="Verdana"/>
        </w:rPr>
        <w:t xml:space="preserve">Supreme Court, relying on definitions from legal </w:t>
      </w:r>
      <w:r>
        <w:rPr>
          <w:color w:val="#000000"/>
          <w:sz w:val="24"/>
          <w:lang w:val="en-US"/>
          <w:spacing w:val="0"/>
          <w:w w:val="100"/>
          <w:strike w:val="false"/>
          <w:vertAlign w:val="baseline"/>
          <w:rFonts w:ascii="Verdana" w:hAnsi="Verdana"/>
        </w:rPr>
        <w:t xml:space="preserve">dictionaries, as well as case law, observed as follows:-</w:t>
      </w:r>
    </w:p>
    <w:p>
      <w:pPr>
        <w:ind w:right="0" w:left="864" w:firstLine="72"/>
        <w:spacing w:before="396" w:after="0" w:line="360" w:lineRule="auto"/>
        <w:jc w:val="both"/>
        <w:tabs>
          <w:tab w:val="clear" w:pos="576"/>
          <w:tab w:val="decimal" w:pos="1512"/>
        </w:tabs>
        <w:numPr>
          <w:ilvl w:val="0"/>
          <w:numId w:val="10"/>
        </w:numPr>
        <w:rPr>
          <w:i w:val="true"/>
          <w:color w:val="#000000"/>
          <w:sz w:val="22"/>
          <w:lang w:val="en-US"/>
          <w:spacing w:val="-9"/>
          <w:w w:val="105"/>
          <w:strike w:val="false"/>
          <w:vertAlign w:val="baseline"/>
          <w:rFonts w:ascii="Verdana" w:hAnsi="Verdana"/>
        </w:rPr>
      </w:pPr>
      <w:r>
        <w:rPr>
          <w:i w:val="true"/>
          <w:color w:val="#000000"/>
          <w:sz w:val="22"/>
          <w:lang w:val="en-US"/>
          <w:spacing w:val="-9"/>
          <w:w w:val="105"/>
          <w:strike w:val="false"/>
          <w:vertAlign w:val="baseline"/>
          <w:rFonts w:ascii="Verdana" w:hAnsi="Verdana"/>
        </w:rPr>
        <w:t xml:space="preserve">All judicial and quasi-judicial forums for that matter </w:t>
      </w:r>
      <w:r>
        <w:rPr>
          <w:i w:val="true"/>
          <w:color w:val="#000000"/>
          <w:sz w:val="22"/>
          <w:lang w:val="en-US"/>
          <w:spacing w:val="-6"/>
          <w:w w:val="105"/>
          <w:strike w:val="false"/>
          <w:vertAlign w:val="baseline"/>
          <w:rFonts w:ascii="Verdana" w:hAnsi="Verdana"/>
        </w:rPr>
        <w:t xml:space="preserve">even the Executive Authorities exercise only the powers </w:t>
      </w:r>
      <w:r>
        <w:rPr>
          <w:i w:val="true"/>
          <w:color w:val="#000000"/>
          <w:sz w:val="22"/>
          <w:lang w:val="en-US"/>
          <w:spacing w:val="-3"/>
          <w:w w:val="105"/>
          <w:strike w:val="false"/>
          <w:vertAlign w:val="baseline"/>
          <w:rFonts w:ascii="Verdana" w:hAnsi="Verdana"/>
        </w:rPr>
        <w:t xml:space="preserve">conferred upon them by law so as to fulfill the mandate </w:t>
      </w:r>
      <w:r>
        <w:rPr>
          <w:i w:val="true"/>
          <w:color w:val="#000000"/>
          <w:sz w:val="22"/>
          <w:lang w:val="en-US"/>
          <w:spacing w:val="-6"/>
          <w:w w:val="105"/>
          <w:strike w:val="false"/>
          <w:vertAlign w:val="baseline"/>
          <w:rFonts w:ascii="Verdana" w:hAnsi="Verdana"/>
        </w:rPr>
        <w:t xml:space="preserve">of such law and to achieve its declared and self-evident </w:t>
      </w:r>
      <w:r>
        <w:rPr>
          <w:i w:val="true"/>
          <w:color w:val="#000000"/>
          <w:sz w:val="22"/>
          <w:lang w:val="en-US"/>
          <w:spacing w:val="-3"/>
          <w:w w:val="105"/>
          <w:strike w:val="false"/>
          <w:vertAlign w:val="baseline"/>
          <w:rFonts w:ascii="Verdana" w:hAnsi="Verdana"/>
        </w:rPr>
        <w:t xml:space="preserve">purpose. </w:t>
      </w:r>
      <w:r>
        <w:rPr>
          <w:i w:val="true"/>
          <w:color w:val="#000000"/>
          <w:sz w:val="22"/>
          <w:lang w:val="en-US"/>
          <w:spacing w:val="-3"/>
          <w:w w:val="105"/>
          <w:strike w:val="false"/>
          <w:u w:val="single"/>
          <w:vertAlign w:val="baseline"/>
          <w:rFonts w:ascii="Verdana" w:hAnsi="Verdana"/>
        </w:rPr>
        <w:t xml:space="preserve">However, where any action is taken or order passed not with the intention of fulfilling its mandate or </w:t>
      </w:r>
      <w:r>
        <w:rPr>
          <w:i w:val="true"/>
          <w:color w:val="#000000"/>
          <w:sz w:val="22"/>
          <w:lang w:val="en-US"/>
          <w:spacing w:val="2"/>
          <w:w w:val="105"/>
          <w:strike w:val="false"/>
          <w:u w:val="single"/>
          <w:vertAlign w:val="baseline"/>
          <w:rFonts w:ascii="Verdana" w:hAnsi="Verdana"/>
        </w:rPr>
        <w:t xml:space="preserve">to achieve its purpose but is inspired by a collateral </w:t>
      </w:r>
      <w:r>
        <w:rPr>
          <w:i w:val="true"/>
          <w:color w:val="#000000"/>
          <w:sz w:val="22"/>
          <w:lang w:val="en-US"/>
          <w:spacing w:val="-7"/>
          <w:w w:val="105"/>
          <w:strike w:val="false"/>
          <w:u w:val="single"/>
          <w:vertAlign w:val="baseline"/>
          <w:rFonts w:ascii="Verdana" w:hAnsi="Verdana"/>
        </w:rPr>
        <w:t xml:space="preserve">purpose or instigated by a personal motive to wrongfully </w:t>
      </w:r>
      <w:r>
        <w:rPr>
          <w:i w:val="true"/>
          <w:color w:val="#000000"/>
          <w:sz w:val="22"/>
          <w:lang w:val="en-US"/>
          <w:spacing w:val="-9"/>
          <w:w w:val="105"/>
          <w:strike w:val="false"/>
          <w:u w:val="single"/>
          <w:vertAlign w:val="baseline"/>
          <w:rFonts w:ascii="Verdana" w:hAnsi="Verdana"/>
        </w:rPr>
        <w:t xml:space="preserve">hurt somebody or benefit oneself or another, it is said to  </w:t>
      </w:r>
      <w:r>
        <w:rPr>
          <w:i w:val="true"/>
          <w:color w:val="#000000"/>
          <w:sz w:val="22"/>
          <w:lang w:val="en-US"/>
          <w:spacing w:val="0"/>
          <w:w w:val="105"/>
          <w:strike w:val="false"/>
          <w:u w:val="single"/>
          <w:vertAlign w:val="baseline"/>
          <w:rFonts w:ascii="Verdana" w:hAnsi="Verdana"/>
        </w:rPr>
        <w:t xml:space="preserve">suffer from malice of facts. In such cases, the seat of </w:t>
      </w:r>
      <w:r>
        <w:rPr>
          <w:i w:val="true"/>
          <w:color w:val="#000000"/>
          <w:sz w:val="22"/>
          <w:lang w:val="en-US"/>
          <w:spacing w:val="-2"/>
          <w:w w:val="105"/>
          <w:strike w:val="false"/>
          <w:u w:val="single"/>
          <w:vertAlign w:val="baseline"/>
          <w:rFonts w:ascii="Verdana" w:hAnsi="Verdana"/>
        </w:rPr>
        <w:t xml:space="preserve">the malice or bad faith is the evil mind of the person  </w:t>
      </w:r>
      <w:r>
        <w:rPr>
          <w:i w:val="true"/>
          <w:color w:val="#000000"/>
          <w:sz w:val="22"/>
          <w:lang w:val="en-US"/>
          <w:spacing w:val="-5"/>
          <w:w w:val="105"/>
          <w:strike w:val="false"/>
          <w:u w:val="single"/>
          <w:vertAlign w:val="baseline"/>
          <w:rFonts w:ascii="Verdana" w:hAnsi="Verdana"/>
        </w:rPr>
        <w:t xml:space="preserve">taking the action be it spite or personal bias or ulterior </w:t>
      </w:r>
      <w:r>
        <w:rPr>
          <w:i w:val="true"/>
          <w:color w:val="#000000"/>
          <w:sz w:val="22"/>
          <w:lang w:val="en-US"/>
          <w:spacing w:val="-4"/>
          <w:w w:val="105"/>
          <w:strike w:val="false"/>
          <w:u w:val="single"/>
          <w:vertAlign w:val="baseline"/>
          <w:rFonts w:ascii="Verdana" w:hAnsi="Verdana"/>
        </w:rPr>
        <w:t xml:space="preserve">motive.</w:t>
      </w:r>
      <w:r>
        <w:rPr>
          <w:i w:val="true"/>
          <w:color w:val="#000000"/>
          <w:sz w:val="22"/>
          <w:lang w:val="en-US"/>
          <w:spacing w:val="-4"/>
          <w:w w:val="105"/>
          <w:strike w:val="false"/>
          <w:vertAlign w:val="baseline"/>
          <w:rFonts w:ascii="Verdana" w:hAnsi="Verdana"/>
        </w:rPr>
        <w:t xml:space="preserve"> Mere allegations, in this behalf, do not suffice. </w:t>
      </w:r>
      <w:r>
        <w:rPr>
          <w:i w:val="true"/>
          <w:color w:val="#000000"/>
          <w:sz w:val="22"/>
          <w:lang w:val="en-US"/>
          <w:spacing w:val="-5"/>
          <w:w w:val="105"/>
          <w:strike w:val="false"/>
          <w:vertAlign w:val="baseline"/>
          <w:rFonts w:ascii="Verdana" w:hAnsi="Verdana"/>
        </w:rPr>
        <w:t xml:space="preserve">Malice of fact must be pleaded and established at least prima facie on record through supporting material.</w:t>
      </w:r>
    </w:p>
    <w:p>
      <w:pPr>
        <w:ind w:right="0" w:left="864" w:firstLine="72"/>
        <w:spacing w:before="252" w:after="0" w:line="360" w:lineRule="auto"/>
        <w:jc w:val="both"/>
        <w:tabs>
          <w:tab w:val="clear" w:pos="576"/>
          <w:tab w:val="decimal" w:pos="1512"/>
        </w:tabs>
        <w:numPr>
          <w:ilvl w:val="0"/>
          <w:numId w:val="10"/>
        </w:numPr>
        <w:rPr>
          <w:i w:val="true"/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</w:pPr>
      <w:r>
        <w:rPr>
          <w:i w:val="true"/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All persons purporting to act under a law are presumed to be aware of it. </w:t>
      </w:r>
      <w:r>
        <w:rPr>
          <w:i w:val="true"/>
          <w:color w:val="#000000"/>
          <w:sz w:val="22"/>
          <w:lang w:val="en-US"/>
          <w:spacing w:val="0"/>
          <w:w w:val="105"/>
          <w:strike w:val="false"/>
          <w:u w:val="single"/>
          <w:vertAlign w:val="baseline"/>
          <w:rFonts w:ascii="Verdana" w:hAnsi="Verdana"/>
        </w:rPr>
        <w:t xml:space="preserve">Hence, where an action  </w:t>
      </w:r>
      <w:r>
        <w:rPr>
          <w:i w:val="true"/>
          <w:color w:val="#000000"/>
          <w:sz w:val="22"/>
          <w:lang w:val="en-US"/>
          <w:spacing w:val="-6"/>
          <w:w w:val="105"/>
          <w:strike w:val="false"/>
          <w:u w:val="single"/>
          <w:vertAlign w:val="baseline"/>
          <w:rFonts w:ascii="Verdana" w:hAnsi="Verdana"/>
        </w:rPr>
        <w:t xml:space="preserve">taken is so unreasonable, improbable or blatantly illegal </w:t>
      </w:r>
      <w:r>
        <w:rPr>
          <w:i w:val="true"/>
          <w:color w:val="#000000"/>
          <w:sz w:val="22"/>
          <w:lang w:val="en-US"/>
          <w:spacing w:val="0"/>
          <w:w w:val="105"/>
          <w:strike w:val="false"/>
          <w:u w:val="single"/>
          <w:vertAlign w:val="baseline"/>
          <w:rFonts w:ascii="Verdana" w:hAnsi="Verdana"/>
        </w:rPr>
        <w:t xml:space="preserve">that it ceases to be an action countenanced or </w:t>
      </w:r>
      <w:r>
        <w:rPr>
          <w:i w:val="true"/>
          <w:color w:val="#000000"/>
          <w:sz w:val="22"/>
          <w:lang w:val="en-US"/>
          <w:spacing w:val="-3"/>
          <w:w w:val="105"/>
          <w:strike w:val="false"/>
          <w:u w:val="single"/>
          <w:vertAlign w:val="baseline"/>
          <w:rFonts w:ascii="Verdana" w:hAnsi="Verdana"/>
        </w:rPr>
        <w:t xml:space="preserve">contemplated by the law under which it is purportedly </w:t>
      </w:r>
      <w:r>
        <w:rPr>
          <w:i w:val="true"/>
          <w:color w:val="#000000"/>
          <w:sz w:val="22"/>
          <w:lang w:val="en-US"/>
          <w:spacing w:val="-10"/>
          <w:w w:val="105"/>
          <w:strike w:val="false"/>
          <w:u w:val="single"/>
          <w:vertAlign w:val="baseline"/>
          <w:rFonts w:ascii="Verdana" w:hAnsi="Verdana"/>
        </w:rPr>
        <w:t xml:space="preserve">taken malice will be implied and act would be deemed to  </w:t>
      </w:r>
      <w:r>
        <w:rPr>
          <w:i w:val="true"/>
          <w:color w:val="#000000"/>
          <w:sz w:val="22"/>
          <w:lang w:val="en-US"/>
          <w:spacing w:val="-3"/>
          <w:w w:val="105"/>
          <w:strike w:val="false"/>
          <w:u w:val="single"/>
          <w:vertAlign w:val="baseline"/>
          <w:rFonts w:ascii="Verdana" w:hAnsi="Verdana"/>
        </w:rPr>
        <w:t xml:space="preserve">suffer from malice in law or constructive malice.</w:t>
      </w:r>
      <w:r>
        <w:rPr>
          <w:i w:val="true"/>
          <w:color w:val="#000000"/>
          <w:sz w:val="22"/>
          <w:lang w:val="en-US"/>
          <w:spacing w:val="-3"/>
          <w:w w:val="105"/>
          <w:strike w:val="false"/>
          <w:vertAlign w:val="baseline"/>
          <w:rFonts w:ascii="Verdana" w:hAnsi="Verdana"/>
        </w:rPr>
        <w:t xml:space="preserve"> Strict </w:t>
      </w:r>
      <w:r>
        <w:rPr>
          <w:i w:val="true"/>
          <w:color w:val="#000000"/>
          <w:sz w:val="22"/>
          <w:lang w:val="en-US"/>
          <w:spacing w:val="1"/>
          <w:w w:val="105"/>
          <w:strike w:val="false"/>
          <w:vertAlign w:val="baseline"/>
          <w:rFonts w:ascii="Verdana" w:hAnsi="Verdana"/>
        </w:rPr>
        <w:t xml:space="preserve">proof of bad faith or collateral propose in such cases </w:t>
      </w:r>
      <w:r>
        <w:rPr>
          <w:i w:val="true"/>
          <w:color w:val="#000000"/>
          <w:sz w:val="22"/>
          <w:lang w:val="en-US"/>
          <w:spacing w:val="-6"/>
          <w:w w:val="105"/>
          <w:strike w:val="false"/>
          <w:vertAlign w:val="baseline"/>
          <w:rFonts w:ascii="Verdana" w:hAnsi="Verdana"/>
        </w:rPr>
        <w:t xml:space="preserve">may not be required.</w:t>
      </w:r>
    </w:p>
    <w:p>
      <w:pPr>
        <w:sectPr>
          <w:pgSz w:w="12240" w:h="20160" w:orient="portrait"/>
          <w:type w:val="nextPage"/>
          <w:textDirection w:val="lrTb"/>
          <w:pgMar w:bottom="2411" w:top="760" w:right="1689" w:left="3227" w:header="720" w:footer="720"/>
          <w:titlePg w:val="false"/>
        </w:sectPr>
      </w:pPr>
    </w:p>
    <w:p>
      <w:pPr>
        <w:ind w:right="0" w:left="2160" w:firstLine="0"/>
        <w:spacing w:before="0" w:after="36" w:line="192" w:lineRule="auto"/>
        <w:jc w:val="left"/>
        <w:rPr>
          <w:color w:val="#000000"/>
          <w:sz w:val="22"/>
          <w:lang w:val="en-US"/>
          <w:spacing w:val="0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22"/>
          <w:lang w:val="en-US"/>
          <w:spacing w:val="0"/>
          <w:w w:val="100"/>
          <w:strike w:val="false"/>
          <w:vertAlign w:val="baseline"/>
          <w:rFonts w:ascii="Verdana" w:hAnsi="Verdana"/>
        </w:rPr>
        <w:t xml:space="preserve">18.</w:t>
      </w:r>
      <w:r>
        <w:rPr>
          <w:i w:val="true"/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</w:r>
    </w:p>
    <w:p>
      <w:pPr>
        <w:ind w:right="144" w:left="0" w:firstLine="0"/>
        <w:spacing w:before="0" w:after="0" w:line="188" w:lineRule="exact"/>
        <w:jc w:val="right"/>
        <w:rPr>
          <w:color w:val="#000000"/>
          <w:sz w:val="22"/>
          <w:lang w:val="en-US"/>
          <w:spacing w:val="-6"/>
          <w:w w:val="105"/>
          <w:strike w:val="false"/>
          <w:u w:val="single"/>
          <w:vertAlign w:val="baseline"/>
          <w:rFonts w:ascii="Verdana" w:hAnsi="Verdana"/>
        </w:rPr>
      </w:pPr>
      <w:r>
        <w:rPr>
          <w:color w:val="#000000"/>
          <w:sz w:val="22"/>
          <w:lang w:val="en-US"/>
          <w:spacing w:val="-6"/>
          <w:w w:val="105"/>
          <w:strike w:val="false"/>
          <w:u w:val="single"/>
          <w:vertAlign w:val="baseline"/>
          <w:rFonts w:ascii="Verdana" w:hAnsi="Verdana"/>
        </w:rPr>
        <w:t xml:space="preserve">I.T.R No. 48/2021</w:t>
      </w:r>
    </w:p>
    <w:p>
      <w:pPr>
        <w:ind w:right="0" w:left="0" w:firstLine="0"/>
        <w:spacing w:before="756" w:after="0" w:line="636" w:lineRule="auto"/>
        <w:jc w:val="left"/>
        <w:rPr>
          <w:color w:val="#000000"/>
          <w:sz w:val="24"/>
          <w:lang w:val="en-US"/>
          <w:spacing w:val="-63"/>
          <w:w w:val="105"/>
          <w:strike w:val="false"/>
          <w:vertAlign w:val="baseline"/>
          <w:rFonts w:ascii="Verdana" w:hAnsi="Verdana"/>
        </w:rPr>
      </w:pPr>
      <w:r>
        <w:pict>
          <v:line strokeweight="0.7pt" strokecolor="#000000" from="0pt,0.4pt" to="358.85pt,0.4pt" style="position:absolute;mso-position-horizontal-relative:text;mso-position-vertical-relative:text;">
            <v:stroke dashstyle="solid"/>
          </v:line>
        </w:pict>
      </w:r>
      <w:r>
        <w:rPr>
          <w:color w:val="#000000"/>
          <w:sz w:val="24"/>
          <w:lang w:val="en-US"/>
          <w:spacing w:val="-63"/>
          <w:w w:val="105"/>
          <w:strike w:val="false"/>
          <w:vertAlign w:val="baseline"/>
          <w:rFonts w:ascii="Verdana" w:hAnsi="Verdana"/>
        </w:rPr>
        <w:t xml:space="preserve">Supreme Court in its recent judgment</w:t>
      </w:r>
      <w:r>
        <w:rPr>
          <w:color w:val="#000000"/>
          <w:sz w:val="22"/>
          <w:lang w:val="en-US"/>
          <w:spacing w:val="-63"/>
          <w:w w:val="100"/>
          <w:strike w:val="false"/>
          <w:vertAlign w:val="baseline"/>
          <w:rFonts w:ascii="Verdana" w:hAnsi="Verdana"/>
        </w:rPr>
        <w:t xml:space="preserve"> titled </w:t>
      </w:r>
      <w:r>
        <w:rPr>
          <w:b w:val="true"/>
          <w:i w:val="true"/>
          <w:color w:val="#000000"/>
          <w:sz w:val="22"/>
          <w:lang w:val="en-US"/>
          <w:spacing w:val="-63"/>
          <w:w w:val="105"/>
          <w:strike w:val="false"/>
          <w:u w:val="single"/>
          <w:vertAlign w:val="baseline"/>
          <w:rFonts w:ascii="Verdana" w:hAnsi="Verdana"/>
        </w:rPr>
        <w:t xml:space="preserve">Justice </w:t>
      </w:r>
      <w:r>
        <w:rPr>
          <w:b w:val="true"/>
          <w:i w:val="true"/>
          <w:color w:val="#000000"/>
          <w:sz w:val="22"/>
          <w:lang w:val="en-US"/>
          <w:spacing w:val="-63"/>
          <w:w w:val="105"/>
          <w:strike w:val="false"/>
          <w:u w:val="single"/>
          <w:vertAlign w:val="superscript"/>
          <w:rFonts w:ascii="Verdana" w:hAnsi="Verdana"/>
        </w:rPr>
        <w:t xml:space="preserve">Qazi</w:t>
      </w:r>
      <w:r>
        <w:rPr>
          <w:b w:val="true"/>
          <w:i w:val="true"/>
          <w:color w:val="#000000"/>
          <w:sz w:val="22"/>
          <w:lang w:val="en-US"/>
          <w:spacing w:val="-63"/>
          <w:w w:val="105"/>
          <w:strike w:val="false"/>
          <w:u w:val="single"/>
          <w:vertAlign w:val="baseline"/>
          <w:rFonts w:ascii="Verdana" w:hAnsi="Verdana"/>
        </w:rPr>
        <w:t xml:space="preserve">Faez Isa v. The President of Pakistan</w:t>
      </w:r>
      <w:r>
        <w:rPr>
          <w:b w:val="true"/>
          <w:i w:val="true"/>
          <w:color w:val="#000000"/>
          <w:sz w:val="22"/>
          <w:lang w:val="en-US"/>
          <w:spacing w:val="-63"/>
          <w:w w:val="105"/>
          <w:strike w:val="false"/>
          <w:vertAlign w:val="baseline"/>
          <w:rFonts w:ascii="Verdana" w:hAnsi="Verdana"/>
        </w:rPr>
        <w:t xml:space="preserve"> (PLD 2021 SC 1)</w:t>
      </w:r>
    </w:p>
    <w:p>
      <w:pPr>
        <w:ind w:right="0" w:left="0" w:firstLine="0"/>
        <w:spacing w:before="180" w:after="0" w:line="204" w:lineRule="auto"/>
        <w:jc w:val="left"/>
        <w:rPr>
          <w:color w:val="#000000"/>
          <w:sz w:val="22"/>
          <w:lang w:val="en-US"/>
          <w:spacing w:val="0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22"/>
          <w:lang w:val="en-US"/>
          <w:spacing w:val="0"/>
          <w:w w:val="100"/>
          <w:strike w:val="false"/>
          <w:vertAlign w:val="baseline"/>
          <w:rFonts w:ascii="Verdana" w:hAnsi="Verdana"/>
        </w:rPr>
        <w:t xml:space="preserve">observed as follows:-</w:t>
      </w:r>
      <w:r>
        <w:rPr>
          <w:i w:val="true"/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</w:r>
    </w:p>
    <w:p>
      <w:pPr>
        <w:ind w:right="72" w:left="864" w:firstLine="0"/>
        <w:spacing w:before="396" w:after="288" w:line="360" w:lineRule="auto"/>
        <w:jc w:val="both"/>
        <w:rPr>
          <w:i w:val="true"/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</w:pPr>
      <w:r>
        <w:rPr>
          <w:i w:val="true"/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48. The crux of our analysis will be focused on malice </w:t>
      </w:r>
      <w:r>
        <w:rPr>
          <w:i w:val="true"/>
          <w:color w:val="#000000"/>
          <w:sz w:val="22"/>
          <w:lang w:val="en-US"/>
          <w:spacing w:val="9"/>
          <w:w w:val="105"/>
          <w:strike w:val="false"/>
          <w:vertAlign w:val="baseline"/>
          <w:rFonts w:ascii="Verdana" w:hAnsi="Verdana"/>
        </w:rPr>
        <w:t xml:space="preserve">in fact since the petitioner has primarily levelled </w:t>
      </w:r>
      <w:r>
        <w:rPr>
          <w:i w:val="true"/>
          <w:color w:val="#000000"/>
          <w:sz w:val="22"/>
          <w:lang w:val="en-US"/>
          <w:spacing w:val="-6"/>
          <w:w w:val="105"/>
          <w:strike w:val="false"/>
          <w:vertAlign w:val="baseline"/>
          <w:rFonts w:ascii="Verdana" w:hAnsi="Verdana"/>
        </w:rPr>
        <w:t xml:space="preserve">allegations of ulterior motives against the respondents. </w:t>
      </w:r>
      <w:r>
        <w:rPr>
          <w:i w:val="true"/>
          <w:color w:val="#000000"/>
          <w:sz w:val="22"/>
          <w:lang w:val="en-US"/>
          <w:spacing w:val="-2"/>
          <w:w w:val="105"/>
          <w:strike w:val="false"/>
          <w:vertAlign w:val="baseline"/>
          <w:rFonts w:ascii="Verdana" w:hAnsi="Verdana"/>
        </w:rPr>
        <w:t xml:space="preserve">However, to present a complete picture of mala fides, </w:t>
      </w:r>
      <w:r>
        <w:rPr>
          <w:i w:val="true"/>
          <w:color w:val="#000000"/>
          <w:sz w:val="22"/>
          <w:lang w:val="en-US"/>
          <w:spacing w:val="-9"/>
          <w:w w:val="105"/>
          <w:strike w:val="false"/>
          <w:vertAlign w:val="baseline"/>
          <w:rFonts w:ascii="Verdana" w:hAnsi="Verdana"/>
        </w:rPr>
        <w:t xml:space="preserve">two general points of importance from the above quoted </w:t>
      </w:r>
      <w:r>
        <w:rPr>
          <w:i w:val="true"/>
          <w:color w:val="#000000"/>
          <w:sz w:val="22"/>
          <w:lang w:val="en-US"/>
          <w:spacing w:val="-1"/>
          <w:w w:val="105"/>
          <w:strike w:val="false"/>
          <w:vertAlign w:val="baseline"/>
          <w:rFonts w:ascii="Verdana" w:hAnsi="Verdana"/>
        </w:rPr>
        <w:t xml:space="preserve">observations need to be stated. First, that apart from </w:t>
      </w:r>
      <w:r>
        <w:rPr>
          <w:i w:val="true"/>
          <w:color w:val="#000000"/>
          <w:sz w:val="22"/>
          <w:lang w:val="en-US"/>
          <w:spacing w:val="-7"/>
          <w:w w:val="105"/>
          <w:strike w:val="false"/>
          <w:vertAlign w:val="baseline"/>
          <w:rFonts w:ascii="Verdana" w:hAnsi="Verdana"/>
        </w:rPr>
        <w:t xml:space="preserve">the generally recognised category of actions driven by a </w:t>
      </w:r>
      <w:r>
        <w:rPr>
          <w:i w:val="true"/>
          <w:color w:val="#000000"/>
          <w:sz w:val="22"/>
          <w:lang w:val="en-US"/>
          <w:spacing w:val="-3"/>
          <w:w w:val="105"/>
          <w:strike w:val="false"/>
          <w:vertAlign w:val="baseline"/>
          <w:rFonts w:ascii="Verdana" w:hAnsi="Verdana"/>
        </w:rPr>
        <w:t xml:space="preserve">foul personal motive described here as malice in fact, </w:t>
      </w:r>
      <w:r>
        <w:rPr>
          <w:i w:val="true"/>
          <w:color w:val="#000000"/>
          <w:sz w:val="22"/>
          <w:lang w:val="en-US"/>
          <w:spacing w:val="-4"/>
          <w:w w:val="105"/>
          <w:strike w:val="false"/>
          <w:vertAlign w:val="baseline"/>
          <w:rFonts w:ascii="Verdana" w:hAnsi="Verdana"/>
        </w:rPr>
        <w:t xml:space="preserve">there is another category of reckless action in disregard </w:t>
      </w:r>
      <w:r>
        <w:rPr>
          <w:i w:val="true"/>
          <w:color w:val="#000000"/>
          <w:sz w:val="22"/>
          <w:lang w:val="en-US"/>
          <w:spacing w:val="-5"/>
          <w:w w:val="105"/>
          <w:strike w:val="false"/>
          <w:vertAlign w:val="baseline"/>
          <w:rFonts w:ascii="Verdana" w:hAnsi="Verdana"/>
        </w:rPr>
        <w:t xml:space="preserve">of the law termed as mala fide in law. The first type of </w:t>
      </w:r>
      <w:r>
        <w:rPr>
          <w:i w:val="true"/>
          <w:color w:val="#000000"/>
          <w:sz w:val="22"/>
          <w:lang w:val="en-US"/>
          <w:spacing w:val="-1"/>
          <w:w w:val="105"/>
          <w:strike w:val="false"/>
          <w:vertAlign w:val="baseline"/>
          <w:rFonts w:ascii="Verdana" w:hAnsi="Verdana"/>
        </w:rPr>
        <w:t xml:space="preserve">mala fide is attributed to a person whereas the second </w:t>
      </w:r>
      <w:r>
        <w:rPr>
          <w:i w:val="true"/>
          <w:color w:val="#000000"/>
          <w:sz w:val="22"/>
          <w:lang w:val="en-US"/>
          <w:spacing w:val="5"/>
          <w:w w:val="105"/>
          <w:strike w:val="false"/>
          <w:vertAlign w:val="baseline"/>
          <w:rFonts w:ascii="Verdana" w:hAnsi="Verdana"/>
        </w:rPr>
        <w:t xml:space="preserve">is levelled against the impugned action. While the </w:t>
      </w:r>
      <w:r>
        <w:rPr>
          <w:i w:val="true"/>
          <w:color w:val="#000000"/>
          <w:sz w:val="22"/>
          <w:lang w:val="en-US"/>
          <w:spacing w:val="-6"/>
          <w:w w:val="105"/>
          <w:strike w:val="false"/>
          <w:vertAlign w:val="baseline"/>
          <w:rFonts w:ascii="Verdana" w:hAnsi="Verdana"/>
        </w:rPr>
        <w:t xml:space="preserve">former is concerned with a collateral purpose or an evil </w:t>
      </w:r>
      <w:r>
        <w:rPr>
          <w:i w:val="true"/>
          <w:color w:val="#000000"/>
          <w:sz w:val="22"/>
          <w:lang w:val="en-US"/>
          <w:spacing w:val="-7"/>
          <w:w w:val="105"/>
          <w:strike w:val="false"/>
          <w:vertAlign w:val="baseline"/>
          <w:rFonts w:ascii="Verdana" w:hAnsi="Verdana"/>
        </w:rPr>
        <w:t xml:space="preserve">intention to hurt someone under the pretence of a legal </w:t>
      </w:r>
      <w:r>
        <w:rPr>
          <w:i w:val="true"/>
          <w:color w:val="#000000"/>
          <w:sz w:val="22"/>
          <w:lang w:val="en-US"/>
          <w:spacing w:val="-5"/>
          <w:w w:val="105"/>
          <w:strike w:val="false"/>
          <w:vertAlign w:val="baseline"/>
          <w:rFonts w:ascii="Verdana" w:hAnsi="Verdana"/>
        </w:rPr>
        <w:t xml:space="preserve">action, the latter deals with actions that are manifestly </w:t>
      </w:r>
      <w:r>
        <w:rPr>
          <w:i w:val="true"/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illegal or so anomalous that they lack nexus with the </w:t>
      </w:r>
      <w:r>
        <w:rPr>
          <w:i w:val="true"/>
          <w:color w:val="#000000"/>
          <w:sz w:val="22"/>
          <w:lang w:val="en-US"/>
          <w:spacing w:val="-4"/>
          <w:w w:val="105"/>
          <w:strike w:val="false"/>
          <w:vertAlign w:val="baseline"/>
          <w:rFonts w:ascii="Verdana" w:hAnsi="Verdana"/>
        </w:rPr>
        <w:t xml:space="preserve">law under which they are taken. Thus it becomes clear that malice in fact and mala fide in law have different </w:t>
      </w:r>
      <w:r>
        <w:rPr>
          <w:i w:val="true"/>
          <w:color w:val="#000000"/>
          <w:sz w:val="22"/>
          <w:lang w:val="en-US"/>
          <w:spacing w:val="4"/>
          <w:w w:val="105"/>
          <w:strike w:val="false"/>
          <w:vertAlign w:val="baseline"/>
          <w:rFonts w:ascii="Verdana" w:hAnsi="Verdana"/>
        </w:rPr>
        <w:t xml:space="preserve">ingredients, the former being comprised of factual </w:t>
      </w:r>
      <w:r>
        <w:rPr>
          <w:i w:val="true"/>
          <w:color w:val="#000000"/>
          <w:sz w:val="22"/>
          <w:lang w:val="en-US"/>
          <w:spacing w:val="8"/>
          <w:w w:val="105"/>
          <w:strike w:val="false"/>
          <w:vertAlign w:val="baseline"/>
          <w:rFonts w:ascii="Verdana" w:hAnsi="Verdana"/>
        </w:rPr>
        <w:t xml:space="preserve">elements with the latter being composed of legal </w:t>
      </w:r>
      <w:r>
        <w:rPr>
          <w:i w:val="true"/>
          <w:color w:val="#000000"/>
          <w:sz w:val="22"/>
          <w:lang w:val="en-US"/>
          <w:spacing w:val="-1"/>
          <w:w w:val="105"/>
          <w:strike w:val="false"/>
          <w:vertAlign w:val="baseline"/>
          <w:rFonts w:ascii="Verdana" w:hAnsi="Verdana"/>
        </w:rPr>
        <w:t xml:space="preserve">features, that need to be established as such for the </w:t>
      </w:r>
      <w:r>
        <w:rPr>
          <w:i w:val="true"/>
          <w:color w:val="#000000"/>
          <w:sz w:val="22"/>
          <w:lang w:val="en-US"/>
          <w:spacing w:val="6"/>
          <w:w w:val="105"/>
          <w:strike w:val="false"/>
          <w:vertAlign w:val="baseline"/>
          <w:rFonts w:ascii="Verdana" w:hAnsi="Verdana"/>
        </w:rPr>
        <w:t xml:space="preserve">respective consequences to ensue. Secondly, it is </w:t>
      </w:r>
      <w:r>
        <w:rPr>
          <w:i w:val="true"/>
          <w:color w:val="#000000"/>
          <w:sz w:val="22"/>
          <w:lang w:val="en-US"/>
          <w:spacing w:val="-5"/>
          <w:w w:val="105"/>
          <w:strike w:val="false"/>
          <w:vertAlign w:val="baseline"/>
          <w:rFonts w:ascii="Verdana" w:hAnsi="Verdana"/>
        </w:rPr>
        <w:t xml:space="preserve">clarified that an accusation of mala fide in law involves </w:t>
      </w:r>
      <w:r>
        <w:rPr>
          <w:i w:val="true"/>
          <w:color w:val="#000000"/>
          <w:sz w:val="22"/>
          <w:lang w:val="en-US"/>
          <w:spacing w:val="5"/>
          <w:w w:val="105"/>
          <w:strike w:val="false"/>
          <w:vertAlign w:val="baseline"/>
          <w:rFonts w:ascii="Verdana" w:hAnsi="Verdana"/>
        </w:rPr>
        <w:t xml:space="preserve">more than errors of misreading the record or non-</w:t>
      </w:r>
      <w:r>
        <w:rPr>
          <w:i w:val="true"/>
          <w:color w:val="#000000"/>
          <w:sz w:val="22"/>
          <w:lang w:val="en-US"/>
          <w:spacing w:val="-3"/>
          <w:w w:val="105"/>
          <w:strike w:val="false"/>
          <w:vertAlign w:val="baseline"/>
          <w:rFonts w:ascii="Verdana" w:hAnsi="Verdana"/>
        </w:rPr>
        <w:t xml:space="preserve">application of the law or lack of proportionality in the </w:t>
      </w:r>
      <w:r>
        <w:rPr>
          <w:i w:val="true"/>
          <w:color w:val="#000000"/>
          <w:sz w:val="22"/>
          <w:lang w:val="en-US"/>
          <w:spacing w:val="-7"/>
          <w:w w:val="105"/>
          <w:strike w:val="false"/>
          <w:vertAlign w:val="baseline"/>
          <w:rFonts w:ascii="Verdana" w:hAnsi="Verdana"/>
        </w:rPr>
        <w:t xml:space="preserve">impugned action. Instead, this is a serious allegation of </w:t>
      </w:r>
      <w:r>
        <w:rPr>
          <w:i w:val="true"/>
          <w:color w:val="#000000"/>
          <w:sz w:val="22"/>
          <w:lang w:val="en-US"/>
          <w:spacing w:val="-2"/>
          <w:w w:val="105"/>
          <w:strike w:val="false"/>
          <w:vertAlign w:val="baseline"/>
          <w:rFonts w:ascii="Verdana" w:hAnsi="Verdana"/>
        </w:rPr>
        <w:t xml:space="preserve">wanton abuse or disregard of the law. However, when </w:t>
      </w:r>
      <w:r>
        <w:rPr>
          <w:i w:val="true"/>
          <w:color w:val="#000000"/>
          <w:sz w:val="22"/>
          <w:lang w:val="en-US"/>
          <w:spacing w:val="1"/>
          <w:w w:val="105"/>
          <w:strike w:val="false"/>
          <w:vertAlign w:val="baseline"/>
          <w:rFonts w:ascii="Verdana" w:hAnsi="Verdana"/>
        </w:rPr>
        <w:t xml:space="preserve">an ulterior motive to cause harm is proved then the </w:t>
      </w:r>
      <w:r>
        <w:rPr>
          <w:i w:val="true"/>
          <w:color w:val="#000000"/>
          <w:sz w:val="22"/>
          <w:lang w:val="en-US"/>
          <w:spacing w:val="4"/>
          <w:w w:val="105"/>
          <w:strike w:val="false"/>
          <w:vertAlign w:val="baseline"/>
          <w:rFonts w:ascii="Verdana" w:hAnsi="Verdana"/>
        </w:rPr>
        <w:t xml:space="preserve">repercussions of malice in fact follow. It is for this </w:t>
      </w:r>
      <w:r>
        <w:rPr>
          <w:i w:val="true"/>
          <w:color w:val="#000000"/>
          <w:sz w:val="22"/>
          <w:lang w:val="en-US"/>
          <w:spacing w:val="-4"/>
          <w:w w:val="105"/>
          <w:strike w:val="false"/>
          <w:vertAlign w:val="baseline"/>
          <w:rFonts w:ascii="Verdana" w:hAnsi="Verdana"/>
        </w:rPr>
        <w:t xml:space="preserve">reason that a mere allegation that an action has been </w:t>
      </w:r>
      <w:r>
        <w:rPr>
          <w:i w:val="true"/>
          <w:color w:val="#000000"/>
          <w:sz w:val="22"/>
          <w:lang w:val="en-US"/>
          <w:spacing w:val="3"/>
          <w:w w:val="105"/>
          <w:strike w:val="false"/>
          <w:vertAlign w:val="baseline"/>
          <w:rFonts w:ascii="Verdana" w:hAnsi="Verdana"/>
        </w:rPr>
        <w:t xml:space="preserve">taken wrongly cannot be grounds to hold that such </w:t>
      </w:r>
      <w:r>
        <w:rPr>
          <w:i w:val="true"/>
          <w:color w:val="#000000"/>
          <w:sz w:val="22"/>
          <w:lang w:val="en-US"/>
          <w:spacing w:val="-5"/>
          <w:w w:val="105"/>
          <w:strike w:val="false"/>
          <w:vertAlign w:val="baseline"/>
          <w:rFonts w:ascii="Verdana" w:hAnsi="Verdana"/>
        </w:rPr>
        <w:t xml:space="preserve">action suffers from mala fide in law or malice in fact.</w:t>
      </w:r>
    </w:p>
    <w:p>
      <w:pPr>
        <w:ind w:right="0" w:left="0" w:firstLine="0"/>
        <w:spacing w:before="0" w:after="0" w:line="240" w:lineRule="auto"/>
        <w:jc w:val="left"/>
        <w:tabs>
          <w:tab w:val="right" w:leader="none" w:pos="7200"/>
        </w:tabs>
        <w:rPr>
          <w:color w:val="#000000"/>
          <w:sz w:val="24"/>
          <w:lang w:val="en-US"/>
          <w:spacing w:val="0"/>
          <w:w w:val="105"/>
          <w:strike w:val="false"/>
          <w:vertAlign w:val="baseline"/>
          <w:rFonts w:ascii="Verdana" w:hAnsi="Verdana"/>
        </w:rPr>
      </w:pPr>
      <w:r>
        <w:pict>
          <v:shapetype id="_x0000_t2" coordsize="21600,21600" o:spt="202" path="m,l,21600r21600,l21600,xe">
            <v:stroke joinstyle="miter"/>
            <v:path gradientshapeok="t" o:connecttype="rect"/>
          </v:shapetype>
          <v:shape id="_x0000_s1" type="#_x0000_t2" filled="f" stroked="f" style="position:absolute;width:363.2pt;height:14.25pt;z-index:-999;margin-left:161.5pt;margin-top:866.6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32" w:lineRule="auto"/>
                    <w:jc w:val="left"/>
                    <w:framePr w:hAnchor="page" w:vAnchor="page" w:x="3230" w:y="17333" w:w="7264" w:h="285" w:hSpace="0" w:vSpace="0" w:wrap="3"/>
                    <w:rPr>
                      <w:color w:val="#000000"/>
                      <w:sz w:val="24"/>
                      <w:lang w:val="en-US"/>
                      <w:spacing w:val="-2"/>
                      <w:w w:val="105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color w:val="#000000"/>
                      <w:sz w:val="24"/>
                      <w:lang w:val="en-US"/>
                      <w:spacing w:val="-2"/>
                      <w:w w:val="105"/>
                      <w:strike w:val="false"/>
                      <w:vertAlign w:val="baseline"/>
                      <w:rFonts w:ascii="Verdana" w:hAnsi="Verdana"/>
                    </w:rPr>
                    <w:t xml:space="preserve">the questions framed in paragraph 6 can be summarized</w:t>
                  </w:r>
                </w:p>
              </w:txbxContent>
            </v:textbox>
          </v:shape>
        </w:pict>
      </w:r>
      <w:r>
        <w:rPr>
          <w:color w:val="#000000"/>
          <w:sz w:val="24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19</w:t>
      </w:r>
      <w:r>
        <w:rPr>
          <w:color w:val="#000000"/>
          <w:sz w:val="22"/>
          <w:lang w:val="en-US"/>
          <w:spacing w:val="0"/>
          <w:w w:val="100"/>
          <w:strike w:val="false"/>
          <w:vertAlign w:val="baseline"/>
          <w:rFonts w:ascii="Verdana" w:hAnsi="Verdana"/>
        </w:rPr>
        <w:t xml:space="preserve">.	</w:t>
      </w:r>
      <w:r>
        <w:rPr>
          <w:color w:val="#000000"/>
          <w:sz w:val="24"/>
          <w:lang w:val="en-US"/>
          <w:spacing w:val="-3"/>
          <w:w w:val="105"/>
          <w:strike w:val="false"/>
          <w:vertAlign w:val="baseline"/>
          <w:rFonts w:ascii="Verdana" w:hAnsi="Verdana"/>
        </w:rPr>
        <w:t xml:space="preserve">In view of the law discussed above, the answers to</w:t>
      </w:r>
    </w:p>
    <w:p>
      <w:pPr>
        <w:sectPr>
          <w:pgSz w:w="12240" w:h="20160" w:orient="portrait"/>
          <w:type w:val="nextPage"/>
          <w:textDirection w:val="lrTb"/>
          <w:pgMar w:bottom="2497" w:top="760" w:right="1686" w:left="3230" w:header="720" w:footer="720"/>
          <w:titlePg w:val="false"/>
        </w:sectPr>
      </w:pPr>
    </w:p>
    <w:p>
      <w:pPr>
        <w:ind w:right="0" w:left="2160" w:firstLine="0"/>
        <w:spacing w:before="0" w:after="36" w:line="192" w:lineRule="auto"/>
        <w:jc w:val="left"/>
        <w:rPr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</w:pPr>
      <w:r>
        <w:rPr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19.</w:t>
      </w:r>
      <w:r>
        <w:rPr>
          <w:i w:val="true"/>
          <w:color w:val="#000000"/>
          <w:sz w:val="6"/>
          <w:lang w:val="en-US"/>
          <w:spacing w:val="0"/>
          <w:w w:val="100"/>
          <w:strike w:val="false"/>
          <w:vertAlign w:val="baseline"/>
          <w:rFonts w:ascii="Verdana" w:hAnsi="Verdana"/>
        </w:rPr>
      </w:r>
    </w:p>
    <w:p>
      <w:pPr>
        <w:ind w:right="108" w:left="0" w:firstLine="0"/>
        <w:spacing w:before="0" w:after="0" w:line="188" w:lineRule="exact"/>
        <w:jc w:val="right"/>
        <w:rPr>
          <w:color w:val="#000000"/>
          <w:sz w:val="22"/>
          <w:lang w:val="en-US"/>
          <w:spacing w:val="-6"/>
          <w:w w:val="105"/>
          <w:strike w:val="false"/>
          <w:u w:val="single"/>
          <w:vertAlign w:val="baseline"/>
          <w:rFonts w:ascii="Verdana" w:hAnsi="Verdana"/>
        </w:rPr>
      </w:pPr>
      <w:r>
        <w:rPr>
          <w:color w:val="#000000"/>
          <w:sz w:val="22"/>
          <w:lang w:val="en-US"/>
          <w:spacing w:val="-6"/>
          <w:w w:val="105"/>
          <w:strike w:val="false"/>
          <w:u w:val="single"/>
          <w:vertAlign w:val="baseline"/>
          <w:rFonts w:ascii="Verdana" w:hAnsi="Verdana"/>
        </w:rPr>
        <w:t xml:space="preserve">I.T.R No. 48/2021</w:t>
      </w:r>
    </w:p>
    <w:p>
      <w:pPr>
        <w:ind w:right="0" w:left="0" w:firstLine="0"/>
        <w:spacing w:before="8" w:after="0" w:line="242" w:lineRule="exact"/>
        <w:jc w:val="left"/>
        <w:pBdr>
          <w:top w:sz="5" w:space="24.8" w:color="#000000" w:val="single"/>
        </w:pBdr>
        <w:rPr>
          <w:color w:val="#000000"/>
          <w:sz w:val="24"/>
          <w:lang w:val="en-US"/>
          <w:spacing w:val="0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24"/>
          <w:lang w:val="en-US"/>
          <w:spacing w:val="0"/>
          <w:w w:val="100"/>
          <w:strike w:val="false"/>
          <w:vertAlign w:val="baseline"/>
          <w:rFonts w:ascii="Verdana" w:hAnsi="Verdana"/>
        </w:rPr>
        <w:t xml:space="preserve">as follows:-</w:t>
      </w:r>
    </w:p>
    <w:p>
      <w:pPr>
        <w:ind w:right="0" w:left="1512" w:firstLine="-504"/>
        <w:spacing w:before="396" w:after="0" w:line="426" w:lineRule="exact"/>
        <w:jc w:val="both"/>
        <w:tabs>
          <w:tab w:val="clear" w:pos="504"/>
          <w:tab w:val="decimal" w:pos="1512"/>
        </w:tabs>
        <w:numPr>
          <w:ilvl w:val="0"/>
          <w:numId w:val="11"/>
        </w:numPr>
        <w:rPr>
          <w:color w:val="#000000"/>
          <w:sz w:val="24"/>
          <w:lang w:val="en-US"/>
          <w:spacing w:val="-4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24"/>
          <w:lang w:val="en-US"/>
          <w:spacing w:val="-4"/>
          <w:w w:val="100"/>
          <w:strike w:val="false"/>
          <w:vertAlign w:val="baseline"/>
          <w:rFonts w:ascii="Verdana" w:hAnsi="Verdana"/>
        </w:rPr>
        <w:t xml:space="preserve">The jurisdiction of the High Court under section </w:t>
      </w:r>
      <w:r>
        <w:rPr>
          <w:color w:val="#000000"/>
          <w:sz w:val="24"/>
          <w:lang w:val="en-US"/>
          <w:spacing w:val="-2"/>
          <w:w w:val="100"/>
          <w:strike w:val="false"/>
          <w:vertAlign w:val="baseline"/>
          <w:rFonts w:ascii="Verdana" w:hAnsi="Verdana"/>
        </w:rPr>
        <w:t xml:space="preserve">133 of the Ordinance is appellate in nature, but </w:t>
      </w:r>
      <w:r>
        <w:rPr>
          <w:color w:val="#000000"/>
          <w:sz w:val="24"/>
          <w:lang w:val="en-US"/>
          <w:spacing w:val="6"/>
          <w:w w:val="100"/>
          <w:strike w:val="false"/>
          <w:vertAlign w:val="baseline"/>
          <w:rFonts w:ascii="Verdana" w:hAnsi="Verdana"/>
        </w:rPr>
        <w:t xml:space="preserve">as the third appellate forum provided under </w:t>
      </w:r>
      <w:r>
        <w:rPr>
          <w:color w:val="#000000"/>
          <w:sz w:val="24"/>
          <w:lang w:val="en-US"/>
          <w:spacing w:val="29"/>
          <w:w w:val="100"/>
          <w:strike w:val="false"/>
          <w:vertAlign w:val="baseline"/>
          <w:rFonts w:ascii="Verdana" w:hAnsi="Verdana"/>
        </w:rPr>
        <w:t xml:space="preserve">the Ordinance, the High Court cannot </w:t>
      </w:r>
      <w:r>
        <w:rPr>
          <w:color w:val="#000000"/>
          <w:sz w:val="24"/>
          <w:lang w:val="en-US"/>
          <w:spacing w:val="17"/>
          <w:w w:val="100"/>
          <w:strike w:val="false"/>
          <w:vertAlign w:val="baseline"/>
          <w:rFonts w:ascii="Verdana" w:hAnsi="Verdana"/>
        </w:rPr>
        <w:t xml:space="preserve">reappraise facts to second guess factual </w:t>
      </w:r>
      <w:r>
        <w:rPr>
          <w:color w:val="#000000"/>
          <w:sz w:val="24"/>
          <w:lang w:val="en-US"/>
          <w:spacing w:val="2"/>
          <w:w w:val="100"/>
          <w:strike w:val="false"/>
          <w:vertAlign w:val="baseline"/>
          <w:rFonts w:ascii="Verdana" w:hAnsi="Verdana"/>
        </w:rPr>
        <w:t xml:space="preserve">determinations rendered by the Tribunal even </w:t>
      </w:r>
      <w:r>
        <w:rPr>
          <w:color w:val="#000000"/>
          <w:sz w:val="24"/>
          <w:lang w:val="en-US"/>
          <w:spacing w:val="-2"/>
          <w:w w:val="100"/>
          <w:strike w:val="false"/>
          <w:vertAlign w:val="baseline"/>
          <w:rFonts w:ascii="Verdana" w:hAnsi="Verdana"/>
        </w:rPr>
        <w:t xml:space="preserve">if it agrees with them. The Tribunal is the final </w:t>
      </w:r>
      <w:r>
        <w:rPr>
          <w:color w:val="#000000"/>
          <w:sz w:val="24"/>
          <w:lang w:val="en-US"/>
          <w:spacing w:val="3"/>
          <w:w w:val="100"/>
          <w:strike w:val="false"/>
          <w:vertAlign w:val="baseline"/>
          <w:rFonts w:ascii="Verdana" w:hAnsi="Verdana"/>
        </w:rPr>
        <w:t xml:space="preserve">adjudicator of facts and unless its misreading </w:t>
      </w:r>
      <w:r>
        <w:rPr>
          <w:color w:val="#000000"/>
          <w:sz w:val="24"/>
          <w:lang w:val="en-US"/>
          <w:spacing w:val="0"/>
          <w:w w:val="100"/>
          <w:strike w:val="false"/>
          <w:vertAlign w:val="baseline"/>
          <w:rFonts w:ascii="Verdana" w:hAnsi="Verdana"/>
        </w:rPr>
        <w:t xml:space="preserve">or non-reading of evidence results in its failure </w:t>
      </w:r>
      <w:r>
        <w:rPr>
          <w:color w:val="#000000"/>
          <w:sz w:val="24"/>
          <w:lang w:val="en-US"/>
          <w:spacing w:val="-1"/>
          <w:w w:val="100"/>
          <w:strike w:val="false"/>
          <w:vertAlign w:val="baseline"/>
          <w:rFonts w:ascii="Verdana" w:hAnsi="Verdana"/>
        </w:rPr>
        <w:t xml:space="preserve">to determine a material issue of law that then </w:t>
      </w:r>
      <w:r>
        <w:rPr>
          <w:color w:val="#000000"/>
          <w:sz w:val="24"/>
          <w:lang w:val="en-US"/>
          <w:spacing w:val="1"/>
          <w:w w:val="100"/>
          <w:strike w:val="false"/>
          <w:vertAlign w:val="baseline"/>
          <w:rFonts w:ascii="Verdana" w:hAnsi="Verdana"/>
        </w:rPr>
        <w:t xml:space="preserve">comes to the High Court for adjudication, the </w:t>
      </w:r>
      <w:r>
        <w:rPr>
          <w:color w:val="#000000"/>
          <w:sz w:val="24"/>
          <w:lang w:val="en-US"/>
          <w:spacing w:val="31"/>
          <w:w w:val="100"/>
          <w:strike w:val="false"/>
          <w:vertAlign w:val="baseline"/>
          <w:rFonts w:ascii="Verdana" w:hAnsi="Verdana"/>
        </w:rPr>
        <w:t xml:space="preserve">High Court will be loath to engage in </w:t>
      </w:r>
      <w:r>
        <w:rPr>
          <w:color w:val="#000000"/>
          <w:sz w:val="24"/>
          <w:lang w:val="en-US"/>
          <w:spacing w:val="16"/>
          <w:w w:val="100"/>
          <w:strike w:val="false"/>
          <w:vertAlign w:val="baseline"/>
          <w:rFonts w:ascii="Verdana" w:hAnsi="Verdana"/>
        </w:rPr>
        <w:t xml:space="preserve">reappraisal of facts even for purposes of </w:t>
      </w:r>
      <w:r>
        <w:rPr>
          <w:color w:val="#000000"/>
          <w:sz w:val="24"/>
          <w:lang w:val="en-US"/>
          <w:spacing w:val="0"/>
          <w:w w:val="100"/>
          <w:strike w:val="false"/>
          <w:vertAlign w:val="baseline"/>
          <w:rFonts w:ascii="Verdana" w:hAnsi="Verdana"/>
        </w:rPr>
        <w:t xml:space="preserve">adjudicating a question of law.</w:t>
      </w:r>
    </w:p>
    <w:p>
      <w:pPr>
        <w:ind w:right="0" w:left="1512" w:firstLine="-504"/>
        <w:spacing w:before="252" w:after="0" w:line="422" w:lineRule="exact"/>
        <w:jc w:val="both"/>
        <w:tabs>
          <w:tab w:val="clear" w:pos="504"/>
          <w:tab w:val="decimal" w:pos="1512"/>
        </w:tabs>
        <w:numPr>
          <w:ilvl w:val="0"/>
          <w:numId w:val="11"/>
        </w:numPr>
        <w:rPr>
          <w:color w:val="#000000"/>
          <w:sz w:val="24"/>
          <w:lang w:val="en-US"/>
          <w:spacing w:val="5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24"/>
          <w:lang w:val="en-US"/>
          <w:spacing w:val="5"/>
          <w:w w:val="100"/>
          <w:strike w:val="false"/>
          <w:vertAlign w:val="baseline"/>
          <w:rFonts w:ascii="Verdana" w:hAnsi="Verdana"/>
        </w:rPr>
        <w:t xml:space="preserve">The Ordinance creates no power to condone </w:t>
      </w:r>
      <w:r>
        <w:rPr>
          <w:color w:val="#000000"/>
          <w:sz w:val="24"/>
          <w:lang w:val="en-US"/>
          <w:spacing w:val="6"/>
          <w:w w:val="100"/>
          <w:strike w:val="false"/>
          <w:vertAlign w:val="baseline"/>
          <w:rFonts w:ascii="Verdana" w:hAnsi="Verdana"/>
        </w:rPr>
        <w:t xml:space="preserve">any delay in passing a re-assessment order </w:t>
      </w:r>
      <w:r>
        <w:rPr>
          <w:color w:val="#000000"/>
          <w:sz w:val="24"/>
          <w:lang w:val="en-US"/>
          <w:spacing w:val="11"/>
          <w:w w:val="100"/>
          <w:strike w:val="false"/>
          <w:vertAlign w:val="baseline"/>
          <w:rFonts w:ascii="Verdana" w:hAnsi="Verdana"/>
        </w:rPr>
        <w:t xml:space="preserve">beyond the period of limitation prescribed </w:t>
      </w:r>
      <w:r>
        <w:rPr>
          <w:color w:val="#000000"/>
          <w:sz w:val="24"/>
          <w:lang w:val="en-US"/>
          <w:spacing w:val="20"/>
          <w:w w:val="100"/>
          <w:strike w:val="false"/>
          <w:vertAlign w:val="baseline"/>
          <w:rFonts w:ascii="Verdana" w:hAnsi="Verdana"/>
        </w:rPr>
        <w:t xml:space="preserve">under section 122(2). The expiry of the </w:t>
      </w:r>
      <w:r>
        <w:rPr>
          <w:color w:val="#000000"/>
          <w:sz w:val="24"/>
          <w:lang w:val="en-US"/>
          <w:spacing w:val="1"/>
          <w:w w:val="100"/>
          <w:strike w:val="false"/>
          <w:vertAlign w:val="baseline"/>
          <w:rFonts w:ascii="Verdana" w:hAnsi="Verdana"/>
        </w:rPr>
        <w:t xml:space="preserve">limitation period creates a vested right in the </w:t>
      </w:r>
      <w:r>
        <w:rPr>
          <w:color w:val="#000000"/>
          <w:sz w:val="24"/>
          <w:lang w:val="en-US"/>
          <w:spacing w:val="3"/>
          <w:w w:val="100"/>
          <w:strike w:val="false"/>
          <w:vertAlign w:val="baseline"/>
          <w:rFonts w:ascii="Verdana" w:hAnsi="Verdana"/>
        </w:rPr>
        <w:t xml:space="preserve">taxpayer to treat the tax affairs for any year predating the limitation period under section </w:t>
      </w:r>
      <w:r>
        <w:rPr>
          <w:color w:val="#000000"/>
          <w:sz w:val="24"/>
          <w:lang w:val="en-US"/>
          <w:spacing w:val="4"/>
          <w:w w:val="100"/>
          <w:strike w:val="false"/>
          <w:vertAlign w:val="baseline"/>
          <w:rFonts w:ascii="Verdana" w:hAnsi="Verdana"/>
        </w:rPr>
        <w:t xml:space="preserve">122(2) as a past and closed transaction and </w:t>
      </w:r>
      <w:r>
        <w:rPr>
          <w:color w:val="#000000"/>
          <w:sz w:val="24"/>
          <w:lang w:val="en-US"/>
          <w:spacing w:val="-5"/>
          <w:w w:val="100"/>
          <w:strike w:val="false"/>
          <w:vertAlign w:val="baseline"/>
          <w:rFonts w:ascii="Verdana" w:hAnsi="Verdana"/>
        </w:rPr>
        <w:t xml:space="preserve">such vested right cannot be usurped by the tax </w:t>
      </w:r>
      <w:r>
        <w:rPr>
          <w:color w:val="#000000"/>
          <w:sz w:val="24"/>
          <w:lang w:val="en-US"/>
          <w:spacing w:val="0"/>
          <w:w w:val="100"/>
          <w:strike w:val="false"/>
          <w:vertAlign w:val="baseline"/>
          <w:rFonts w:ascii="Verdana" w:hAnsi="Verdana"/>
        </w:rPr>
        <w:t xml:space="preserve">department directly or indirectly.</w:t>
      </w:r>
    </w:p>
    <w:p>
      <w:pPr>
        <w:ind w:right="0" w:left="1512" w:firstLine="-504"/>
        <w:spacing w:before="288" w:after="0" w:line="422" w:lineRule="exact"/>
        <w:jc w:val="both"/>
        <w:tabs>
          <w:tab w:val="clear" w:pos="504"/>
          <w:tab w:val="decimal" w:pos="1512"/>
        </w:tabs>
        <w:numPr>
          <w:ilvl w:val="0"/>
          <w:numId w:val="11"/>
        </w:numPr>
        <w:rPr>
          <w:color w:val="#000000"/>
          <w:sz w:val="24"/>
          <w:lang w:val="en-US"/>
          <w:spacing w:val="15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24"/>
          <w:lang w:val="en-US"/>
          <w:spacing w:val="15"/>
          <w:w w:val="100"/>
          <w:strike w:val="false"/>
          <w:vertAlign w:val="baseline"/>
          <w:rFonts w:ascii="Verdana" w:hAnsi="Verdana"/>
        </w:rPr>
        <w:t xml:space="preserve">Commissioner (Appeals) has no power or </w:t>
      </w:r>
      <w:r>
        <w:rPr>
          <w:color w:val="#000000"/>
          <w:sz w:val="24"/>
          <w:lang w:val="en-US"/>
          <w:spacing w:val="2"/>
          <w:w w:val="100"/>
          <w:strike w:val="false"/>
          <w:vertAlign w:val="baseline"/>
          <w:rFonts w:ascii="Verdana" w:hAnsi="Verdana"/>
        </w:rPr>
        <w:t xml:space="preserve">jurisdiction to indirectly extend the statutory </w:t>
      </w:r>
      <w:r>
        <w:rPr>
          <w:color w:val="#000000"/>
          <w:sz w:val="24"/>
          <w:lang w:val="en-US"/>
          <w:spacing w:val="0"/>
          <w:w w:val="100"/>
          <w:strike w:val="false"/>
          <w:vertAlign w:val="baseline"/>
          <w:rFonts w:ascii="Verdana" w:hAnsi="Verdana"/>
        </w:rPr>
        <w:t xml:space="preserve">prescribed period of limitation provided under </w:t>
      </w:r>
      <w:r>
        <w:rPr>
          <w:color w:val="#000000"/>
          <w:sz w:val="24"/>
          <w:lang w:val="en-US"/>
          <w:spacing w:val="2"/>
          <w:w w:val="100"/>
          <w:strike w:val="false"/>
          <w:vertAlign w:val="baseline"/>
          <w:rFonts w:ascii="Verdana" w:hAnsi="Verdana"/>
        </w:rPr>
        <w:t xml:space="preserve">section 122(2) by remanding the issue of re</w:t>
        <w:softHyphen/>
      </w:r>
      <w:r>
        <w:rPr>
          <w:color w:val="#000000"/>
          <w:sz w:val="24"/>
          <w:lang w:val="en-US"/>
          <w:spacing w:val="2"/>
          <w:w w:val="100"/>
          <w:strike w:val="false"/>
          <w:vertAlign w:val="baseline"/>
          <w:rFonts w:ascii="Verdana" w:hAnsi="Verdana"/>
        </w:rPr>
        <w:t xml:space="preserve">assessment of tax returns filed by a taxpayer </w:t>
      </w:r>
      <w:r>
        <w:rPr>
          <w:color w:val="#000000"/>
          <w:sz w:val="24"/>
          <w:lang w:val="en-US"/>
          <w:spacing w:val="-2"/>
          <w:w w:val="100"/>
          <w:strike w:val="false"/>
          <w:vertAlign w:val="baseline"/>
          <w:rFonts w:ascii="Verdana" w:hAnsi="Verdana"/>
        </w:rPr>
        <w:t xml:space="preserve">(as deemed assessment) to the Commissioner </w:t>
      </w:r>
      <w:r>
        <w:rPr>
          <w:color w:val="#000000"/>
          <w:sz w:val="24"/>
          <w:lang w:val="en-US"/>
          <w:spacing w:val="3"/>
          <w:w w:val="100"/>
          <w:strike w:val="false"/>
          <w:vertAlign w:val="baseline"/>
          <w:rFonts w:ascii="Verdana" w:hAnsi="Verdana"/>
        </w:rPr>
        <w:t xml:space="preserve">beyond the limitation period. Where an order </w:t>
      </w:r>
      <w:r>
        <w:rPr>
          <w:color w:val="#000000"/>
          <w:sz w:val="24"/>
          <w:lang w:val="en-US"/>
          <w:spacing w:val="-2"/>
          <w:w w:val="100"/>
          <w:strike w:val="false"/>
          <w:vertAlign w:val="baseline"/>
          <w:rFonts w:ascii="Verdana" w:hAnsi="Verdana"/>
        </w:rPr>
        <w:t xml:space="preserve">for re-assessment passed within the limitation period is not sustainable in the eyes of law and </w:t>
      </w:r>
      <w:r>
        <w:rPr>
          <w:color w:val="#000000"/>
          <w:sz w:val="24"/>
          <w:lang w:val="en-US"/>
          <w:spacing w:val="0"/>
          <w:w w:val="100"/>
          <w:strike w:val="false"/>
          <w:vertAlign w:val="baseline"/>
          <w:rFonts w:ascii="Verdana" w:hAnsi="Verdana"/>
        </w:rPr>
        <w:t xml:space="preserve">the flaw inflicting it is that it defeats the Article</w:t>
      </w:r>
    </w:p>
    <w:p>
      <w:pPr>
        <w:sectPr>
          <w:pgSz w:w="12240" w:h="20160" w:orient="portrait"/>
          <w:type w:val="nextPage"/>
          <w:textDirection w:val="lrTb"/>
          <w:pgMar w:bottom="2010" w:top="760" w:right="1701" w:left="3215" w:header="720" w:footer="720"/>
          <w:titlePg w:val="false"/>
        </w:sectPr>
      </w:pPr>
    </w:p>
    <w:p>
      <w:pPr>
        <w:ind w:right="0" w:left="0" w:firstLine="0"/>
        <w:spacing w:before="0" w:after="36" w:line="192" w:lineRule="auto"/>
        <w:jc w:val="left"/>
        <w:rPr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</w:pPr>
      <w:r>
        <w:rPr>
          <w:color w:val="#000000"/>
          <w:sz w:val="22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20.</w:t>
      </w:r>
      <w:r>
        <w:rPr>
          <w:i w:val="true"/>
          <w:color w:val="#000000"/>
          <w:sz w:val="6"/>
          <w:lang w:val="en-US"/>
          <w:spacing w:val="0"/>
          <w:w w:val="100"/>
          <w:strike w:val="false"/>
          <w:vertAlign w:val="baseline"/>
          <w:rFonts w:ascii="Verdana" w:hAnsi="Verdana"/>
        </w:rPr>
      </w:r>
    </w:p>
    <w:p>
      <w:pPr>
        <w:ind w:right="108" w:left="0" w:firstLine="0"/>
        <w:spacing w:before="0" w:after="0" w:line="188" w:lineRule="exact"/>
        <w:jc w:val="right"/>
        <w:rPr>
          <w:color w:val="#000000"/>
          <w:sz w:val="22"/>
          <w:lang w:val="en-US"/>
          <w:spacing w:val="-6"/>
          <w:w w:val="105"/>
          <w:strike w:val="false"/>
          <w:u w:val="single"/>
          <w:vertAlign w:val="baseline"/>
          <w:rFonts w:ascii="Verdana" w:hAnsi="Verdana"/>
        </w:rPr>
      </w:pPr>
      <w:r>
        <w:rPr>
          <w:color w:val="#000000"/>
          <w:sz w:val="22"/>
          <w:lang w:val="en-US"/>
          <w:spacing w:val="-6"/>
          <w:w w:val="105"/>
          <w:strike w:val="false"/>
          <w:u w:val="single"/>
          <w:vertAlign w:val="baseline"/>
          <w:rFonts w:ascii="Verdana" w:hAnsi="Verdana"/>
        </w:rPr>
        <w:t xml:space="preserve">I.T.R No. 48/2021</w:t>
      </w:r>
    </w:p>
    <w:p>
      <w:pPr>
        <w:ind w:right="0" w:left="1440" w:firstLine="0"/>
        <w:spacing w:before="468" w:after="0" w:line="360" w:lineRule="auto"/>
        <w:jc w:val="both"/>
        <w:rPr>
          <w:color w:val="#000000"/>
          <w:sz w:val="24"/>
          <w:lang w:val="en-US"/>
          <w:spacing w:val="1"/>
          <w:w w:val="100"/>
          <w:strike w:val="false"/>
          <w:vertAlign w:val="baseline"/>
          <w:rFonts w:ascii="Verdana" w:hAnsi="Verdana"/>
        </w:rPr>
      </w:pPr>
      <w:r>
        <w:pict>
          <v:line strokeweight="0.7pt" strokecolor="#000000" from="0pt,0.4pt" to="359.6pt,0.4pt" style="position:absolute;mso-position-horizontal-relative:text;mso-position-vertical-relative:text;">
            <v:stroke dashstyle="solid"/>
          </v:line>
        </w:pict>
      </w:r>
      <w:r>
        <w:rPr>
          <w:color w:val="#000000"/>
          <w:sz w:val="24"/>
          <w:lang w:val="en-US"/>
          <w:spacing w:val="1"/>
          <w:w w:val="100"/>
          <w:strike w:val="false"/>
          <w:vertAlign w:val="baseline"/>
          <w:rFonts w:ascii="Verdana" w:hAnsi="Verdana"/>
        </w:rPr>
        <w:t xml:space="preserve">10A rights of a taxpayer having been passed in </w:t>
      </w:r>
      <w:r>
        <w:rPr>
          <w:color w:val="#000000"/>
          <w:sz w:val="24"/>
          <w:lang w:val="en-US"/>
          <w:spacing w:val="6"/>
          <w:w w:val="100"/>
          <w:strike w:val="false"/>
          <w:vertAlign w:val="baseline"/>
          <w:rFonts w:ascii="Verdana" w:hAnsi="Verdana"/>
        </w:rPr>
        <w:t xml:space="preserve">a perfunctory or mechanical fashion to meet the statutory limitation deadline, remanding </w:t>
      </w:r>
      <w:r>
        <w:rPr>
          <w:color w:val="#000000"/>
          <w:sz w:val="24"/>
          <w:lang w:val="en-US"/>
          <w:spacing w:val="5"/>
          <w:w w:val="100"/>
          <w:strike w:val="false"/>
          <w:vertAlign w:val="baseline"/>
          <w:rFonts w:ascii="Verdana" w:hAnsi="Verdana"/>
        </w:rPr>
        <w:t xml:space="preserve">the case back to the Commissioner to defeat </w:t>
      </w:r>
      <w:r>
        <w:rPr>
          <w:color w:val="#000000"/>
          <w:sz w:val="24"/>
          <w:lang w:val="en-US"/>
          <w:spacing w:val="14"/>
          <w:w w:val="100"/>
          <w:strike w:val="false"/>
          <w:vertAlign w:val="baseline"/>
          <w:rFonts w:ascii="Verdana" w:hAnsi="Verdana"/>
        </w:rPr>
        <w:t xml:space="preserve">the limitation period would tantamount to </w:t>
      </w:r>
      <w:r>
        <w:rPr>
          <w:color w:val="#000000"/>
          <w:sz w:val="24"/>
          <w:lang w:val="en-US"/>
          <w:spacing w:val="0"/>
          <w:w w:val="100"/>
          <w:strike w:val="false"/>
          <w:vertAlign w:val="baseline"/>
          <w:rFonts w:ascii="Verdana" w:hAnsi="Verdana"/>
        </w:rPr>
        <w:t xml:space="preserve">wanton abuse and disregard of the Ordinance, </w:t>
      </w:r>
      <w:r>
        <w:rPr>
          <w:color w:val="#000000"/>
          <w:sz w:val="24"/>
          <w:lang w:val="en-US"/>
          <w:spacing w:val="1"/>
          <w:w w:val="100"/>
          <w:strike w:val="false"/>
          <w:vertAlign w:val="baseline"/>
          <w:rFonts w:ascii="Verdana" w:hAnsi="Verdana"/>
        </w:rPr>
        <w:t xml:space="preserve">and such order would suffer from </w:t>
      </w:r>
      <w:r>
        <w:rPr>
          <w:i w:val="true"/>
          <w:color w:val="#000000"/>
          <w:sz w:val="24"/>
          <w:lang w:val="en-US"/>
          <w:spacing w:val="1"/>
          <w:w w:val="105"/>
          <w:strike w:val="false"/>
          <w:vertAlign w:val="baseline"/>
          <w:rFonts w:ascii="Verdana" w:hAnsi="Verdana"/>
        </w:rPr>
        <w:t xml:space="preserve">mala fide</w:t>
      </w:r>
      <w:r>
        <w:rPr>
          <w:color w:val="#000000"/>
          <w:sz w:val="24"/>
          <w:lang w:val="en-US"/>
          <w:spacing w:val="1"/>
          <w:w w:val="100"/>
          <w:strike w:val="false"/>
          <w:vertAlign w:val="baseline"/>
          <w:rFonts w:ascii="Verdana" w:hAnsi="Verdana"/>
        </w:rPr>
        <w:t xml:space="preserve"> in law and liable to be set aside for being a fraud </w:t>
      </w:r>
      <w:r>
        <w:rPr>
          <w:color w:val="#000000"/>
          <w:sz w:val="24"/>
          <w:lang w:val="en-US"/>
          <w:spacing w:val="0"/>
          <w:w w:val="100"/>
          <w:strike w:val="false"/>
          <w:vertAlign w:val="baseline"/>
          <w:rFonts w:ascii="Verdana" w:hAnsi="Verdana"/>
        </w:rPr>
        <w:t xml:space="preserve">on the statute.</w:t>
      </w:r>
    </w:p>
    <w:p>
      <w:pPr>
        <w:ind w:right="0" w:left="0" w:firstLine="72"/>
        <w:spacing w:before="288" w:after="0" w:line="480" w:lineRule="auto"/>
        <w:jc w:val="left"/>
        <w:tabs>
          <w:tab w:val="clear" w:pos="864"/>
          <w:tab w:val="decimal" w:pos="936"/>
          <w:tab w:val="right" w:leader="none" w:pos="7201"/>
        </w:tabs>
        <w:numPr>
          <w:ilvl w:val="0"/>
          <w:numId w:val="12"/>
        </w:numPr>
        <w:rPr>
          <w:color w:val="#000000"/>
          <w:sz w:val="24"/>
          <w:lang w:val="en-US"/>
          <w:spacing w:val="5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24"/>
          <w:lang w:val="en-US"/>
          <w:spacing w:val="5"/>
          <w:w w:val="100"/>
          <w:strike w:val="false"/>
          <w:vertAlign w:val="baseline"/>
          <w:rFonts w:ascii="Verdana" w:hAnsi="Verdana"/>
        </w:rPr>
        <w:t xml:space="preserve">For the above reasons, we conclude that through
</w:t>
        <w:br/>
      </w:r>
      <w:r>
        <w:rPr>
          <w:color w:val="#000000"/>
          <w:sz w:val="24"/>
          <w:lang w:val="en-US"/>
          <w:spacing w:val="-1"/>
          <w:w w:val="100"/>
          <w:strike w:val="false"/>
          <w:vertAlign w:val="baseline"/>
          <w:rFonts w:ascii="Verdana" w:hAnsi="Verdana"/>
        </w:rPr>
        <w:t xml:space="preserve">the instant reference the applicant is seeking reappraisal of </w:t>
      </w:r>
      <w:r>
        <w:rPr>
          <w:color w:val="#000000"/>
          <w:sz w:val="24"/>
          <w:lang w:val="en-US"/>
          <w:spacing w:val="13"/>
          <w:w w:val="100"/>
          <w:strike w:val="false"/>
          <w:vertAlign w:val="baseline"/>
          <w:rFonts w:ascii="Verdana" w:hAnsi="Verdana"/>
        </w:rPr>
        <w:t xml:space="preserve">the fact of the Order-in-Original having been passed beyond the limitation as conclusively decided by the </w:t>
      </w:r>
      <w:r>
        <w:rPr>
          <w:color w:val="#000000"/>
          <w:sz w:val="24"/>
          <w:lang w:val="en-US"/>
          <w:spacing w:val="-2"/>
          <w:w w:val="100"/>
          <w:strike w:val="false"/>
          <w:vertAlign w:val="baseline"/>
          <w:rFonts w:ascii="Verdana" w:hAnsi="Verdana"/>
        </w:rPr>
        <w:t xml:space="preserve">learned Tribunal. Consequently, the applicant has failed to </w:t>
      </w:r>
      <w:r>
        <w:rPr>
          <w:color w:val="#000000"/>
          <w:sz w:val="24"/>
          <w:lang w:val="en-US"/>
          <w:spacing w:val="-1"/>
          <w:w w:val="100"/>
          <w:strike w:val="false"/>
          <w:vertAlign w:val="baseline"/>
          <w:rFonts w:ascii="Verdana" w:hAnsi="Verdana"/>
        </w:rPr>
        <w:t xml:space="preserve">identify a question of law that this Court can adjudicate in </w:t>
      </w:r>
      <w:r>
        <w:rPr>
          <w:color w:val="#000000"/>
          <w:sz w:val="24"/>
          <w:lang w:val="en-US"/>
          <w:spacing w:val="4"/>
          <w:w w:val="100"/>
          <w:strike w:val="false"/>
          <w:vertAlign w:val="baseline"/>
          <w:rFonts w:ascii="Verdana" w:hAnsi="Verdana"/>
        </w:rPr>
        <w:t xml:space="preserve">exercise of its appellate jurisdiction under section 133 of </w:t>
      </w:r>
      <w:r>
        <w:rPr>
          <w:color w:val="#000000"/>
          <w:sz w:val="24"/>
          <w:lang w:val="en-US"/>
          <w:spacing w:val="0"/>
          <w:w w:val="100"/>
          <w:strike w:val="false"/>
          <w:vertAlign w:val="baseline"/>
          <w:rFonts w:ascii="Verdana" w:hAnsi="Verdana"/>
        </w:rPr>
        <w:t xml:space="preserve">the Ordinance. The application is therefore </w:t>
      </w:r>
      <w:r>
        <w:rPr>
          <w:b w:val="true"/>
          <w:color w:val="#000000"/>
          <w:sz w:val="24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dismissed</w:t>
      </w:r>
      <w:r>
        <w:rPr>
          <w:color w:val="#000000"/>
          <w:sz w:val="24"/>
          <w:lang w:val="en-US"/>
          <w:spacing w:val="0"/>
          <w:w w:val="100"/>
          <w:strike w:val="false"/>
          <w:vertAlign w:val="baseline"/>
          <w:rFonts w:ascii="Verdana" w:hAnsi="Verdana"/>
        </w:rPr>
        <w:t xml:space="preserve"> for </w:t>
      </w:r>
      <w:r>
        <w:rPr>
          <w:color w:val="#000000"/>
          <w:sz w:val="24"/>
          <w:lang w:val="en-US"/>
          <w:spacing w:val="7"/>
          <w:w w:val="100"/>
          <w:strike w:val="false"/>
          <w:vertAlign w:val="baseline"/>
          <w:rFonts w:ascii="Verdana" w:hAnsi="Verdana"/>
        </w:rPr>
        <w:t xml:space="preserve">not being maintainable as no question of law has been </w:t>
      </w:r>
      <w:r>
        <w:rPr>
          <w:color w:val="#000000"/>
          <w:sz w:val="24"/>
          <w:lang w:val="en-US"/>
          <w:spacing w:val="0"/>
          <w:w w:val="100"/>
          <w:strike w:val="false"/>
          <w:vertAlign w:val="baseline"/>
          <w:rFonts w:ascii="Verdana" w:hAnsi="Verdana"/>
        </w:rPr>
        <w:t xml:space="preserve">brought before us to be adjudicated.</w:t>
      </w:r>
    </w:p>
    <w:p>
      <w:pPr>
        <w:ind w:right="0" w:left="0" w:firstLine="72"/>
        <w:spacing w:before="360" w:after="0" w:line="480" w:lineRule="auto"/>
        <w:jc w:val="left"/>
        <w:tabs>
          <w:tab w:val="clear" w:pos="864"/>
          <w:tab w:val="decimal" w:pos="936"/>
          <w:tab w:val="right" w:leader="none" w:pos="7201"/>
        </w:tabs>
        <w:numPr>
          <w:ilvl w:val="0"/>
          <w:numId w:val="12"/>
        </w:numPr>
        <w:rPr>
          <w:color w:val="#000000"/>
          <w:sz w:val="24"/>
          <w:lang w:val="en-US"/>
          <w:spacing w:val="0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24"/>
          <w:lang w:val="en-US"/>
          <w:spacing w:val="0"/>
          <w:w w:val="100"/>
          <w:strike w:val="false"/>
          <w:vertAlign w:val="baseline"/>
          <w:rFonts w:ascii="Verdana" w:hAnsi="Verdana"/>
        </w:rPr>
        <w:t xml:space="preserve">The office is directed to send a copy of this order to
</w:t>
        <w:br/>
      </w:r>
      <w:r>
        <w:rPr>
          <w:color w:val="#000000"/>
          <w:sz w:val="24"/>
          <w:lang w:val="en-US"/>
          <w:spacing w:val="0"/>
          <w:w w:val="100"/>
          <w:strike w:val="false"/>
          <w:vertAlign w:val="baseline"/>
          <w:rFonts w:ascii="Verdana" w:hAnsi="Verdana"/>
        </w:rPr>
        <w:t xml:space="preserve">the learned Tribunal under the seal of this Court.</w:t>
      </w:r>
    </w:p>
    <w:p>
      <w:pPr>
        <w:ind w:right="0" w:left="648" w:firstLine="0"/>
        <w:spacing w:before="1080" w:after="0" w:line="240" w:lineRule="auto"/>
        <w:jc w:val="left"/>
        <w:tabs>
          <w:tab w:val="right" w:leader="none" w:pos="7201"/>
        </w:tabs>
        <w:rPr>
          <w:color w:val="#000000"/>
          <w:sz w:val="24"/>
          <w:lang w:val="en-US"/>
          <w:spacing w:val="-4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24"/>
          <w:lang w:val="en-US"/>
          <w:spacing w:val="-4"/>
          <w:w w:val="100"/>
          <w:strike w:val="false"/>
          <w:vertAlign w:val="baseline"/>
          <w:rFonts w:ascii="Verdana" w:hAnsi="Verdana"/>
        </w:rPr>
        <w:t xml:space="preserve">(MOHSIN AKHTAR KAYANI)	</w:t>
      </w:r>
      <w:r>
        <w:rPr>
          <w:color w:val="#000000"/>
          <w:sz w:val="24"/>
          <w:lang w:val="en-US"/>
          <w:spacing w:val="0"/>
          <w:w w:val="100"/>
          <w:strike w:val="false"/>
          <w:vertAlign w:val="baseline"/>
          <w:rFonts w:ascii="Verdana" w:hAnsi="Verdana"/>
        </w:rPr>
        <w:t xml:space="preserve">(BABAR SATTAR)</w:t>
      </w:r>
    </w:p>
    <w:p>
      <w:pPr>
        <w:ind w:right="0" w:left="1656" w:firstLine="0"/>
        <w:spacing w:before="0" w:after="1152" w:line="194" w:lineRule="auto"/>
        <w:jc w:val="left"/>
        <w:tabs>
          <w:tab w:val="right" w:leader="none" w:pos="6534"/>
        </w:tabs>
        <w:rPr>
          <w:color w:val="#000000"/>
          <w:sz w:val="24"/>
          <w:lang w:val="en-US"/>
          <w:spacing w:val="10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24"/>
          <w:lang w:val="en-US"/>
          <w:spacing w:val="10"/>
          <w:w w:val="100"/>
          <w:strike w:val="false"/>
          <w:vertAlign w:val="baseline"/>
          <w:rFonts w:ascii="Verdana" w:hAnsi="Verdana"/>
        </w:rPr>
        <w:t xml:space="preserve">JUDGE	</w:t>
      </w:r>
      <w:r>
        <w:rPr>
          <w:color w:val="#000000"/>
          <w:sz w:val="24"/>
          <w:lang w:val="en-US"/>
          <w:spacing w:val="0"/>
          <w:w w:val="100"/>
          <w:strike w:val="false"/>
          <w:vertAlign w:val="baseline"/>
          <w:rFonts w:ascii="Verdana" w:hAnsi="Verdana"/>
        </w:rPr>
        <w:t xml:space="preserve">JUDGE</w:t>
      </w:r>
    </w:p>
    <w:p>
      <w:pPr>
        <w:sectPr>
          <w:pgSz w:w="12240" w:h="20160" w:orient="portrait"/>
          <w:type w:val="nextPage"/>
          <w:textDirection w:val="lrTb"/>
          <w:pgMar w:bottom="3530" w:top="760" w:right="1713" w:left="3203" w:header="720" w:footer="720"/>
          <w:titlePg w:val="false"/>
        </w:sectPr>
      </w:pPr>
    </w:p>
    <w:p>
      <w:pPr>
        <w:ind w:right="0" w:left="0" w:firstLine="0"/>
        <w:spacing w:before="0" w:after="0" w:line="201" w:lineRule="auto"/>
        <w:jc w:val="left"/>
        <w:rPr>
          <w:color w:val="#000000"/>
          <w:sz w:val="16"/>
          <w:lang w:val="en-US"/>
          <w:spacing w:val="-11"/>
          <w:w w:val="105"/>
          <w:strike w:val="false"/>
          <w:vertAlign w:val="baseline"/>
          <w:rFonts w:ascii="Verdana" w:hAnsi="Verdana"/>
        </w:rPr>
      </w:pPr>
      <w:r>
        <w:rPr>
          <w:color w:val="#000000"/>
          <w:sz w:val="16"/>
          <w:lang w:val="en-US"/>
          <w:spacing w:val="-11"/>
          <w:w w:val="105"/>
          <w:strike w:val="false"/>
          <w:vertAlign w:val="baseline"/>
          <w:rFonts w:ascii="Verdana" w:hAnsi="Verdana"/>
        </w:rPr>
        <w:t xml:space="preserve">Saeed.</w:t>
      </w:r>
    </w:p>
    <w:sectPr>
      <w:pgSz w:w="12240" w:h="20160" w:orient="portrait"/>
      <w:type w:val="continuous"/>
      <w:textDirection w:val="lrTb"/>
      <w:pgMar w:bottom="3530" w:top="760" w:right="9842" w:left="1798" w:header="720" w:footer="720"/>
      <w:titlePg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Verdana">
    <w:charset w:val="00"/>
    <w:pitch w:val="variable"/>
    <w:family w:val="swiss"/>
    <w:panose1 w:val="02020603050405020304"/>
  </w:font>
</w:fonts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abstractNum w:abstractNumId="1">
    <w:lvl w:ilvl="0">
      <w:numFmt w:val="decimal"/>
      <w:lvlText w:val="%1."/>
      <w:start w:val="4"/>
      <w:lvlJc w:val="left"/>
      <w:pPr>
        <w:ind w:left="720"/>
        <w:tabs>
          <w:tab w:val="decimal" w:pos="1440"/>
        </w:tabs>
      </w:pPr>
      <w:rPr>
        <w:color w:val="#000000"/>
        <w:sz w:val="24"/>
        <w:lang w:val="en-US"/>
        <w:spacing w:val="23"/>
        <w:w w:val="105"/>
        <w:strike w:val="false"/>
        <w:vertAlign w:val="baseline"/>
        <w:rFonts w:ascii="Verdana" w:hAnsi="Verdana"/>
      </w:rPr>
    </w:lvl>
  </w:abstractNum>
  <w:abstractNum w:abstractNumId="2">
    <w:lvl w:ilvl="0">
      <w:numFmt w:val="decimal"/>
      <w:lvlText w:val="%1."/>
      <w:start w:val="1"/>
      <w:lvlJc w:val="left"/>
      <w:pPr>
        <w:ind w:left="720"/>
        <w:tabs>
          <w:tab w:val="decimal" w:pos="504"/>
        </w:tabs>
      </w:pPr>
      <w:rPr>
        <w:color w:val="#000000"/>
        <w:sz w:val="24"/>
        <w:lang w:val="en-US"/>
        <w:spacing w:val="-6"/>
        <w:w w:val="105"/>
        <w:strike w:val="false"/>
        <w:vertAlign w:val="baseline"/>
        <w:rFonts w:ascii="Verdana" w:hAnsi="Verdana"/>
      </w:rPr>
    </w:lvl>
  </w:abstractNum>
  <w:abstractNum w:abstractNumId="3">
    <w:lvl w:ilvl="0">
      <w:numFmt w:val="decimal"/>
      <w:lvlText w:val="%1."/>
      <w:start w:val="8"/>
      <w:lvlJc w:val="left"/>
      <w:pPr>
        <w:ind w:left="720"/>
        <w:tabs>
          <w:tab w:val="decimal" w:pos="936"/>
        </w:tabs>
      </w:pPr>
      <w:rPr>
        <w:color w:val="#000000"/>
        <w:sz w:val="24"/>
        <w:lang w:val="en-US"/>
        <w:spacing w:val="-3"/>
        <w:w w:val="105"/>
        <w:strike w:val="false"/>
        <w:vertAlign w:val="baseline"/>
        <w:rFonts w:ascii="Verdana" w:hAnsi="Verdana"/>
      </w:rPr>
    </w:lvl>
  </w:abstractNum>
  <w:abstractNum w:abstractNumId="4">
    <w:lvl w:ilvl="0">
      <w:numFmt w:val="decimal"/>
      <w:lvlText w:val="(%1)"/>
      <w:start w:val="1"/>
      <w:lvlJc w:val="left"/>
      <w:pPr>
        <w:ind w:left="720"/>
        <w:tabs>
          <w:tab w:val="decimal" w:pos="504"/>
        </w:tabs>
      </w:pPr>
      <w:rPr>
        <w:color w:val="#000000"/>
        <w:sz w:val="24"/>
        <w:lang w:val="en-US"/>
        <w:spacing w:val="9"/>
        <w:w w:val="105"/>
        <w:strike w:val="false"/>
        <w:vertAlign w:val="baseline"/>
        <w:rFonts w:ascii="Verdana" w:hAnsi="Verdana"/>
      </w:rPr>
    </w:lvl>
  </w:abstractNum>
  <w:abstractNum w:abstractNumId="5">
    <w:lvl w:ilvl="0">
      <w:numFmt w:val="lowerLetter"/>
      <w:lvlText w:val="(%1)"/>
      <w:start w:val="1"/>
      <w:lvlJc w:val="left"/>
      <w:pPr>
        <w:ind w:left="720"/>
        <w:tabs>
          <w:tab w:val="decimal" w:pos="432"/>
        </w:tabs>
      </w:pPr>
      <w:rPr>
        <w:i w:val="true"/>
        <w:color w:val="#000000"/>
        <w:sz w:val="22"/>
        <w:lang w:val="en-US"/>
        <w:spacing w:val="-5"/>
        <w:w w:val="105"/>
        <w:strike w:val="false"/>
        <w:vertAlign w:val="baseline"/>
        <w:rFonts w:ascii="Verdana" w:hAnsi="Verdana"/>
      </w:rPr>
    </w:lvl>
  </w:abstractNum>
  <w:abstractNum w:abstractNumId="6">
    <w:lvl w:ilvl="0">
      <w:numFmt w:val="decimal"/>
      <w:lvlText w:val="%1."/>
      <w:start w:val="8"/>
      <w:lvlJc w:val="left"/>
      <w:pPr>
        <w:ind w:left="720"/>
        <w:tabs>
          <w:tab w:val="decimal" w:pos="360"/>
        </w:tabs>
      </w:pPr>
      <w:rPr>
        <w:i w:val="true"/>
        <w:color w:val="#000000"/>
        <w:sz w:val="22"/>
        <w:lang w:val="en-US"/>
        <w:spacing w:val="-3"/>
        <w:w w:val="105"/>
        <w:strike w:val="false"/>
        <w:vertAlign w:val="baseline"/>
        <w:rFonts w:ascii="Verdana" w:hAnsi="Verdana"/>
      </w:rPr>
    </w:lvl>
  </w:abstractNum>
  <w:abstractNum w:abstractNumId="7">
    <w:lvl w:ilvl="0">
      <w:numFmt w:val="lowerLetter"/>
      <w:lvlText w:val="(%1)"/>
      <w:start w:val="1"/>
      <w:lvlJc w:val="left"/>
      <w:pPr>
        <w:ind w:left="720"/>
        <w:tabs>
          <w:tab w:val="decimal" w:pos="720"/>
        </w:tabs>
      </w:pPr>
      <w:rPr>
        <w:i w:val="true"/>
        <w:color w:val="#000000"/>
        <w:sz w:val="22"/>
        <w:lang w:val="en-US"/>
        <w:spacing w:val="-8"/>
        <w:w w:val="105"/>
        <w:strike w:val="false"/>
        <w:vertAlign w:val="baseline"/>
        <w:rFonts w:ascii="Verdana" w:hAnsi="Verdana"/>
      </w:rPr>
    </w:lvl>
  </w:abstractNum>
  <w:abstractNum w:abstractNumId="8">
    <w:lvl w:ilvl="0">
      <w:numFmt w:val="lowerLetter"/>
      <w:lvlText w:val="(%1)"/>
      <w:start w:val="5"/>
      <w:lvlJc w:val="left"/>
      <w:pPr>
        <w:ind w:left="720"/>
        <w:tabs>
          <w:tab w:val="decimal" w:pos="720"/>
        </w:tabs>
      </w:pPr>
      <w:rPr>
        <w:i w:val="true"/>
        <w:color w:val="#000000"/>
        <w:sz w:val="22"/>
        <w:lang w:val="en-US"/>
        <w:spacing w:val="-5"/>
        <w:w w:val="105"/>
        <w:strike w:val="false"/>
        <w:vertAlign w:val="baseline"/>
        <w:rFonts w:ascii="Verdana" w:hAnsi="Verdana"/>
      </w:rPr>
    </w:lvl>
  </w:abstractNum>
  <w:abstractNum w:abstractNumId="9">
    <w:lvl w:ilvl="0">
      <w:numFmt w:val="decimal"/>
      <w:lvlText w:val="%1."/>
      <w:start w:val="82"/>
      <w:lvlJc w:val="left"/>
      <w:pPr>
        <w:ind w:left="720"/>
        <w:tabs>
          <w:tab w:val="decimal" w:pos="576"/>
        </w:tabs>
      </w:pPr>
      <w:rPr>
        <w:i w:val="true"/>
        <w:color w:val="#000000"/>
        <w:sz w:val="22"/>
        <w:lang w:val="en-US"/>
        <w:spacing w:val="-9"/>
        <w:w w:val="105"/>
        <w:strike w:val="false"/>
        <w:vertAlign w:val="baseline"/>
        <w:rFonts w:ascii="Verdana" w:hAnsi="Verdana"/>
      </w:rPr>
    </w:lvl>
  </w:abstractNum>
  <w:abstractNum w:abstractNumId="10">
    <w:lvl w:ilvl="0">
      <w:numFmt w:val="lowerRoman"/>
      <w:lvlText w:val="(%1)"/>
      <w:start w:val="1"/>
      <w:lvlJc w:val="left"/>
      <w:pPr>
        <w:ind w:left="720"/>
        <w:tabs>
          <w:tab w:val="decimal" w:pos="504"/>
        </w:tabs>
      </w:pPr>
      <w:rPr>
        <w:color w:val="#000000"/>
        <w:sz w:val="24"/>
        <w:lang w:val="en-US"/>
        <w:spacing w:val="-4"/>
        <w:w w:val="100"/>
        <w:strike w:val="false"/>
        <w:vertAlign w:val="baseline"/>
        <w:rFonts w:ascii="Verdana" w:hAnsi="Verdana"/>
      </w:rPr>
    </w:lvl>
  </w:abstractNum>
  <w:abstractNum w:abstractNumId="11">
    <w:lvl w:ilvl="0">
      <w:numFmt w:val="decimal"/>
      <w:lvlText w:val="%1."/>
      <w:start w:val="20"/>
      <w:lvlJc w:val="left"/>
      <w:pPr>
        <w:ind w:left="720"/>
        <w:tabs>
          <w:tab w:val="decimal" w:pos="864"/>
        </w:tabs>
      </w:pPr>
      <w:rPr>
        <w:color w:val="#000000"/>
        <w:sz w:val="24"/>
        <w:lang w:val="en-US"/>
        <w:spacing w:val="5"/>
        <w:w w:val="100"/>
        <w:strike w:val="false"/>
        <w:vertAlign w:val="baseline"/>
        <w:rFonts w:ascii="Verdana" w:hAnsi="Verdana"/>
      </w:rPr>
    </w:lvl>
  </w:abstract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compat>
    <w:useFELayout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drId3" /><Relationship Type="http://schemas.openxmlformats.org/officeDocument/2006/relationships/settings" Target="/word/settings.xml" Id="drId1" /><Relationship Type="http://schemas.openxmlformats.org/officeDocument/2006/relationships/styles" Target="/word/styles.xml" Id="drId0" /><Relationship Type="http://schemas.openxmlformats.org/wordprocessingml/2006/fontTable" Target="/word/fontTable.xml" Id="drId2" /></Relationships>
</file>