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599E"/>
          <w:sz w:val="56"/>
        </w:rPr>
        <w:t>Translator Feature</w:t>
      </w:r>
    </w:p>
    <w:p>
      <w:pPr>
        <w:jc w:val="center"/>
      </w:pPr>
      <w:r>
        <w:rPr>
          <w:color w:val="555555"/>
          <w:sz w:val="26"/>
        </w:rPr>
        <w:t>How it works, how it replaced Qwen3, and which model runs what</w:t>
      </w:r>
    </w:p>
    <w:p>
      <w:pPr>
        <w:jc w:val="center"/>
      </w:pPr>
      <w:r>
        <w:rPr>
          <w:i/>
          <w:color w:val="2E7D32"/>
          <w:sz w:val="20"/>
        </w:rPr>
        <w:t>Status: fully working, verified end-to-end with real model weights (2026-09-03)</w:t>
      </w:r>
    </w:p>
    <w:p/>
    <w:p>
      <w:pPr>
        <w:pStyle w:val="Heading1"/>
      </w:pPr>
      <w:r>
        <w:rPr>
          <w:color w:val="2B599E"/>
        </w:rPr>
        <w:t>1. The short version</w:t>
      </w:r>
    </w:p>
    <w:p>
      <w:r>
        <w:rPr>
          <w:b w:val="0"/>
          <w:i w:val="0"/>
          <w:sz w:val="22"/>
        </w:rPr>
        <w:t>The chat model (Qwen3, Llama 3, etc.) never actually translates anything anymore. Translation is handled by a completely separate, dedicated engine — AI4Bharat's IndicTrans2 — which is a neural machine translation model built specifically for Indian languages, not a general chatbot LLM being asked to translate.</w:t>
      </w:r>
    </w:p>
    <w:p>
      <w:r>
        <w:rPr>
          <w:b w:val="0"/>
          <w:i w:val="0"/>
          <w:sz w:val="22"/>
        </w:rPr>
        <w:t>This matters because a chat LLM prompted to translate is inconsistent — it sometimes invents words, drops meaning, or produces broken script (this app's own Kannada output used to come out wrong with Qwen3: “தமிழ்்... க்லுழ்சி…” style garble). A model trained on millions of real translation pairs for these exact languages does the job properly.</w:t>
      </w:r>
    </w:p>
    <w:p>
      <w:r>
        <w:rPr>
          <w:b w:val="0"/>
          <w:i w:val="0"/>
          <w:sz w:val="2"/>
        </w:rPr>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r>
              <w:rPr>
                <w:b/>
              </w:rPr>
            </w:r>
          </w:p>
        </w:tc>
        <w:tc>
          <w:tcPr>
            <w:tcW w:type="dxa" w:w="3744"/>
          </w:tcPr>
          <w:p>
            <w:r>
              <w:rPr>
                <w:b/>
              </w:rPr>
              <w:t>Before</w:t>
            </w:r>
          </w:p>
        </w:tc>
        <w:tc>
          <w:tcPr>
            <w:tcW w:type="dxa" w:w="3744"/>
          </w:tcPr>
          <w:p>
            <w:r>
              <w:rPr>
                <w:b/>
              </w:rPr>
              <w:t>Now</w:t>
            </w:r>
          </w:p>
        </w:tc>
      </w:tr>
      <w:tr>
        <w:tc>
          <w:tcPr>
            <w:tcW w:type="dxa" w:w="2304"/>
          </w:tcPr>
          <w:p>
            <w:r>
              <w:t>Translation engine</w:t>
            </w:r>
          </w:p>
        </w:tc>
        <w:tc>
          <w:tcPr>
            <w:tcW w:type="dxa" w:w="3744"/>
          </w:tcPr>
          <w:p>
            <w:r>
              <w:t>Qwen3 (a general chat LLM), prompted to translate</w:t>
            </w:r>
          </w:p>
        </w:tc>
        <w:tc>
          <w:tcPr>
            <w:tcW w:type="dxa" w:w="3744"/>
          </w:tcPr>
          <w:p>
            <w:r>
              <w:t>AI4Bharat IndicTrans2 (dedicated translation model)</w:t>
            </w:r>
          </w:p>
        </w:tc>
      </w:tr>
      <w:tr>
        <w:tc>
          <w:tcPr>
            <w:tcW w:type="dxa" w:w="2304"/>
          </w:tcPr>
          <w:p>
            <w:r>
              <w:t>Where it runs</w:t>
            </w:r>
          </w:p>
        </w:tc>
        <w:tc>
          <w:tcPr>
            <w:tcW w:type="dxa" w:w="3744"/>
          </w:tcPr>
          <w:p>
            <w:r>
              <w:t>Ollama, same as chat</w:t>
            </w:r>
          </w:p>
        </w:tc>
        <w:tc>
          <w:tcPr>
            <w:tcW w:type="dxa" w:w="3744"/>
          </w:tcPr>
          <w:p>
            <w:r>
              <w:t>A separate local Python service (its own process)</w:t>
            </w:r>
          </w:p>
        </w:tc>
      </w:tr>
      <w:tr>
        <w:tc>
          <w:tcPr>
            <w:tcW w:type="dxa" w:w="2304"/>
          </w:tcPr>
          <w:p>
            <w:r>
              <w:t>Quality</w:t>
            </w:r>
          </w:p>
        </w:tc>
        <w:tc>
          <w:tcPr>
            <w:tcW w:type="dxa" w:w="3744"/>
          </w:tcPr>
          <w:p>
            <w:r>
              <w:t>Inconsistent, especially Kannada / casual Tamil</w:t>
            </w:r>
          </w:p>
        </w:tc>
        <w:tc>
          <w:tcPr>
            <w:tcW w:type="dxa" w:w="3744"/>
          </w:tcPr>
          <w:p>
            <w:r>
              <w:t>Consistent — purpose-built for these languages</w:t>
            </w:r>
          </w:p>
        </w:tc>
      </w:tr>
      <w:tr>
        <w:tc>
          <w:tcPr>
            <w:tcW w:type="dxa" w:w="2304"/>
          </w:tcPr>
          <w:p>
            <w:r>
              <w:t>Speed (CPU)</w:t>
            </w:r>
          </w:p>
        </w:tc>
        <w:tc>
          <w:tcPr>
            <w:tcW w:type="dxa" w:w="3744"/>
          </w:tcPr>
          <w:p>
            <w:r>
              <w:t>Several seconds, shared load with chat</w:t>
            </w:r>
          </w:p>
        </w:tc>
        <w:tc>
          <w:tcPr>
            <w:tcW w:type="dxa" w:w="3744"/>
          </w:tcPr>
          <w:p>
            <w:r>
              <w:t>~1 second per sentence, isolated from chat load</w:t>
            </w:r>
          </w:p>
        </w:tc>
      </w:tr>
      <w:tr>
        <w:tc>
          <w:tcPr>
            <w:tcW w:type="dxa" w:w="2304"/>
          </w:tcPr>
          <w:p>
            <w:r>
              <w:t>Qwen3's role now</w:t>
            </w:r>
          </w:p>
        </w:tc>
        <w:tc>
          <w:tcPr>
            <w:tcW w:type="dxa" w:w="3744"/>
          </w:tcPr>
          <w:p>
            <w:r>
              <w:t>—</w:t>
            </w:r>
          </w:p>
        </w:tc>
        <w:tc>
          <w:tcPr>
            <w:tcW w:type="dxa" w:w="3744"/>
          </w:tcPr>
          <w:p>
            <w:r>
              <w:t>Optional, OFF by default: a light fluency-polish pass over IndicTrans2's output. Never the translator itself.</w:t>
            </w:r>
          </w:p>
        </w:tc>
      </w:tr>
    </w:tbl>
    <w:p/>
    <w:p>
      <w:pPr>
        <w:pStyle w:val="Heading1"/>
      </w:pPr>
      <w:r>
        <w:rPr>
          <w:color w:val="2B599E"/>
        </w:rPr>
        <w:t>2. Which model does what, exactly</w:t>
      </w:r>
    </w:p>
    <w:tbl>
      <w:tblPr>
        <w:tblStyle w:val="LightGrid-Accent1"/>
        <w:tblW w:type="auto" w:w="0"/>
        <w:jc w:val="left"/>
        <w:tblLook w:firstColumn="1" w:firstRow="1" w:lastColumn="0" w:lastRow="0" w:noHBand="0" w:noVBand="1" w:val="04A0"/>
      </w:tblPr>
      <w:tblGrid>
        <w:gridCol w:w="2880"/>
        <w:gridCol w:w="2880"/>
        <w:gridCol w:w="2880"/>
      </w:tblGrid>
      <w:tr>
        <w:tc>
          <w:tcPr>
            <w:tcW w:type="dxa" w:w="3456"/>
          </w:tcPr>
          <w:p>
            <w:r>
              <w:rPr>
                <w:b/>
              </w:rPr>
              <w:t>Task</w:t>
            </w:r>
          </w:p>
        </w:tc>
        <w:tc>
          <w:tcPr>
            <w:tcW w:type="dxa" w:w="4608"/>
          </w:tcPr>
          <w:p>
            <w:r>
              <w:rPr>
                <w:b/>
              </w:rPr>
              <w:t>Model</w:t>
            </w:r>
          </w:p>
        </w:tc>
        <w:tc>
          <w:tcPr>
            <w:tcW w:type="dxa" w:w="1728"/>
          </w:tcPr>
          <w:p>
            <w:r>
              <w:rPr>
                <w:b/>
              </w:rPr>
              <w:t>Where configured</w:t>
            </w:r>
          </w:p>
        </w:tc>
      </w:tr>
      <w:tr>
        <w:tc>
          <w:tcPr>
            <w:tcW w:type="dxa" w:w="3456"/>
          </w:tcPr>
          <w:p>
            <w:r>
              <w:t>General chat / RAG / everything else in the app</w:t>
            </w:r>
          </w:p>
        </w:tc>
        <w:tc>
          <w:tcPr>
            <w:tcW w:type="dxa" w:w="4608"/>
          </w:tcPr>
          <w:p>
            <w:r>
              <w:t>llama3 (default) — user can pick others (qwen3, qwen2.5, etc.) from the model list</w:t>
            </w:r>
          </w:p>
        </w:tc>
        <w:tc>
          <w:tcPr>
            <w:tcW w:type="dxa" w:w="1728"/>
          </w:tcPr>
          <w:p>
            <w:r>
              <w:t>DEFAULT_MODEL in backend/.env, default "llama3"</w:t>
            </w:r>
          </w:p>
        </w:tc>
      </w:tr>
      <w:tr>
        <w:tc>
          <w:tcPr>
            <w:tcW w:type="dxa" w:w="3456"/>
          </w:tcPr>
          <w:p>
            <w:r>
              <w:t>Translator — English → Indic language</w:t>
            </w:r>
          </w:p>
        </w:tc>
        <w:tc>
          <w:tcPr>
            <w:tcW w:type="dxa" w:w="4608"/>
          </w:tcPr>
          <w:p>
            <w:r>
              <w:t>IndicTrans2, checkpoint: ai4bharat/indictrans2-en-indic-dist-200M</w:t>
            </w:r>
          </w:p>
        </w:tc>
        <w:tc>
          <w:tcPr>
            <w:tcW w:type="dxa" w:w="1728"/>
          </w:tcPr>
          <w:p>
            <w:r>
              <w:t>indictrans-service/models/en-indic/</w:t>
            </w:r>
          </w:p>
        </w:tc>
      </w:tr>
      <w:tr>
        <w:tc>
          <w:tcPr>
            <w:tcW w:type="dxa" w:w="3456"/>
          </w:tcPr>
          <w:p>
            <w:r>
              <w:t>Translator — Indic language → English</w:t>
            </w:r>
          </w:p>
        </w:tc>
        <w:tc>
          <w:tcPr>
            <w:tcW w:type="dxa" w:w="4608"/>
          </w:tcPr>
          <w:p>
            <w:r>
              <w:t>IndicTrans2, checkpoint: ai4bharat/indictrans2-indic-en-dist-200M</w:t>
            </w:r>
          </w:p>
        </w:tc>
        <w:tc>
          <w:tcPr>
            <w:tcW w:type="dxa" w:w="1728"/>
          </w:tcPr>
          <w:p>
            <w:r>
              <w:t>indictrans-service/models/indic-en/</w:t>
            </w:r>
          </w:p>
        </w:tc>
      </w:tr>
      <w:tr>
        <w:tc>
          <w:tcPr>
            <w:tcW w:type="dxa" w:w="3456"/>
          </w:tcPr>
          <w:p>
            <w:r>
              <w:t>Translator — Indic → Indic (e.g. Tamil → Hindi)</w:t>
            </w:r>
          </w:p>
        </w:tc>
        <w:tc>
          <w:tcPr>
            <w:tcW w:type="dxa" w:w="4608"/>
          </w:tcPr>
          <w:p>
            <w:r>
              <w:t>IndicTrans2, checkpoint: ai4bharat/indictrans2-indic-indic-dist-320M</w:t>
            </w:r>
          </w:p>
        </w:tc>
        <w:tc>
          <w:tcPr>
            <w:tcW w:type="dxa" w:w="1728"/>
          </w:tcPr>
          <w:p>
            <w:r>
              <w:t>indictrans-service/models/indic-indic/</w:t>
            </w:r>
          </w:p>
        </w:tc>
      </w:tr>
      <w:tr>
        <w:tc>
          <w:tcPr>
            <w:tcW w:type="dxa" w:w="3456"/>
          </w:tcPr>
          <w:p>
            <w:r>
              <w:t>Translator — optional polish pass (OFF by default)</w:t>
            </w:r>
          </w:p>
        </w:tc>
        <w:tc>
          <w:tcPr>
            <w:tcW w:type="dxa" w:w="4608"/>
          </w:tcPr>
          <w:p>
            <w:r>
              <w:t>Qwen3 (or whatever DEFAULT_MODEL is set to)</w:t>
            </w:r>
          </w:p>
        </w:tc>
        <w:tc>
          <w:tcPr>
            <w:tcW w:type="dxa" w:w="1728"/>
          </w:tcPr>
          <w:p>
            <w:r>
              <w:t>TRANSLATION_POST_PROCESSING=true to enable</w:t>
            </w:r>
          </w:p>
        </w:tc>
      </w:tr>
    </w:tbl>
    <w:p/>
    <w:p>
      <w:r>
        <w:rPr>
          <w:b w:val="0"/>
          <w:i w:val="0"/>
          <w:sz w:val="22"/>
        </w:rPr>
        <w:t>In short: “Qwen3” was never replaced as the chat model — it's still available for general conversation. What changed is that the Translator tab stopped asking Qwen3 (or any chat model) to translate, and started calling IndicTrans2 instead. Qwen3 can optionally still touch translated text afterward, only for light fluency polishing, and only if explicitly turned on — it is never given the job of actually producing the translation.</w:t>
      </w:r>
    </w:p>
    <w:p>
      <w:pPr>
        <w:pStyle w:val="Heading1"/>
      </w:pPr>
      <w:r>
        <w:rPr>
          <w:color w:val="2B599E"/>
        </w:rPr>
        <w:t>3. How a translation request actually flows</w:t>
      </w:r>
    </w:p>
    <w:p>
      <w:pPr>
        <w:pStyle w:val="ListNumber"/>
      </w:pPr>
      <w:r>
        <w:t>User opens the Translator tab, picks a source language (or leaves it on “Auto Detect”) and a target language, types text, and presses Translate.</w:t>
      </w:r>
    </w:p>
    <w:p>
      <w:pPr>
        <w:pStyle w:val="ListNumber"/>
      </w:pPr>
      <w:r>
        <w:t>The request hits POST /api/translate on the Node backend. requireAuth checks the session token, then translateLimiter checks the per-user rate limit (15 requests/minute by default).</w:t>
      </w:r>
    </w:p>
    <w:p>
      <w:pPr>
        <w:pStyle w:val="ListNumber"/>
      </w:pPr>
      <w:r>
        <w:t>Input is validated (language codes must be in the supported list; text must be non-empty and under the character limit).</w:t>
      </w:r>
    </w:p>
    <w:p>
      <w:pPr>
        <w:pStyle w:val="ListNumber"/>
      </w:pPr>
      <w:r>
        <w:t>If the source language is “auto”, languageDetect.js resolves it using a Unicode script-range heuristic (Devanagari, Tamil, Telugu, Kannada and Malayalam each occupy their own non-overlapping Unicode block, so this needs no ML model at all — just character ranges).</w:t>
      </w:r>
    </w:p>
    <w:p>
      <w:pPr>
        <w:pStyle w:val="ListNumber"/>
      </w:pPr>
      <w:r>
        <w:t>glossary.js applies any pre-approved term substitutions (word-boundary-safe, so it won't corrupt a word that merely contains a glossary term as a substring).</w:t>
      </w:r>
    </w:p>
    <w:p>
      <w:pPr>
        <w:pStyle w:val="ListNumber"/>
      </w:pPr>
      <w:r>
        <w:t>The Node backend calls the IndicTrans2 Python service over local HTTP (127.0.0.1:8100 by default) — the exact same pattern this app already uses to talk to Ollama for chat.</w:t>
      </w:r>
    </w:p>
    <w:p>
      <w:pPr>
        <w:pStyle w:val="ListNumber"/>
      </w:pPr>
      <w:r>
        <w:t>The Python service picks the correct one of its three loaded models based on source/target language, runs inference, and returns the translated text.</w:t>
      </w:r>
    </w:p>
    <w:p>
      <w:pPr>
        <w:pStyle w:val="ListNumber"/>
      </w:pPr>
      <w:r>
        <w:t>If TRANSLATION_POST_PROCESSING is enabled, the Node backend sends the translated text through Qwen3 once more for a light fluency pass. This step is optional, off by default, and if it fails for any reason the original IndicTrans2 output is returned anyway — the feature never breaks because of this optional step.</w:t>
      </w:r>
    </w:p>
    <w:p>
      <w:pPr>
        <w:pStyle w:val="ListNumber"/>
      </w:pPr>
      <w:r>
        <w:t>The final { translation: "..." } response goes back to the UI.</w:t>
      </w:r>
    </w:p>
    <w:p>
      <w:pPr>
        <w:pStyle w:val="Heading2"/>
      </w:pPr>
      <w:r>
        <w:rPr>
          <w:color w:val="1A1A1A"/>
        </w:rPr>
        <w:t>Two separate local processes</w:t>
      </w:r>
    </w:p>
    <w:p>
      <w:r>
        <w:rPr>
          <w:b w:val="0"/>
          <w:i w:val="0"/>
          <w:sz w:val="22"/>
        </w:rPr>
        <w:t>The Node backend (this app's usual server) and the IndicTrans2 Python service are two independent local programs, talking to each other over loopback HTTP (127.0.0.1) — nothing ever leaves the machine, and nothing about this requires internet access once the model files are downloaded. This mirrors exactly how the app already talks to Ollama for chat: a separate local process reached over a local port, not baked into one giant program.</w:t>
      </w:r>
    </w:p>
    <w:p>
      <w:pPr>
        <w:pStyle w:val="Heading1"/>
      </w:pPr>
      <w:r>
        <w:rPr>
          <w:color w:val="2B599E"/>
        </w:rPr>
        <w:t>4. Supported languages</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r>
              <w:rPr>
                <w:b/>
              </w:rPr>
              <w:t>Language</w:t>
            </w:r>
          </w:p>
        </w:tc>
        <w:tc>
          <w:tcPr>
            <w:tcW w:type="dxa" w:w="3168"/>
          </w:tcPr>
          <w:p>
            <w:r>
              <w:rPr>
                <w:b/>
              </w:rPr>
              <w:t>Code (FLORES-200)</w:t>
            </w:r>
          </w:p>
        </w:tc>
        <w:tc>
          <w:tcPr>
            <w:tcW w:type="dxa" w:w="3168"/>
          </w:tcPr>
          <w:p>
            <w:r>
              <w:rPr>
                <w:b/>
              </w:rPr>
              <w:t>Native script</w:t>
            </w:r>
          </w:p>
        </w:tc>
      </w:tr>
      <w:tr>
        <w:tc>
          <w:tcPr>
            <w:tcW w:type="dxa" w:w="2304"/>
          </w:tcPr>
          <w:p>
            <w:r>
              <w:t>English</w:t>
            </w:r>
          </w:p>
        </w:tc>
        <w:tc>
          <w:tcPr>
            <w:tcW w:type="dxa" w:w="3168"/>
          </w:tcPr>
          <w:p>
            <w:r>
              <w:t>eng_Latn</w:t>
            </w:r>
          </w:p>
        </w:tc>
        <w:tc>
          <w:tcPr>
            <w:tcW w:type="dxa" w:w="3168"/>
          </w:tcPr>
          <w:p>
            <w:r>
              <w:t>English</w:t>
            </w:r>
          </w:p>
        </w:tc>
      </w:tr>
      <w:tr>
        <w:tc>
          <w:tcPr>
            <w:tcW w:type="dxa" w:w="2304"/>
          </w:tcPr>
          <w:p>
            <w:r>
              <w:t>Hindi</w:t>
            </w:r>
          </w:p>
        </w:tc>
        <w:tc>
          <w:tcPr>
            <w:tcW w:type="dxa" w:w="3168"/>
          </w:tcPr>
          <w:p>
            <w:r>
              <w:t>hin_Deva</w:t>
            </w:r>
          </w:p>
        </w:tc>
        <w:tc>
          <w:tcPr>
            <w:tcW w:type="dxa" w:w="3168"/>
          </w:tcPr>
          <w:p>
            <w:r>
              <w:t>हिन्दी</w:t>
            </w:r>
          </w:p>
        </w:tc>
      </w:tr>
      <w:tr>
        <w:tc>
          <w:tcPr>
            <w:tcW w:type="dxa" w:w="2304"/>
          </w:tcPr>
          <w:p>
            <w:r>
              <w:t>Tamil</w:t>
            </w:r>
          </w:p>
        </w:tc>
        <w:tc>
          <w:tcPr>
            <w:tcW w:type="dxa" w:w="3168"/>
          </w:tcPr>
          <w:p>
            <w:r>
              <w:t>tam_Taml</w:t>
            </w:r>
          </w:p>
        </w:tc>
        <w:tc>
          <w:tcPr>
            <w:tcW w:type="dxa" w:w="3168"/>
          </w:tcPr>
          <w:p>
            <w:r>
              <w:t>தமிழ்</w:t>
            </w:r>
          </w:p>
        </w:tc>
      </w:tr>
      <w:tr>
        <w:tc>
          <w:tcPr>
            <w:tcW w:type="dxa" w:w="2304"/>
          </w:tcPr>
          <w:p>
            <w:r>
              <w:t>Kannada</w:t>
            </w:r>
          </w:p>
        </w:tc>
        <w:tc>
          <w:tcPr>
            <w:tcW w:type="dxa" w:w="3168"/>
          </w:tcPr>
          <w:p>
            <w:r>
              <w:t>kan_Knda</w:t>
            </w:r>
          </w:p>
        </w:tc>
        <w:tc>
          <w:tcPr>
            <w:tcW w:type="dxa" w:w="3168"/>
          </w:tcPr>
          <w:p>
            <w:r>
              <w:t>ಕನ್ನಡ</w:t>
            </w:r>
          </w:p>
        </w:tc>
      </w:tr>
      <w:tr>
        <w:tc>
          <w:tcPr>
            <w:tcW w:type="dxa" w:w="2304"/>
          </w:tcPr>
          <w:p>
            <w:r>
              <w:t>Telugu</w:t>
            </w:r>
          </w:p>
        </w:tc>
        <w:tc>
          <w:tcPr>
            <w:tcW w:type="dxa" w:w="3168"/>
          </w:tcPr>
          <w:p>
            <w:r>
              <w:t>tel_Telu</w:t>
            </w:r>
          </w:p>
        </w:tc>
        <w:tc>
          <w:tcPr>
            <w:tcW w:type="dxa" w:w="3168"/>
          </w:tcPr>
          <w:p>
            <w:r>
              <w:t>తెలుగు</w:t>
            </w:r>
          </w:p>
        </w:tc>
      </w:tr>
      <w:tr>
        <w:tc>
          <w:tcPr>
            <w:tcW w:type="dxa" w:w="2304"/>
          </w:tcPr>
          <w:p>
            <w:r>
              <w:t>Malayalam</w:t>
            </w:r>
          </w:p>
        </w:tc>
        <w:tc>
          <w:tcPr>
            <w:tcW w:type="dxa" w:w="3168"/>
          </w:tcPr>
          <w:p>
            <w:r>
              <w:t>mal_Mlym</w:t>
            </w:r>
          </w:p>
        </w:tc>
        <w:tc>
          <w:tcPr>
            <w:tcW w:type="dxa" w:w="3168"/>
          </w:tcPr>
          <w:p>
            <w:r>
              <w:t>മലയാളം</w:t>
            </w:r>
          </w:p>
        </w:tc>
      </w:tr>
    </w:tbl>
    <w:p/>
    <w:p>
      <w:r>
        <w:rPr>
          <w:b w:val="0"/>
          <w:i w:val="0"/>
          <w:sz w:val="22"/>
        </w:rPr>
        <w:t>Any pair of these can be translated in either direction, including Indic-to-Indic (e.g. Tamil → Hindi), as long as source and target differ — same-language requests are answered instantly without a model call.</w:t>
      </w:r>
    </w:p>
    <w:p>
      <w:pPr>
        <w:pStyle w:val="Heading1"/>
      </w:pPr>
      <w:r>
        <w:rPr>
          <w:color w:val="2B599E"/>
        </w:rPr>
        <w:t>5. Verified with real model weights (not a demo / not a stub)</w:t>
      </w:r>
    </w:p>
    <w:p>
      <w:r>
        <w:rPr>
          <w:b w:val="0"/>
          <w:i w:val="0"/>
          <w:sz w:val="22"/>
        </w:rPr>
        <w:t>The setup below was actually installed, actually downloaded (~6.2 GB of real IndicTrans2 weights), and actually run through the full pipeline — real Node backend, real authentication, real IndicTrans2 service — with the following results: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Direction</w:t>
            </w:r>
          </w:p>
        </w:tc>
        <w:tc>
          <w:tcPr>
            <w:tcW w:type="dxa" w:w="3168"/>
          </w:tcPr>
          <w:p>
            <w:r>
              <w:rPr>
                <w:b/>
              </w:rPr>
              <w:t>Input</w:t>
            </w:r>
          </w:p>
        </w:tc>
        <w:tc>
          <w:tcPr>
            <w:tcW w:type="dxa" w:w="3168"/>
          </w:tcPr>
          <w:p>
            <w:r>
              <w:rPr>
                <w:b/>
              </w:rPr>
              <w:t>Output</w:t>
            </w:r>
          </w:p>
        </w:tc>
        <w:tc>
          <w:tcPr>
            <w:tcW w:type="dxa" w:w="1152"/>
          </w:tcPr>
          <w:p>
            <w:r>
              <w:rPr>
                <w:b/>
              </w:rPr>
              <w:t>Time</w:t>
            </w:r>
          </w:p>
        </w:tc>
      </w:tr>
      <w:tr>
        <w:tc>
          <w:tcPr>
            <w:tcW w:type="dxa" w:w="2160"/>
          </w:tcPr>
          <w:p>
            <w:r>
              <w:t>English → Tamil</w:t>
            </w:r>
          </w:p>
        </w:tc>
        <w:tc>
          <w:tcPr>
            <w:tcW w:type="dxa" w:w="3168"/>
          </w:tcPr>
          <w:p>
            <w:r>
              <w:t>Good morning, thank you very much.</w:t>
            </w:r>
          </w:p>
        </w:tc>
        <w:tc>
          <w:tcPr>
            <w:tcW w:type="dxa" w:w="3168"/>
          </w:tcPr>
          <w:p>
            <w:r>
              <w:t>குட் மார்னிங், மிக்க நன்றி.</w:t>
            </w:r>
          </w:p>
        </w:tc>
        <w:tc>
          <w:tcPr>
            <w:tcW w:type="dxa" w:w="1152"/>
          </w:tcPr>
          <w:p>
            <w:r>
              <w:t>~1.0 s</w:t>
            </w:r>
          </w:p>
        </w:tc>
      </w:tr>
      <w:tr>
        <w:tc>
          <w:tcPr>
            <w:tcW w:type="dxa" w:w="2160"/>
          </w:tcPr>
          <w:p>
            <w:r>
              <w:t>English → Kannada</w:t>
            </w:r>
          </w:p>
        </w:tc>
        <w:tc>
          <w:tcPr>
            <w:tcW w:type="dxa" w:w="3168"/>
          </w:tcPr>
          <w:p>
            <w:r>
              <w:t>Good morning, thank you very much.</w:t>
            </w:r>
          </w:p>
        </w:tc>
        <w:tc>
          <w:tcPr>
            <w:tcW w:type="dxa" w:w="3168"/>
          </w:tcPr>
          <w:p>
            <w:r>
              <w:t>ಶುಭೋದಯ, ತುಂಬಾ ಧನ್ಯವಾದಗಳು.</w:t>
            </w:r>
          </w:p>
        </w:tc>
        <w:tc>
          <w:tcPr>
            <w:tcW w:type="dxa" w:w="1152"/>
          </w:tcPr>
          <w:p>
            <w:r>
              <w:t>~0.9 s</w:t>
            </w:r>
          </w:p>
        </w:tc>
      </w:tr>
      <w:tr>
        <w:tc>
          <w:tcPr>
            <w:tcW w:type="dxa" w:w="2160"/>
          </w:tcPr>
          <w:p>
            <w:r>
              <w:t>Tamil → English</w:t>
            </w:r>
          </w:p>
        </w:tc>
        <w:tc>
          <w:tcPr>
            <w:tcW w:type="dxa" w:w="3168"/>
          </w:tcPr>
          <w:p>
            <w:r>
              <w:t>வணக்கம், நன்றி மிக்க நன்றி.</w:t>
            </w:r>
          </w:p>
        </w:tc>
        <w:tc>
          <w:tcPr>
            <w:tcW w:type="dxa" w:w="3168"/>
          </w:tcPr>
          <w:p>
            <w:r>
              <w:t>Hello, thank you very much.</w:t>
            </w:r>
          </w:p>
        </w:tc>
        <w:tc>
          <w:tcPr>
            <w:tcW w:type="dxa" w:w="1152"/>
          </w:tcPr>
          <w:p>
            <w:r>
              <w:t>~0.9 s</w:t>
            </w:r>
          </w:p>
        </w:tc>
      </w:tr>
      <w:tr>
        <w:tc>
          <w:tcPr>
            <w:tcW w:type="dxa" w:w="2160"/>
          </w:tcPr>
          <w:p>
            <w:r>
              <w:t>Hindi → Tamil</w:t>
            </w:r>
          </w:p>
        </w:tc>
        <w:tc>
          <w:tcPr>
            <w:tcW w:type="dxa" w:w="3168"/>
          </w:tcPr>
          <w:p>
            <w:r>
              <w:t>नमस्ते, आप कैसे हैं?</w:t>
            </w:r>
          </w:p>
        </w:tc>
        <w:tc>
          <w:tcPr>
            <w:tcW w:type="dxa" w:w="3168"/>
          </w:tcPr>
          <w:p>
            <w:r>
              <w:t>வணக்கம், நீங்கள் எப்படி இருக்கிறீர்கள்?</w:t>
            </w:r>
          </w:p>
        </w:tc>
        <w:tc>
          <w:tcPr>
            <w:tcW w:type="dxa" w:w="1152"/>
          </w:tcPr>
          <w:p>
            <w:r>
              <w:t>~1.1 s</w:t>
            </w:r>
          </w:p>
        </w:tc>
      </w:tr>
    </w:tbl>
    <w:p/>
    <w:p>
      <w:r>
        <w:rPr>
          <w:b w:val="0"/>
          <w:i/>
          <w:color w:val="555555"/>
          <w:sz w:val="20"/>
        </w:rPr>
        <w:t>All four ran on CPU (no GPU required), through the actual packaged app's backend, with a real registered account and a real auth token — not a mock or placeholder response.</w:t>
      </w:r>
    </w:p>
    <w:p>
      <w:pPr>
        <w:pStyle w:val="Heading1"/>
      </w:pPr>
      <w:r>
        <w:rPr>
          <w:color w:val="2B599E"/>
        </w:rPr>
        <w:t>6. How to actually run it</w:t>
      </w:r>
    </w:p>
    <w:p>
      <w:r>
        <w:rPr>
          <w:b w:val="0"/>
          <w:i w:val="0"/>
          <w:sz w:val="22"/>
        </w:rPr>
        <w:t>Three things need to be running for translation to work:</w:t>
      </w:r>
    </w:p>
    <w:p>
      <w:pPr>
        <w:pStyle w:val="ListBullet"/>
      </w:pPr>
      <w:r>
        <w:t>The Node backend (already part of this app — starts automatically with the app / "Chanakya AI.exe").</w:t>
      </w:r>
    </w:p>
    <w:p>
      <w:pPr>
        <w:pStyle w:val="ListBullet"/>
      </w:pPr>
      <w:r>
        <w:t>Ollama (already required for chat — unrelated to translation unless the optional polish pass is turned on).</w:t>
      </w:r>
    </w:p>
    <w:p>
      <w:pPr>
        <w:pStyle w:val="ListBullet"/>
      </w:pPr>
      <w:r>
        <w:t>The IndicTrans2 Python service — this is new, and does NOT start automatically. It must be started separately, once per machine session.</w:t>
      </w:r>
    </w:p>
    <w:p>
      <w:pPr>
        <w:pStyle w:val="Heading2"/>
      </w:pPr>
      <w:r>
        <w:rPr>
          <w:color w:val="1A1A1A"/>
        </w:rPr>
        <w:t>One-time setup (per machine)</w:t>
      </w:r>
    </w:p>
    <w:p>
      <w:pPr>
        <w:ind w:left="432"/>
        <w:shd w:val="clear" w:fill="F2F2F2"/>
      </w:pPr>
      <w:r>
        <w:rPr>
          <w:rFonts w:ascii="Consolas" w:hAnsi="Consolas"/>
          <w:color w:val="202020"/>
          <w:sz w:val="19"/>
        </w:rPr>
        <w:t>cd indictrans-service</w:t>
      </w:r>
      <w:r>
        <w:br/>
      </w:r>
      <w:r>
        <w:rPr>
          <w:rFonts w:ascii="Consolas" w:hAnsi="Consolas"/>
          <w:color w:val="202020"/>
          <w:sz w:val="19"/>
        </w:rPr>
        <w:t>python -m venv .venv</w:t>
      </w:r>
      <w:r>
        <w:br/>
      </w:r>
      <w:r>
        <w:rPr>
          <w:rFonts w:ascii="Consolas" w:hAnsi="Consolas"/>
          <w:color w:val="202020"/>
          <w:sz w:val="19"/>
        </w:rPr>
        <w:t>.venv\Scripts\activate</w:t>
      </w:r>
      <w:r>
        <w:br/>
      </w:r>
      <w:r>
        <w:rPr>
          <w:rFonts w:ascii="Consolas" w:hAnsi="Consolas"/>
          <w:color w:val="202020"/>
          <w:sz w:val="19"/>
        </w:rPr>
        <w:t>pip install -r requirements.txt</w:t>
      </w:r>
      <w:r>
        <w:br/>
      </w:r>
      <w:r>
        <w:rPr>
          <w:rFonts w:ascii="Consolas" w:hAnsi="Consolas"/>
          <w:color w:val="202020"/>
          <w:sz w:val="19"/>
        </w:rPr>
        <w:t>python scripts/download_model.py --dest ./models</w:t>
      </w:r>
      <w:r>
        <w:br/>
      </w:r>
      <w:r>
        <w:rPr>
          <w:rFonts w:ascii="Consolas" w:hAnsi="Consolas"/>
          <w:color w:val="202020"/>
          <w:sz w:val="19"/>
        </w:rPr>
        <w:t>copy .env.example .env</w:t>
      </w:r>
      <w:r>
        <w:br/>
      </w:r>
      <w:r>
        <w:rPr>
          <w:rFonts w:ascii="Consolas" w:hAnsi="Consolas"/>
          <w:color w:val="202020"/>
          <w:sz w:val="19"/>
        </w:rPr>
        <w:t># edit .env: set INDICTRANS_MODEL_PATH=./models</w:t>
      </w:r>
    </w:p>
    <w:p>
      <w:r>
        <w:rPr>
          <w:b w:val="0"/>
          <w:i w:val="0"/>
          <w:sz w:val="22"/>
        </w:rPr>
        <w:t>This downloads ~6.2 GB of model weights (once) and only needs to be repeated if the models folder is deleted.</w:t>
      </w:r>
    </w:p>
    <w:p>
      <w:pPr>
        <w:pStyle w:val="Heading2"/>
      </w:pPr>
      <w:r>
        <w:rPr>
          <w:color w:val="1A1A1A"/>
        </w:rPr>
        <w:t>Every time you want translation available</w:t>
      </w:r>
    </w:p>
    <w:p>
      <w:pPr>
        <w:ind w:left="432"/>
        <w:shd w:val="clear" w:fill="F2F2F2"/>
      </w:pPr>
      <w:r>
        <w:rPr>
          <w:rFonts w:ascii="Consolas" w:hAnsi="Consolas"/>
          <w:color w:val="202020"/>
          <w:sz w:val="19"/>
        </w:rPr>
        <w:t>cd indictrans-service</w:t>
      </w:r>
      <w:r>
        <w:br/>
      </w:r>
      <w:r>
        <w:rPr>
          <w:rFonts w:ascii="Consolas" w:hAnsi="Consolas"/>
          <w:color w:val="202020"/>
          <w:sz w:val="19"/>
        </w:rPr>
        <w:t>.venv\Scripts\uvicorn app.main:app --host 127.0.0.1 --port 8100</w:t>
      </w:r>
    </w:p>
    <w:p>
      <w:r>
        <w:rPr>
          <w:b w:val="0"/>
          <w:i w:val="0"/>
          <w:sz w:val="22"/>
        </w:rPr>
        <w:t>If this isn't running, the Translator tab will show a clear “service unavailable” error instead of crashing — nothing else in the app is affected.</w:t>
      </w:r>
    </w:p>
    <w:p>
      <w:pPr>
        <w:pStyle w:val="Heading1"/>
      </w:pPr>
      <w:r>
        <w:rPr>
          <w:color w:val="2B599E"/>
        </w:rPr>
        <w:t>7. Two things that had to be worked out to make it reliable</w:t>
      </w:r>
    </w:p>
    <w:p>
      <w:pPr>
        <w:pStyle w:val="Heading2"/>
      </w:pPr>
      <w:r>
        <w:rPr>
          <w:color w:val="1A1A1A"/>
        </w:rPr>
        <w:t>A. The Python environment needed a real C++ compiler</w:t>
      </w:r>
    </w:p>
    <w:p>
      <w:r>
        <w:rPr>
          <w:b w:val="0"/>
          <w:i w:val="0"/>
          <w:sz w:val="22"/>
        </w:rPr>
        <w:t>IndicTransToolkit (AI4Bharat's own pre/post-processing library for IndicTrans2) ships as Cython source with no prebuilt Windows wheel, so it needs to compile on install. This required installing Microsoft Visual Studio Build Tools (C++ workload) once on this machine.</w:t>
      </w:r>
    </w:p>
    <w:p>
      <w:pPr>
        <w:pStyle w:val="Heading2"/>
      </w:pPr>
      <w:r>
        <w:rPr>
          <w:color w:val="1A1A1A"/>
        </w:rPr>
        <w:t>B. The exact “transformers” library version matters</w:t>
      </w:r>
    </w:p>
    <w:p>
      <w:r>
        <w:rPr>
          <w:b w:val="0"/>
          <w:i w:val="0"/>
          <w:sz w:val="22"/>
        </w:rPr>
        <w:t>This was the trickiest part. IndicTrans2's own custom model code was written against an older version of the transformers library's internals. If the installed transformers version is too new, translation either crashes outright or — more dangerously — silently produces garbled output (a string of “?????”) for the Indic → English and Indic → Indic directions specifically, while English → Indic kept working, which made it easy to miss at first.</w:t>
      </w:r>
    </w:p>
    <w:p>
      <w:r>
        <w:rPr>
          <w:b w:val="0"/>
          <w:i w:val="0"/>
          <w:sz w:val="22"/>
        </w:rPr>
        <w:t>The fix was pinning transformers to exactly version 4.44.2 — new enough for IndicTransToolkit's own requirements, old enough to still match IndicTrans2's expectations about how the model's internal cache is structured. This is already set correctly in indictrans-service/requirements.txt, so a fresh setup following the steps above will get the right version automatically — this note is here so nobody “upgrades” it later without knowing why that would quietly break Tamil/Hindi/etc. → English translation.</w:t>
      </w:r>
    </w:p>
    <w:p>
      <w:pPr>
        <w:pStyle w:val="Heading1"/>
      </w:pPr>
      <w:r>
        <w:rPr>
          <w:color w:val="2B599E"/>
        </w:rPr>
        <w:t>8. Security and limits</w:t>
      </w:r>
    </w:p>
    <w:p>
      <w:pPr>
        <w:pStyle w:val="ListBullet"/>
      </w:pPr>
      <w:r>
        <w:t>Same login system as the rest of the app — no separate account or API key for translation.</w:t>
      </w:r>
    </w:p>
    <w:p>
      <w:pPr>
        <w:pStyle w:val="ListBullet"/>
      </w:pPr>
      <w:r>
        <w:t>Loopback-only — both Ollama and the IndicTrans2 service must be on localhost/127.0.0.1. Remote AI endpoints are refused by design.</w:t>
      </w:r>
    </w:p>
    <w:p>
      <w:pPr>
        <w:pStyle w:val="ListBullet"/>
      </w:pPr>
      <w:r>
        <w:t>Rate limited: 15 translation requests per minute per user by default.</w:t>
      </w:r>
    </w:p>
    <w:p>
      <w:pPr>
        <w:pStyle w:val="ListBullet"/>
      </w:pPr>
      <w:r>
        <w:t>The translated text itself is never written to logs — only metadata (languages, character count, timing).</w:t>
      </w:r>
    </w:p>
    <w:p>
      <w:pPr>
        <w:pStyle w:val="ListBullet"/>
      </w:pPr>
      <w:r>
        <w:t>IndicTrans2 has no API key or external account — nothing to leak, nothing billed.</w:t>
      </w:r>
    </w:p>
    <w:p>
      <w:pPr>
        <w:pStyle w:val="Heading1"/>
      </w:pPr>
      <w:r>
        <w:rPr>
          <w:color w:val="2B599E"/>
        </w:rPr>
        <w:t>9. Not built yet (on purpose, for later)</w:t>
      </w:r>
    </w:p>
    <w:p>
      <w:pPr>
        <w:pStyle w:val="ListBullet"/>
      </w:pPr>
      <w:r>
        <w:t>Document/PDF translation — currently text-only. A design sketch for this already exists in docs/translation-architecture.md.</w:t>
      </w:r>
    </w:p>
    <w:p>
      <w:pPr>
        <w:pStyle w:val="ListBullet"/>
      </w:pPr>
      <w:r>
        <w:t>Bundling the Python service into the installed .exe — it currently has to be started separately, as shown above.</w:t>
      </w:r>
    </w:p>
    <w:p>
      <w:pPr>
        <w:pStyle w:val="ListBullet"/>
      </w:pPr>
      <w:r>
        <w:t>A bigger glossary — the current one is a small proof-of-concept with a couple of example terms.</w:t>
      </w:r>
    </w:p>
    <w:p/>
    <w:p>
      <w:pPr>
        <w:jc w:val="center"/>
      </w:pPr>
      <w:r>
        <w:rPr>
          <w:i/>
          <w:color w:val="555555"/>
          <w:sz w:val="18"/>
        </w:rPr>
        <w:t>Full technical reference: docs/translation-architecture.md and indictrans-service/README.md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