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5AB" w:rsidRPr="005635AB" w:rsidRDefault="005635AB">
      <w:pPr>
        <w:rPr>
          <w:rFonts w:ascii="Times New Roman" w:hAnsi="Times New Roman" w:cs="Times New Roman"/>
          <w:b/>
          <w:sz w:val="28"/>
          <w:szCs w:val="28"/>
        </w:rPr>
      </w:pPr>
      <w:r w:rsidRPr="005635AB">
        <w:rPr>
          <w:rFonts w:ascii="Times New Roman" w:hAnsi="Times New Roman" w:cs="Times New Roman"/>
          <w:b/>
          <w:sz w:val="28"/>
          <w:szCs w:val="28"/>
        </w:rPr>
        <w:t>ARTICLE I.</w:t>
      </w:r>
      <w:r w:rsidRPr="005635AB">
        <w:rPr>
          <w:rFonts w:ascii="Times New Roman" w:hAnsi="Times New Roman" w:cs="Times New Roman"/>
          <w:b/>
          <w:sz w:val="28"/>
          <w:szCs w:val="28"/>
        </w:rPr>
        <w:tab/>
        <w:t>NAME OF ORGANIZATION</w:t>
      </w:r>
    </w:p>
    <w:p w:rsidR="005635AB" w:rsidRPr="005635AB" w:rsidRDefault="005635AB">
      <w:pPr>
        <w:rPr>
          <w:rFonts w:ascii="Times New Roman" w:hAnsi="Times New Roman" w:cs="Times New Roman"/>
        </w:rPr>
      </w:pPr>
      <w:r>
        <w:rPr>
          <w:rFonts w:ascii="Times New Roman" w:hAnsi="Times New Roman" w:cs="Times New Roman"/>
        </w:rPr>
        <w:t>The name of this organization is Gator Cubing. Both the full name, Gator Cubing, or the abbreviation, GC, may be used in writing and other media to refer to Gator Cubing. “Cubing” is the</w:t>
      </w:r>
      <w:r w:rsidR="002A2864">
        <w:rPr>
          <w:rFonts w:ascii="Times New Roman" w:hAnsi="Times New Roman" w:cs="Times New Roman"/>
        </w:rPr>
        <w:t xml:space="preserve"> term used to refer to solving the Rubik’s cube and related puzzles.</w:t>
      </w:r>
      <w:r w:rsidR="003E426E">
        <w:rPr>
          <w:rFonts w:ascii="Times New Roman" w:hAnsi="Times New Roman" w:cs="Times New Roman"/>
        </w:rPr>
        <w:t xml:space="preserve"> These puzzles will henceforth be called “twisty puzzles”.</w:t>
      </w:r>
      <w:r w:rsidR="002A2864">
        <w:rPr>
          <w:rFonts w:ascii="Times New Roman" w:hAnsi="Times New Roman" w:cs="Times New Roman"/>
        </w:rPr>
        <w:t xml:space="preserve"> Gator Cubing is not affiliated with a local or national organization.</w:t>
      </w:r>
    </w:p>
    <w:p w:rsidR="005635AB" w:rsidRDefault="005635AB">
      <w:pPr>
        <w:rPr>
          <w:rFonts w:ascii="Times New Roman" w:hAnsi="Times New Roman" w:cs="Times New Roman"/>
          <w:b/>
          <w:sz w:val="28"/>
          <w:szCs w:val="28"/>
        </w:rPr>
      </w:pPr>
      <w:r w:rsidRPr="005635AB">
        <w:rPr>
          <w:rFonts w:ascii="Times New Roman" w:hAnsi="Times New Roman" w:cs="Times New Roman"/>
          <w:b/>
          <w:sz w:val="28"/>
          <w:szCs w:val="28"/>
        </w:rPr>
        <w:t>ARTICLE II.</w:t>
      </w:r>
      <w:r w:rsidRPr="005635AB">
        <w:rPr>
          <w:rFonts w:ascii="Times New Roman" w:hAnsi="Times New Roman" w:cs="Times New Roman"/>
          <w:b/>
          <w:sz w:val="28"/>
          <w:szCs w:val="28"/>
        </w:rPr>
        <w:tab/>
        <w:t>PURPOSE STATEMENT</w:t>
      </w:r>
    </w:p>
    <w:p w:rsidR="003E426E" w:rsidRDefault="003E426E">
      <w:pPr>
        <w:rPr>
          <w:rFonts w:ascii="Times New Roman" w:hAnsi="Times New Roman" w:cs="Times New Roman"/>
        </w:rPr>
      </w:pPr>
      <w:r>
        <w:rPr>
          <w:rFonts w:ascii="Times New Roman" w:hAnsi="Times New Roman" w:cs="Times New Roman"/>
        </w:rPr>
        <w:t>The purpose of this organization is twofold:</w:t>
      </w:r>
    </w:p>
    <w:p w:rsidR="003E426E" w:rsidRPr="005E22C3" w:rsidRDefault="005E22C3" w:rsidP="005E22C3">
      <w:pPr>
        <w:rPr>
          <w:rFonts w:ascii="Times New Roman" w:hAnsi="Times New Roman" w:cs="Times New Roman"/>
        </w:rPr>
      </w:pPr>
      <w:r w:rsidRPr="005E22C3">
        <w:rPr>
          <w:rFonts w:ascii="Times New Roman" w:hAnsi="Times New Roman" w:cs="Times New Roman"/>
        </w:rPr>
        <w:t>(1</w:t>
      </w:r>
      <w:r>
        <w:rPr>
          <w:rFonts w:ascii="Times New Roman" w:hAnsi="Times New Roman" w:cs="Times New Roman"/>
        </w:rPr>
        <w:t xml:space="preserve">) </w:t>
      </w:r>
      <w:r w:rsidRPr="005E22C3">
        <w:rPr>
          <w:rFonts w:ascii="Times New Roman" w:hAnsi="Times New Roman" w:cs="Times New Roman"/>
        </w:rPr>
        <w:t xml:space="preserve">To provide a community for </w:t>
      </w:r>
      <w:proofErr w:type="spellStart"/>
      <w:r w:rsidRPr="005E22C3">
        <w:rPr>
          <w:rFonts w:ascii="Times New Roman" w:hAnsi="Times New Roman" w:cs="Times New Roman"/>
        </w:rPr>
        <w:t>cubers</w:t>
      </w:r>
      <w:proofErr w:type="spellEnd"/>
      <w:r w:rsidRPr="005E22C3">
        <w:rPr>
          <w:rFonts w:ascii="Times New Roman" w:hAnsi="Times New Roman" w:cs="Times New Roman"/>
        </w:rPr>
        <w:t xml:space="preserve"> at UF.</w:t>
      </w:r>
    </w:p>
    <w:p w:rsidR="005E22C3" w:rsidRDefault="005E22C3" w:rsidP="005E22C3">
      <w:r>
        <w:t>(2) To encourage others to cube and to facilitate their learning of cubing.</w:t>
      </w:r>
    </w:p>
    <w:p w:rsidR="005E22C3" w:rsidRPr="005E22C3" w:rsidRDefault="005E22C3" w:rsidP="005E22C3">
      <w:r>
        <w:t>(3) To perform other services for the good of humanity.</w:t>
      </w:r>
    </w:p>
    <w:p w:rsidR="005635AB" w:rsidRDefault="005635AB">
      <w:pPr>
        <w:rPr>
          <w:rFonts w:ascii="Times New Roman" w:hAnsi="Times New Roman" w:cs="Times New Roman"/>
          <w:b/>
          <w:sz w:val="28"/>
          <w:szCs w:val="28"/>
        </w:rPr>
      </w:pPr>
      <w:r w:rsidRPr="005635AB">
        <w:rPr>
          <w:rFonts w:ascii="Times New Roman" w:hAnsi="Times New Roman" w:cs="Times New Roman"/>
          <w:b/>
          <w:sz w:val="28"/>
          <w:szCs w:val="28"/>
        </w:rPr>
        <w:t>ARTICLE III.</w:t>
      </w:r>
      <w:r w:rsidRPr="005635AB">
        <w:rPr>
          <w:rFonts w:ascii="Times New Roman" w:hAnsi="Times New Roman" w:cs="Times New Roman"/>
          <w:b/>
          <w:sz w:val="28"/>
          <w:szCs w:val="28"/>
        </w:rPr>
        <w:tab/>
        <w:t>COMPLIANCE STATEMENT</w:t>
      </w:r>
    </w:p>
    <w:p w:rsidR="005E22C3" w:rsidRPr="005E22C3" w:rsidRDefault="005E22C3">
      <w:pPr>
        <w:rPr>
          <w:rFonts w:ascii="Times New Roman" w:hAnsi="Times New Roman" w:cs="Times New Roman"/>
        </w:rPr>
      </w:pPr>
      <w:r w:rsidRPr="005E22C3">
        <w:rPr>
          <w:rFonts w:ascii="Times New Roman" w:hAnsi="Times New Roman" w:cs="Times New Roman"/>
        </w:rPr>
        <w:t xml:space="preserve">Upon approval by the Department of Student Activities and Involvement, </w:t>
      </w:r>
      <w:r>
        <w:rPr>
          <w:rFonts w:ascii="Times New Roman" w:hAnsi="Times New Roman" w:cs="Times New Roman"/>
        </w:rPr>
        <w:t xml:space="preserve">Gator Cubing </w:t>
      </w:r>
      <w:r w:rsidRPr="005E22C3">
        <w:rPr>
          <w:rFonts w:ascii="Times New Roman" w:hAnsi="Times New Roman" w:cs="Times New Roman"/>
        </w:rPr>
        <w:t xml:space="preserve">shall be a registered student organization at the University of Florida. </w:t>
      </w:r>
      <w:r>
        <w:rPr>
          <w:rFonts w:ascii="Times New Roman" w:hAnsi="Times New Roman" w:cs="Times New Roman"/>
        </w:rPr>
        <w:t>Gator Cubing</w:t>
      </w:r>
      <w:r w:rsidRPr="005E22C3">
        <w:rPr>
          <w:rFonts w:ascii="Times New Roman" w:hAnsi="Times New Roman" w:cs="Times New Roman"/>
        </w:rPr>
        <w:t xml:space="preserve"> shall comply with all local, state and federal laws, as well as all University of Florida regulations, policies, and procedures. Such compliance includes but is not limited to the University’s regulations related to Non-Discrimination, Sexual Harassment (including sexual misconduct, dating violence, domestic violence, and stalking), Hazing, Commercial Activity, and Student Leader Eligibility.</w:t>
      </w:r>
    </w:p>
    <w:p w:rsidR="005635AB" w:rsidRDefault="005635AB">
      <w:pPr>
        <w:rPr>
          <w:rFonts w:ascii="Times New Roman" w:hAnsi="Times New Roman" w:cs="Times New Roman"/>
          <w:b/>
          <w:sz w:val="28"/>
          <w:szCs w:val="28"/>
        </w:rPr>
      </w:pPr>
      <w:r w:rsidRPr="005635AB">
        <w:rPr>
          <w:rFonts w:ascii="Times New Roman" w:hAnsi="Times New Roman" w:cs="Times New Roman"/>
          <w:b/>
          <w:sz w:val="28"/>
          <w:szCs w:val="28"/>
        </w:rPr>
        <w:t>ARTICLE IV.</w:t>
      </w:r>
      <w:r w:rsidRPr="005635AB">
        <w:rPr>
          <w:rFonts w:ascii="Times New Roman" w:hAnsi="Times New Roman" w:cs="Times New Roman"/>
          <w:b/>
          <w:sz w:val="28"/>
          <w:szCs w:val="28"/>
        </w:rPr>
        <w:tab/>
        <w:t>UNIVERSITY REGULATIONS</w:t>
      </w:r>
    </w:p>
    <w:p w:rsidR="005E22C3" w:rsidRDefault="005E22C3">
      <w:pPr>
        <w:rPr>
          <w:rFonts w:ascii="Times New Roman" w:hAnsi="Times New Roman" w:cs="Times New Roman"/>
        </w:rPr>
      </w:pPr>
      <w:r>
        <w:rPr>
          <w:rFonts w:ascii="Times New Roman" w:hAnsi="Times New Roman" w:cs="Times New Roman"/>
        </w:rPr>
        <w:t>Section A. Non-Discrimination</w:t>
      </w:r>
    </w:p>
    <w:p w:rsidR="005E22C3" w:rsidRDefault="005E22C3">
      <w:pPr>
        <w:rPr>
          <w:rFonts w:ascii="Times New Roman" w:hAnsi="Times New Roman" w:cs="Times New Roman"/>
        </w:rPr>
      </w:pPr>
      <w:r>
        <w:rPr>
          <w:rFonts w:ascii="Times New Roman" w:hAnsi="Times New Roman" w:cs="Times New Roman"/>
        </w:rPr>
        <w:t>Gator Cubing</w:t>
      </w:r>
      <w:r w:rsidRPr="005E22C3">
        <w:rPr>
          <w:rFonts w:ascii="Times New Roman" w:hAnsi="Times New Roman" w:cs="Times New Roman"/>
        </w:rPr>
        <w:t xml:space="preserve"> agrees that it will not discriminate </w:t>
      </w:r>
      <w:proofErr w:type="gramStart"/>
      <w:r w:rsidRPr="005E22C3">
        <w:rPr>
          <w:rFonts w:ascii="Times New Roman" w:hAnsi="Times New Roman" w:cs="Times New Roman"/>
        </w:rPr>
        <w:t>on the basis of</w:t>
      </w:r>
      <w:proofErr w:type="gramEnd"/>
      <w:r w:rsidRPr="005E22C3">
        <w:rPr>
          <w:rFonts w:ascii="Times New Roman" w:hAnsi="Times New Roman" w:cs="Times New Roman"/>
        </w:rPr>
        <w:t xml:space="preserve"> race, creed, color, religion, age, disability, sex, sexual orientation, gender identity and expression, marital status, national origin, political opinions or affiliations, genetic information and veteran status as protected under the Vietnam Era Veteran</w:t>
      </w:r>
      <w:r>
        <w:rPr>
          <w:rFonts w:ascii="Times New Roman" w:hAnsi="Times New Roman" w:cs="Times New Roman"/>
        </w:rPr>
        <w:t>s' Readjustment Assistance Act.</w:t>
      </w:r>
    </w:p>
    <w:p w:rsidR="005E22C3" w:rsidRDefault="005E22C3">
      <w:pPr>
        <w:rPr>
          <w:rFonts w:ascii="Times New Roman" w:hAnsi="Times New Roman" w:cs="Times New Roman"/>
        </w:rPr>
      </w:pPr>
      <w:r>
        <w:rPr>
          <w:rFonts w:ascii="Times New Roman" w:hAnsi="Times New Roman" w:cs="Times New Roman"/>
        </w:rPr>
        <w:t>Section B. Sexual Harassment</w:t>
      </w:r>
    </w:p>
    <w:p w:rsidR="005E22C3" w:rsidRDefault="005E22C3">
      <w:pPr>
        <w:rPr>
          <w:rFonts w:ascii="Times New Roman" w:hAnsi="Times New Roman" w:cs="Times New Roman"/>
        </w:rPr>
      </w:pPr>
      <w:r>
        <w:rPr>
          <w:rFonts w:ascii="Times New Roman" w:hAnsi="Times New Roman" w:cs="Times New Roman"/>
        </w:rPr>
        <w:t>Gator Cubing</w:t>
      </w:r>
      <w:r w:rsidRPr="005E22C3">
        <w:rPr>
          <w:rFonts w:ascii="Times New Roman" w:hAnsi="Times New Roman" w:cs="Times New Roman"/>
        </w:rPr>
        <w:t xml:space="preserve"> agrees that it will not engage in any activity that is unwelcome conduct of sexual nature that creates a hostile environment. Behaviors that could create a hostile environment include sexual harassment (which could include inappropriate sexual comments), sexual misconduct, dating violence, d</w:t>
      </w:r>
      <w:r>
        <w:rPr>
          <w:rFonts w:ascii="Times New Roman" w:hAnsi="Times New Roman" w:cs="Times New Roman"/>
        </w:rPr>
        <w:t>omestic violence, and stalking.</w:t>
      </w:r>
    </w:p>
    <w:p w:rsidR="005E22C3" w:rsidRDefault="005E22C3">
      <w:pPr>
        <w:rPr>
          <w:rFonts w:ascii="Times New Roman" w:hAnsi="Times New Roman" w:cs="Times New Roman"/>
        </w:rPr>
      </w:pPr>
      <w:r>
        <w:rPr>
          <w:rFonts w:ascii="Times New Roman" w:hAnsi="Times New Roman" w:cs="Times New Roman"/>
        </w:rPr>
        <w:t>Section C. Hazing</w:t>
      </w:r>
    </w:p>
    <w:p w:rsidR="005E22C3" w:rsidRDefault="005E22C3">
      <w:pPr>
        <w:rPr>
          <w:rFonts w:ascii="Times New Roman" w:hAnsi="Times New Roman" w:cs="Times New Roman"/>
        </w:rPr>
      </w:pPr>
      <w:r>
        <w:rPr>
          <w:rFonts w:ascii="Times New Roman" w:hAnsi="Times New Roman" w:cs="Times New Roman"/>
        </w:rPr>
        <w:t>Gator Cubing</w:t>
      </w:r>
      <w:r w:rsidRPr="005E22C3">
        <w:rPr>
          <w:rFonts w:ascii="Times New Roman" w:hAnsi="Times New Roman" w:cs="Times New Roman"/>
        </w:rPr>
        <w:t xml:space="preserve"> agrees that it will not initiate, support, or encourage any events or situations that recklessly, by design, or intentionally endanger the mental or physical health or safety of a student for any purpose including but not limited to initiation or admission into or affiliation with any</w:t>
      </w:r>
      <w:r>
        <w:rPr>
          <w:rFonts w:ascii="Times New Roman" w:hAnsi="Times New Roman" w:cs="Times New Roman"/>
        </w:rPr>
        <w:t xml:space="preserve"> student group or organization.</w:t>
      </w:r>
    </w:p>
    <w:p w:rsidR="005E22C3" w:rsidRDefault="005E22C3">
      <w:pPr>
        <w:rPr>
          <w:rFonts w:ascii="Times New Roman" w:hAnsi="Times New Roman" w:cs="Times New Roman"/>
        </w:rPr>
      </w:pPr>
      <w:r w:rsidRPr="005E22C3">
        <w:rPr>
          <w:rFonts w:ascii="Times New Roman" w:hAnsi="Times New Roman" w:cs="Times New Roman"/>
        </w:rPr>
        <w:t>Sect</w:t>
      </w:r>
      <w:r>
        <w:rPr>
          <w:rFonts w:ascii="Times New Roman" w:hAnsi="Times New Roman" w:cs="Times New Roman"/>
        </w:rPr>
        <w:t>ion D. Responsibility to Report</w:t>
      </w:r>
    </w:p>
    <w:p w:rsidR="005E22C3" w:rsidRPr="005E22C3" w:rsidRDefault="005E22C3">
      <w:pPr>
        <w:rPr>
          <w:rFonts w:ascii="Times New Roman" w:hAnsi="Times New Roman" w:cs="Times New Roman"/>
        </w:rPr>
      </w:pPr>
      <w:r w:rsidRPr="005E22C3">
        <w:rPr>
          <w:rFonts w:ascii="Times New Roman" w:hAnsi="Times New Roman" w:cs="Times New Roman"/>
        </w:rPr>
        <w:lastRenderedPageBreak/>
        <w:t xml:space="preserve">If this organization becomes aware of any such conduct described in this article, </w:t>
      </w:r>
      <w:r>
        <w:rPr>
          <w:rFonts w:ascii="Times New Roman" w:hAnsi="Times New Roman" w:cs="Times New Roman"/>
        </w:rPr>
        <w:t>Gator Cubing</w:t>
      </w:r>
      <w:r w:rsidRPr="005E22C3">
        <w:rPr>
          <w:rFonts w:ascii="Times New Roman" w:hAnsi="Times New Roman" w:cs="Times New Roman"/>
        </w:rPr>
        <w:t xml:space="preserve"> will report it immediately to Student Activities and Involvement, the Director of Student Conduct and Conflict Resolution, or the University’s Title IX Coordinator.</w:t>
      </w:r>
    </w:p>
    <w:p w:rsidR="005635AB" w:rsidRDefault="005635AB">
      <w:pPr>
        <w:rPr>
          <w:rFonts w:ascii="Times New Roman" w:hAnsi="Times New Roman" w:cs="Times New Roman"/>
          <w:b/>
          <w:sz w:val="28"/>
          <w:szCs w:val="28"/>
        </w:rPr>
      </w:pPr>
      <w:r w:rsidRPr="005635AB">
        <w:rPr>
          <w:rFonts w:ascii="Times New Roman" w:hAnsi="Times New Roman" w:cs="Times New Roman"/>
          <w:b/>
          <w:sz w:val="28"/>
          <w:szCs w:val="28"/>
        </w:rPr>
        <w:t>ARTICLE V.</w:t>
      </w:r>
      <w:r w:rsidRPr="005635AB">
        <w:rPr>
          <w:rFonts w:ascii="Times New Roman" w:hAnsi="Times New Roman" w:cs="Times New Roman"/>
          <w:b/>
          <w:sz w:val="28"/>
          <w:szCs w:val="28"/>
        </w:rPr>
        <w:tab/>
        <w:t>MEMBERSHIP</w:t>
      </w:r>
    </w:p>
    <w:p w:rsidR="00166BBB" w:rsidRPr="00166BBB" w:rsidRDefault="00166BBB">
      <w:pPr>
        <w:rPr>
          <w:rFonts w:ascii="Times New Roman" w:hAnsi="Times New Roman" w:cs="Times New Roman"/>
        </w:rPr>
      </w:pPr>
      <w:r w:rsidRPr="00166BBB">
        <w:rPr>
          <w:rFonts w:ascii="Times New Roman" w:hAnsi="Times New Roman" w:cs="Times New Roman"/>
        </w:rPr>
        <w:t>Membership in this organization is open to all enrolled students at the University of Florida. Non-enrolled students, spouses, faculty, and staff may be associate members; however, they may not vote or hold office. All members and associate members are free to leave and disassociate without fear of retribut</w:t>
      </w:r>
      <w:r>
        <w:rPr>
          <w:rFonts w:ascii="Times New Roman" w:hAnsi="Times New Roman" w:cs="Times New Roman"/>
        </w:rPr>
        <w:t>ion, retaliation, or harassment.</w:t>
      </w:r>
    </w:p>
    <w:p w:rsidR="005635AB" w:rsidRDefault="005635AB">
      <w:pPr>
        <w:rPr>
          <w:rFonts w:ascii="Times New Roman" w:hAnsi="Times New Roman" w:cs="Times New Roman"/>
          <w:b/>
          <w:sz w:val="28"/>
          <w:szCs w:val="28"/>
        </w:rPr>
      </w:pPr>
      <w:r w:rsidRPr="005635AB">
        <w:rPr>
          <w:rFonts w:ascii="Times New Roman" w:hAnsi="Times New Roman" w:cs="Times New Roman"/>
          <w:b/>
          <w:sz w:val="28"/>
          <w:szCs w:val="28"/>
        </w:rPr>
        <w:t>ARTICLE VI.</w:t>
      </w:r>
      <w:r w:rsidRPr="005635AB">
        <w:rPr>
          <w:rFonts w:ascii="Times New Roman" w:hAnsi="Times New Roman" w:cs="Times New Roman"/>
          <w:b/>
          <w:sz w:val="28"/>
          <w:szCs w:val="28"/>
        </w:rPr>
        <w:tab/>
        <w:t>OFFICERS</w:t>
      </w:r>
    </w:p>
    <w:p w:rsidR="00582920" w:rsidRDefault="00162FB1">
      <w:pPr>
        <w:rPr>
          <w:rFonts w:ascii="Times New Roman" w:hAnsi="Times New Roman" w:cs="Times New Roman"/>
        </w:rPr>
      </w:pPr>
      <w:r>
        <w:rPr>
          <w:rFonts w:ascii="Times New Roman" w:hAnsi="Times New Roman" w:cs="Times New Roman"/>
        </w:rPr>
        <w:t>Section A: The elected officers of Gator Cubing shall be President, Vice-President, and Treasurer.</w:t>
      </w:r>
    </w:p>
    <w:p w:rsidR="00162FB1" w:rsidRDefault="00162FB1" w:rsidP="00162FB1">
      <w:pPr>
        <w:ind w:left="720"/>
        <w:rPr>
          <w:rFonts w:ascii="Times New Roman" w:hAnsi="Times New Roman" w:cs="Times New Roman"/>
        </w:rPr>
      </w:pPr>
      <w:r w:rsidRPr="00162FB1">
        <w:rPr>
          <w:rFonts w:ascii="Times New Roman" w:hAnsi="Times New Roman" w:cs="Times New Roman"/>
        </w:rPr>
        <w:t>Part 1: The President shall preside at all meetings of the organization and shall coordinate the work of the officers and committees.</w:t>
      </w:r>
    </w:p>
    <w:p w:rsidR="00162FB1" w:rsidRDefault="00162FB1" w:rsidP="00162FB1">
      <w:pPr>
        <w:ind w:left="720"/>
        <w:rPr>
          <w:rFonts w:ascii="Times New Roman" w:hAnsi="Times New Roman" w:cs="Times New Roman"/>
        </w:rPr>
      </w:pPr>
      <w:r w:rsidRPr="00162FB1">
        <w:rPr>
          <w:rFonts w:ascii="Times New Roman" w:hAnsi="Times New Roman" w:cs="Times New Roman"/>
        </w:rPr>
        <w:t>Part 2: The Vice-President shall serve as an aide to the President and shall perform the duties of the President in her/his absence or inability to serve.</w:t>
      </w:r>
    </w:p>
    <w:p w:rsidR="00162FB1" w:rsidRDefault="00162FB1" w:rsidP="00162FB1">
      <w:pPr>
        <w:ind w:left="720"/>
        <w:rPr>
          <w:rFonts w:ascii="Times New Roman" w:hAnsi="Times New Roman" w:cs="Times New Roman"/>
        </w:rPr>
      </w:pPr>
      <w:r w:rsidRPr="00162FB1">
        <w:rPr>
          <w:rFonts w:ascii="Times New Roman" w:hAnsi="Times New Roman" w:cs="Times New Roman"/>
        </w:rPr>
        <w:t xml:space="preserve">Part 3: The Treasurer shall receive all monies of </w:t>
      </w:r>
      <w:r>
        <w:rPr>
          <w:rFonts w:ascii="Times New Roman" w:hAnsi="Times New Roman" w:cs="Times New Roman"/>
        </w:rPr>
        <w:t>Gator Cubing</w:t>
      </w:r>
      <w:r w:rsidRPr="00162FB1">
        <w:rPr>
          <w:rFonts w:ascii="Times New Roman" w:hAnsi="Times New Roman" w:cs="Times New Roman"/>
        </w:rPr>
        <w:t>; shall keep an accurate record of receipts and expenditures;</w:t>
      </w:r>
      <w:r>
        <w:rPr>
          <w:rFonts w:ascii="Times New Roman" w:hAnsi="Times New Roman" w:cs="Times New Roman"/>
        </w:rPr>
        <w:t xml:space="preserve"> shall be responsible for all monetary transactions of Gator Cubing.</w:t>
      </w:r>
    </w:p>
    <w:p w:rsidR="00162FB1" w:rsidRDefault="00162FB1" w:rsidP="00162FB1">
      <w:pPr>
        <w:rPr>
          <w:rFonts w:ascii="Times New Roman" w:hAnsi="Times New Roman" w:cs="Times New Roman"/>
        </w:rPr>
      </w:pPr>
      <w:r>
        <w:rPr>
          <w:rFonts w:ascii="Times New Roman" w:hAnsi="Times New Roman" w:cs="Times New Roman"/>
        </w:rPr>
        <w:t>Section B: The appointed officers of Gator Cubing shall be</w:t>
      </w:r>
    </w:p>
    <w:p w:rsidR="0014757B" w:rsidRDefault="0014757B" w:rsidP="00162FB1">
      <w:pPr>
        <w:rPr>
          <w:rFonts w:ascii="Times New Roman" w:hAnsi="Times New Roman" w:cs="Times New Roman"/>
        </w:rPr>
      </w:pPr>
      <w:r w:rsidRPr="0014757B">
        <w:rPr>
          <w:rFonts w:ascii="Times New Roman" w:hAnsi="Times New Roman" w:cs="Times New Roman"/>
        </w:rPr>
        <w:t>Section C: Officers shall assume their official duties at the close of the last general meeting of the academic year and shall serve for a term of one academic year and/or until their successors are elected/appointed.</w:t>
      </w:r>
    </w:p>
    <w:p w:rsidR="0014757B" w:rsidRDefault="0014757B" w:rsidP="00162FB1">
      <w:pPr>
        <w:rPr>
          <w:rFonts w:ascii="Times New Roman" w:hAnsi="Times New Roman" w:cs="Times New Roman"/>
        </w:rPr>
      </w:pPr>
      <w:r w:rsidRPr="0014757B">
        <w:rPr>
          <w:rFonts w:ascii="Times New Roman" w:hAnsi="Times New Roman" w:cs="Times New Roman"/>
        </w:rPr>
        <w:t xml:space="preserve">Section D: Any officer of </w:t>
      </w:r>
      <w:r>
        <w:rPr>
          <w:rFonts w:ascii="Times New Roman" w:hAnsi="Times New Roman" w:cs="Times New Roman"/>
        </w:rPr>
        <w:t>Gator Cubing</w:t>
      </w:r>
      <w:bookmarkStart w:id="0" w:name="_GoBack"/>
      <w:bookmarkEnd w:id="0"/>
      <w:r w:rsidRPr="0014757B">
        <w:rPr>
          <w:rFonts w:ascii="Times New Roman" w:hAnsi="Times New Roman" w:cs="Times New Roman"/>
        </w:rPr>
        <w:t xml:space="preserve"> may be removed from office through the following process:</w:t>
      </w:r>
    </w:p>
    <w:p w:rsidR="0014757B" w:rsidRDefault="0014757B" w:rsidP="0014757B">
      <w:pPr>
        <w:ind w:left="720"/>
        <w:rPr>
          <w:rFonts w:ascii="Times New Roman" w:hAnsi="Times New Roman" w:cs="Times New Roman"/>
        </w:rPr>
      </w:pPr>
      <w:r w:rsidRPr="0014757B">
        <w:rPr>
          <w:rFonts w:ascii="Times New Roman" w:hAnsi="Times New Roman" w:cs="Times New Roman"/>
        </w:rPr>
        <w:t>Part 1: A written request by at least three voting members of the organization shall be submitted to either the President, Vice President, or Treasurer. Written notification shall be sent to the officer in question asking that officer to be present at the next meeting and prepared to respond to the removal request.</w:t>
      </w:r>
    </w:p>
    <w:p w:rsidR="0014757B" w:rsidRDefault="0014757B" w:rsidP="0014757B">
      <w:pPr>
        <w:ind w:left="720"/>
        <w:rPr>
          <w:rFonts w:ascii="Times New Roman" w:hAnsi="Times New Roman" w:cs="Times New Roman"/>
        </w:rPr>
      </w:pPr>
      <w:r w:rsidRPr="0014757B">
        <w:rPr>
          <w:rFonts w:ascii="Times New Roman" w:hAnsi="Times New Roman" w:cs="Times New Roman"/>
        </w:rPr>
        <w:t>Part 2: A two thirds majority vote of members present is necessary to remove the officer.</w:t>
      </w:r>
    </w:p>
    <w:p w:rsidR="00C63CA0" w:rsidRPr="006001A5" w:rsidRDefault="0014757B" w:rsidP="0014757B">
      <w:pPr>
        <w:ind w:left="720"/>
        <w:rPr>
          <w:rFonts w:ascii="Times New Roman" w:hAnsi="Times New Roman" w:cs="Times New Roman"/>
        </w:rPr>
      </w:pPr>
      <w:r w:rsidRPr="0014757B">
        <w:rPr>
          <w:rFonts w:ascii="Times New Roman" w:hAnsi="Times New Roman" w:cs="Times New Roman"/>
        </w:rPr>
        <w:t>Part 3: In the event of the removal of an officer, a special provision may be granted to the remaining officers to appoint an interim replacement until an election may be held.</w:t>
      </w:r>
    </w:p>
    <w:p w:rsidR="005635AB" w:rsidRPr="005635AB" w:rsidRDefault="005635AB">
      <w:pPr>
        <w:rPr>
          <w:rFonts w:ascii="Times New Roman" w:hAnsi="Times New Roman" w:cs="Times New Roman"/>
          <w:b/>
          <w:sz w:val="28"/>
          <w:szCs w:val="28"/>
        </w:rPr>
      </w:pPr>
      <w:r>
        <w:rPr>
          <w:rFonts w:ascii="Times New Roman" w:hAnsi="Times New Roman" w:cs="Times New Roman"/>
          <w:b/>
          <w:sz w:val="28"/>
          <w:szCs w:val="28"/>
        </w:rPr>
        <w:t>ARTICLE VII.</w:t>
      </w:r>
      <w:r>
        <w:rPr>
          <w:rFonts w:ascii="Times New Roman" w:hAnsi="Times New Roman" w:cs="Times New Roman"/>
          <w:b/>
          <w:sz w:val="28"/>
          <w:szCs w:val="28"/>
        </w:rPr>
        <w:tab/>
      </w:r>
      <w:r w:rsidRPr="005635AB">
        <w:rPr>
          <w:rFonts w:ascii="Times New Roman" w:hAnsi="Times New Roman" w:cs="Times New Roman"/>
          <w:b/>
          <w:sz w:val="28"/>
          <w:szCs w:val="28"/>
        </w:rPr>
        <w:t>ELECTIONS</w:t>
      </w:r>
    </w:p>
    <w:p w:rsidR="005635AB" w:rsidRPr="005635AB" w:rsidRDefault="005635AB">
      <w:pPr>
        <w:rPr>
          <w:rFonts w:ascii="Times New Roman" w:hAnsi="Times New Roman" w:cs="Times New Roman"/>
          <w:b/>
          <w:sz w:val="28"/>
          <w:szCs w:val="28"/>
        </w:rPr>
      </w:pPr>
      <w:r>
        <w:rPr>
          <w:rFonts w:ascii="Times New Roman" w:hAnsi="Times New Roman" w:cs="Times New Roman"/>
          <w:b/>
          <w:sz w:val="28"/>
          <w:szCs w:val="28"/>
        </w:rPr>
        <w:t>ARTICLE VIII.</w:t>
      </w:r>
      <w:r>
        <w:rPr>
          <w:rFonts w:ascii="Times New Roman" w:hAnsi="Times New Roman" w:cs="Times New Roman"/>
          <w:b/>
          <w:sz w:val="28"/>
          <w:szCs w:val="28"/>
        </w:rPr>
        <w:tab/>
      </w:r>
      <w:r w:rsidRPr="005635AB">
        <w:rPr>
          <w:rFonts w:ascii="Times New Roman" w:hAnsi="Times New Roman" w:cs="Times New Roman"/>
          <w:b/>
          <w:sz w:val="28"/>
          <w:szCs w:val="28"/>
        </w:rPr>
        <w:t>STUDENT ORGANIZATION ADVISOR</w:t>
      </w:r>
    </w:p>
    <w:p w:rsidR="005635AB" w:rsidRPr="005635AB" w:rsidRDefault="005635AB">
      <w:pPr>
        <w:rPr>
          <w:rFonts w:ascii="Times New Roman" w:hAnsi="Times New Roman" w:cs="Times New Roman"/>
          <w:b/>
          <w:sz w:val="28"/>
          <w:szCs w:val="28"/>
        </w:rPr>
      </w:pPr>
      <w:r w:rsidRPr="005635AB">
        <w:rPr>
          <w:rFonts w:ascii="Times New Roman" w:hAnsi="Times New Roman" w:cs="Times New Roman"/>
          <w:b/>
          <w:sz w:val="28"/>
          <w:szCs w:val="28"/>
        </w:rPr>
        <w:t>ARTICLE IX.</w:t>
      </w:r>
      <w:r w:rsidRPr="005635AB">
        <w:rPr>
          <w:rFonts w:ascii="Times New Roman" w:hAnsi="Times New Roman" w:cs="Times New Roman"/>
          <w:b/>
          <w:sz w:val="28"/>
          <w:szCs w:val="28"/>
        </w:rPr>
        <w:tab/>
        <w:t>FINANCE</w:t>
      </w:r>
    </w:p>
    <w:p w:rsidR="005635AB" w:rsidRPr="005635AB" w:rsidRDefault="005635AB">
      <w:pPr>
        <w:rPr>
          <w:rFonts w:ascii="Times New Roman" w:hAnsi="Times New Roman" w:cs="Times New Roman"/>
          <w:b/>
          <w:sz w:val="28"/>
          <w:szCs w:val="28"/>
        </w:rPr>
      </w:pPr>
      <w:r w:rsidRPr="005635AB">
        <w:rPr>
          <w:rFonts w:ascii="Times New Roman" w:hAnsi="Times New Roman" w:cs="Times New Roman"/>
          <w:b/>
          <w:sz w:val="28"/>
          <w:szCs w:val="28"/>
        </w:rPr>
        <w:t>ARTICLE X.</w:t>
      </w:r>
      <w:r w:rsidRPr="005635AB">
        <w:rPr>
          <w:rFonts w:ascii="Times New Roman" w:hAnsi="Times New Roman" w:cs="Times New Roman"/>
          <w:b/>
          <w:sz w:val="28"/>
          <w:szCs w:val="28"/>
        </w:rPr>
        <w:tab/>
        <w:t>DISSOLUTION OF ORGANIZATION</w:t>
      </w:r>
    </w:p>
    <w:p w:rsidR="005635AB" w:rsidRPr="005635AB" w:rsidRDefault="005635AB">
      <w:pPr>
        <w:rPr>
          <w:rFonts w:ascii="Times New Roman" w:hAnsi="Times New Roman" w:cs="Times New Roman"/>
          <w:b/>
          <w:sz w:val="28"/>
          <w:szCs w:val="28"/>
        </w:rPr>
      </w:pPr>
      <w:r w:rsidRPr="005635AB">
        <w:rPr>
          <w:rFonts w:ascii="Times New Roman" w:hAnsi="Times New Roman" w:cs="Times New Roman"/>
          <w:b/>
          <w:sz w:val="28"/>
          <w:szCs w:val="28"/>
        </w:rPr>
        <w:t>ARTICLE XI.</w:t>
      </w:r>
      <w:r w:rsidRPr="005635AB">
        <w:rPr>
          <w:rFonts w:ascii="Times New Roman" w:hAnsi="Times New Roman" w:cs="Times New Roman"/>
          <w:b/>
          <w:sz w:val="28"/>
          <w:szCs w:val="28"/>
        </w:rPr>
        <w:tab/>
        <w:t>AMENDMENTS TO CONSTITUTION</w:t>
      </w:r>
    </w:p>
    <w:sectPr w:rsidR="005635AB" w:rsidRPr="0056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83B8D"/>
    <w:multiLevelType w:val="hybridMultilevel"/>
    <w:tmpl w:val="CD2EFD60"/>
    <w:lvl w:ilvl="0" w:tplc="B5FACC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934F8"/>
    <w:multiLevelType w:val="hybridMultilevel"/>
    <w:tmpl w:val="BDD2DC28"/>
    <w:lvl w:ilvl="0" w:tplc="57E8B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306F4E"/>
    <w:multiLevelType w:val="hybridMultilevel"/>
    <w:tmpl w:val="4BC097A0"/>
    <w:lvl w:ilvl="0" w:tplc="62D61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F56B31"/>
    <w:multiLevelType w:val="hybridMultilevel"/>
    <w:tmpl w:val="D81EAA46"/>
    <w:lvl w:ilvl="0" w:tplc="6BE6E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AB"/>
    <w:rsid w:val="0014757B"/>
    <w:rsid w:val="00162FB1"/>
    <w:rsid w:val="00166BBB"/>
    <w:rsid w:val="002A2864"/>
    <w:rsid w:val="003E426E"/>
    <w:rsid w:val="005635AB"/>
    <w:rsid w:val="00582920"/>
    <w:rsid w:val="005E22C3"/>
    <w:rsid w:val="006001A5"/>
    <w:rsid w:val="00C6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1F07"/>
  <w15:chartTrackingRefBased/>
  <w15:docId w15:val="{3E60FBE8-5BBE-4E7A-B06C-6B27F448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 Desaraju</dc:creator>
  <cp:keywords/>
  <dc:description/>
  <cp:lastModifiedBy>Sasank Desaraju</cp:lastModifiedBy>
  <cp:revision>5</cp:revision>
  <dcterms:created xsi:type="dcterms:W3CDTF">2018-01-17T16:50:00Z</dcterms:created>
  <dcterms:modified xsi:type="dcterms:W3CDTF">2018-01-17T22:57:00Z</dcterms:modified>
</cp:coreProperties>
</file>