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1DAFE" w14:textId="10D4772A" w:rsidR="00067823" w:rsidRDefault="00067823" w:rsidP="00067823">
      <w:pPr>
        <w:pStyle w:val="Heading1"/>
      </w:pPr>
      <w:r>
        <w:t>Installing RQP</w:t>
      </w:r>
    </w:p>
    <w:p w14:paraId="34FE6B3A" w14:textId="27B854A5" w:rsidR="00067823" w:rsidRDefault="00067823" w:rsidP="00067823">
      <w:pPr>
        <w:spacing w:before="100" w:beforeAutospacing="1" w:after="100" w:afterAutospacing="1"/>
      </w:pPr>
      <w:r>
        <w:t xml:space="preserve">To install </w:t>
      </w:r>
      <w:r w:rsidR="000F02FA">
        <w:t>RQP</w:t>
      </w:r>
      <w:r>
        <w:t>:</w:t>
      </w:r>
    </w:p>
    <w:p w14:paraId="1C579AE1" w14:textId="4B1654E6" w:rsidR="000918C1" w:rsidRDefault="000918C1" w:rsidP="00067823">
      <w:pPr>
        <w:numPr>
          <w:ilvl w:val="0"/>
          <w:numId w:val="1"/>
        </w:numPr>
        <w:spacing w:before="100" w:beforeAutospacing="1" w:after="200" w:line="276" w:lineRule="auto"/>
        <w:rPr>
          <w:rFonts w:eastAsia="Times New Roman"/>
        </w:rPr>
      </w:pPr>
      <w:r>
        <w:rPr>
          <w:rFonts w:eastAsia="Times New Roman"/>
        </w:rPr>
        <w:t xml:space="preserve">RQP is </w:t>
      </w:r>
      <w:r w:rsidR="00B0256C">
        <w:rPr>
          <w:rFonts w:eastAsia="Times New Roman"/>
        </w:rPr>
        <w:t xml:space="preserve">a standalone application </w:t>
      </w:r>
      <w:r w:rsidR="0092717F">
        <w:rPr>
          <w:rFonts w:eastAsia="Times New Roman"/>
        </w:rPr>
        <w:t>and doesn’t require a classic installation process</w:t>
      </w:r>
    </w:p>
    <w:p w14:paraId="69376D36" w14:textId="7D86181A" w:rsidR="00067823" w:rsidRDefault="001D72F7" w:rsidP="00067823">
      <w:pPr>
        <w:numPr>
          <w:ilvl w:val="0"/>
          <w:numId w:val="1"/>
        </w:numPr>
        <w:spacing w:before="100" w:beforeAutospacing="1" w:after="200" w:line="276" w:lineRule="auto"/>
        <w:rPr>
          <w:rFonts w:eastAsia="Times New Roman"/>
        </w:rPr>
      </w:pPr>
      <w:r>
        <w:rPr>
          <w:rFonts w:eastAsia="Times New Roman"/>
        </w:rPr>
        <w:t>Simply u</w:t>
      </w:r>
      <w:r w:rsidR="00067823">
        <w:rPr>
          <w:rFonts w:eastAsia="Times New Roman"/>
        </w:rPr>
        <w:t xml:space="preserve">nzip the supplied RQP_v6c.zip file </w:t>
      </w:r>
      <w:r w:rsidR="006144A8">
        <w:rPr>
          <w:rFonts w:eastAsia="Times New Roman"/>
        </w:rPr>
        <w:t>to a specific folder (e.g., ‘RQP_v6’)</w:t>
      </w:r>
    </w:p>
    <w:p w14:paraId="31AF7F19" w14:textId="12590E4B" w:rsidR="001D72F7" w:rsidRPr="001D72F7" w:rsidRDefault="001D72F7" w:rsidP="001D72F7">
      <w:pPr>
        <w:numPr>
          <w:ilvl w:val="0"/>
          <w:numId w:val="1"/>
        </w:numPr>
        <w:spacing w:before="100" w:beforeAutospacing="1" w:after="200" w:line="276" w:lineRule="auto"/>
        <w:rPr>
          <w:rFonts w:eastAsia="Times New Roman"/>
        </w:rPr>
      </w:pPr>
      <w:r>
        <w:rPr>
          <w:rFonts w:eastAsia="Times New Roman"/>
        </w:rPr>
        <w:t xml:space="preserve">The software should be </w:t>
      </w:r>
      <w:r w:rsidR="000918C1">
        <w:rPr>
          <w:rFonts w:eastAsia="Times New Roman"/>
        </w:rPr>
        <w:t xml:space="preserve">located </w:t>
      </w:r>
      <w:r>
        <w:rPr>
          <w:rFonts w:eastAsia="Times New Roman"/>
        </w:rPr>
        <w:t>on a user accessible drive (preferably the C: drive)</w:t>
      </w:r>
    </w:p>
    <w:p w14:paraId="0E65ABE1" w14:textId="226CD778" w:rsidR="00067823" w:rsidRDefault="00067823" w:rsidP="00067823">
      <w:pPr>
        <w:spacing w:before="100" w:beforeAutospacing="1" w:after="100" w:afterAutospacing="1"/>
      </w:pPr>
      <w:r>
        <w:t>To run</w:t>
      </w:r>
      <w:r w:rsidR="001D72F7">
        <w:t xml:space="preserve"> RQP</w:t>
      </w:r>
      <w:r>
        <w:t>:</w:t>
      </w:r>
    </w:p>
    <w:p w14:paraId="6D7F827E" w14:textId="75AE7BFC" w:rsidR="00067823" w:rsidRDefault="00D54069" w:rsidP="00067823">
      <w:pPr>
        <w:numPr>
          <w:ilvl w:val="0"/>
          <w:numId w:val="2"/>
        </w:numPr>
        <w:spacing w:before="100" w:beforeAutospacing="1" w:after="200" w:line="276" w:lineRule="auto"/>
        <w:rPr>
          <w:rFonts w:eastAsia="Times New Roman"/>
        </w:rPr>
      </w:pPr>
      <w:r>
        <w:rPr>
          <w:rFonts w:eastAsia="Times New Roman"/>
        </w:rPr>
        <w:t>Double-c</w:t>
      </w:r>
      <w:r w:rsidR="00067823">
        <w:rPr>
          <w:rFonts w:eastAsia="Times New Roman"/>
        </w:rPr>
        <w:t>lick on RQP_v6c.exe</w:t>
      </w:r>
    </w:p>
    <w:p w14:paraId="4FBE1EF9" w14:textId="77777777" w:rsidR="00067823" w:rsidRDefault="00067823" w:rsidP="00067823">
      <w:pPr>
        <w:spacing w:before="100" w:beforeAutospacing="1" w:after="100" w:afterAutospacing="1"/>
      </w:pPr>
      <w:r>
        <w:t>Potential issues:</w:t>
      </w:r>
    </w:p>
    <w:tbl>
      <w:tblPr>
        <w:tblpPr w:leftFromText="180" w:rightFromText="180" w:bottomFromText="160" w:vertAnchor="text" w:horzAnchor="margin" w:tblpY="-49"/>
        <w:tblW w:w="1560" w:type="dxa"/>
        <w:tblCellMar>
          <w:left w:w="0" w:type="dxa"/>
          <w:right w:w="0" w:type="dxa"/>
        </w:tblCellMar>
        <w:tblLook w:val="04A0" w:firstRow="1" w:lastRow="0" w:firstColumn="1" w:lastColumn="0" w:noHBand="0" w:noVBand="1"/>
      </w:tblPr>
      <w:tblGrid>
        <w:gridCol w:w="1560"/>
      </w:tblGrid>
      <w:tr w:rsidR="00067823" w14:paraId="18A4C48A" w14:textId="77777777" w:rsidTr="00067823">
        <w:tc>
          <w:tcPr>
            <w:tcW w:w="15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8DE064F" w14:textId="77777777" w:rsidR="00067823" w:rsidRDefault="00067823" w:rsidP="00067823">
            <w:pPr>
              <w:spacing w:before="100" w:beforeAutospacing="1" w:after="100" w:afterAutospacing="1" w:line="256" w:lineRule="auto"/>
              <w:rPr>
                <w:lang w:eastAsia="en-US"/>
              </w:rPr>
            </w:pPr>
            <w:r>
              <w:rPr>
                <w:sz w:val="20"/>
                <w:szCs w:val="20"/>
                <w:lang w:eastAsia="en-US"/>
              </w:rPr>
              <w:t>COMDLG32</w:t>
            </w:r>
          </w:p>
        </w:tc>
      </w:tr>
      <w:tr w:rsidR="00067823" w14:paraId="2917A12B" w14:textId="77777777" w:rsidTr="00067823">
        <w:tc>
          <w:tcPr>
            <w:tcW w:w="156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414B2AF" w14:textId="77777777" w:rsidR="00067823" w:rsidRDefault="00067823" w:rsidP="00067823">
            <w:pPr>
              <w:spacing w:before="100" w:beforeAutospacing="1" w:after="100" w:afterAutospacing="1" w:line="256" w:lineRule="auto"/>
              <w:rPr>
                <w:lang w:eastAsia="en-US"/>
              </w:rPr>
            </w:pPr>
            <w:r>
              <w:rPr>
                <w:sz w:val="20"/>
                <w:szCs w:val="20"/>
                <w:lang w:eastAsia="en-US"/>
              </w:rPr>
              <w:t>MSFLXGRD</w:t>
            </w:r>
          </w:p>
        </w:tc>
      </w:tr>
      <w:tr w:rsidR="00067823" w14:paraId="1EB39653" w14:textId="77777777" w:rsidTr="00067823">
        <w:tc>
          <w:tcPr>
            <w:tcW w:w="156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A8EADF0" w14:textId="77777777" w:rsidR="00067823" w:rsidRDefault="00067823" w:rsidP="00067823">
            <w:pPr>
              <w:spacing w:before="100" w:beforeAutospacing="1" w:after="100" w:afterAutospacing="1" w:line="256" w:lineRule="auto"/>
              <w:rPr>
                <w:lang w:eastAsia="en-US"/>
              </w:rPr>
            </w:pPr>
            <w:r>
              <w:rPr>
                <w:sz w:val="20"/>
                <w:szCs w:val="20"/>
                <w:lang w:eastAsia="en-US"/>
              </w:rPr>
              <w:t>SYSINFO</w:t>
            </w:r>
          </w:p>
        </w:tc>
      </w:tr>
    </w:tbl>
    <w:p w14:paraId="1A97B5E2" w14:textId="77777777" w:rsidR="00067823" w:rsidRDefault="00067823" w:rsidP="00067823">
      <w:pPr>
        <w:spacing w:before="100" w:beforeAutospacing="1" w:after="200" w:line="276" w:lineRule="auto"/>
        <w:ind w:left="720"/>
        <w:rPr>
          <w:rFonts w:eastAsia="Times New Roman"/>
        </w:rPr>
      </w:pPr>
    </w:p>
    <w:p w14:paraId="50ED2DF7" w14:textId="77777777" w:rsidR="00067823" w:rsidRDefault="00067823" w:rsidP="00067823">
      <w:pPr>
        <w:spacing w:before="100" w:beforeAutospacing="1" w:after="200" w:line="276" w:lineRule="auto"/>
        <w:ind w:left="720"/>
        <w:rPr>
          <w:rFonts w:eastAsia="Times New Roman"/>
        </w:rPr>
      </w:pPr>
    </w:p>
    <w:p w14:paraId="2D10709C" w14:textId="631F9247" w:rsidR="00067823" w:rsidRPr="008D4E06" w:rsidRDefault="00067823" w:rsidP="008D4E06">
      <w:pPr>
        <w:pStyle w:val="ListParagraph"/>
        <w:numPr>
          <w:ilvl w:val="0"/>
          <w:numId w:val="6"/>
        </w:numPr>
        <w:spacing w:after="200" w:line="276" w:lineRule="auto"/>
        <w:contextualSpacing w:val="0"/>
      </w:pPr>
      <w:r w:rsidRPr="008D4E06">
        <w:t>The system or some of the sub-programs may fail to run if some system files are not registered. These system files are listed in manual. Examples of the more likely missing files are as shown above. They should be registered on the machine (you may need help from your IT department for this).</w:t>
      </w:r>
    </w:p>
    <w:p w14:paraId="22CAA8DD" w14:textId="26A9661A" w:rsidR="00067823" w:rsidRPr="008D4E06" w:rsidRDefault="00067823" w:rsidP="008D4E06">
      <w:pPr>
        <w:pStyle w:val="ListParagraph"/>
        <w:numPr>
          <w:ilvl w:val="0"/>
          <w:numId w:val="6"/>
        </w:numPr>
        <w:spacing w:after="200" w:line="276" w:lineRule="auto"/>
        <w:contextualSpacing w:val="0"/>
      </w:pPr>
      <w:r>
        <w:t>E</w:t>
      </w:r>
      <w:r w:rsidRPr="008D4E06">
        <w:t xml:space="preserve">xcel and Word may fail if the versions on your computer are inconsistent with those </w:t>
      </w:r>
      <w:r w:rsidR="00D54069" w:rsidRPr="008D4E06">
        <w:t>used</w:t>
      </w:r>
      <w:r w:rsidRPr="008D4E06">
        <w:t xml:space="preserve"> by RQP_v6 system.</w:t>
      </w:r>
    </w:p>
    <w:p w14:paraId="5B34F738" w14:textId="440C3143" w:rsidR="00067823" w:rsidRPr="008D4E06" w:rsidRDefault="00067823" w:rsidP="008D4E06">
      <w:pPr>
        <w:pStyle w:val="ListParagraph"/>
        <w:numPr>
          <w:ilvl w:val="0"/>
          <w:numId w:val="6"/>
        </w:numPr>
        <w:spacing w:after="200" w:line="276" w:lineRule="auto"/>
        <w:contextualSpacing w:val="0"/>
      </w:pPr>
      <w:r w:rsidRPr="008D4E06">
        <w:t>There may be some screen resolution issues. Try to use the maximum resolution.</w:t>
      </w:r>
    </w:p>
    <w:p w14:paraId="040A56DA" w14:textId="24090F35" w:rsidR="00024D43" w:rsidRPr="00127A4D" w:rsidRDefault="00127A4D" w:rsidP="00127A4D">
      <w:pPr>
        <w:spacing w:after="240"/>
        <w:rPr>
          <w:lang w:val="es-ES"/>
        </w:rPr>
      </w:pPr>
      <w:r w:rsidRPr="008D4E06">
        <w:t>Example Monte</w:t>
      </w:r>
      <w:r w:rsidRPr="00127A4D">
        <w:rPr>
          <w:lang w:val="es-ES"/>
        </w:rPr>
        <w:t xml:space="preserve"> Carlo:</w:t>
      </w:r>
    </w:p>
    <w:p w14:paraId="4D1BA11C" w14:textId="1EF4463E" w:rsidR="00127A4D" w:rsidRDefault="00127A4D" w:rsidP="00127A4D">
      <w:pPr>
        <w:pStyle w:val="ListParagraph"/>
        <w:numPr>
          <w:ilvl w:val="0"/>
          <w:numId w:val="6"/>
        </w:numPr>
        <w:spacing w:after="200" w:line="276" w:lineRule="auto"/>
        <w:contextualSpacing w:val="0"/>
      </w:pPr>
      <w:r>
        <w:t>Enter test data by typing “157” in the discharge name box.</w:t>
      </w:r>
      <w:r>
        <w:t xml:space="preserve"> The application will automatically populate all the data as below.</w:t>
      </w:r>
    </w:p>
    <w:p w14:paraId="38007B99" w14:textId="77777777" w:rsidR="00127A4D" w:rsidRDefault="00127A4D" w:rsidP="00127A4D">
      <w:pPr>
        <w:pStyle w:val="ListParagraph"/>
        <w:numPr>
          <w:ilvl w:val="0"/>
          <w:numId w:val="5"/>
        </w:numPr>
        <w:spacing w:after="200" w:line="276" w:lineRule="auto"/>
        <w:contextualSpacing w:val="0"/>
      </w:pPr>
      <w:r>
        <w:t>Input /output may be saved as Excel /WORD document. (Input may also be saved as Note or ‘Out’ documents.)</w:t>
      </w:r>
    </w:p>
    <w:p w14:paraId="059280EA" w14:textId="77777777" w:rsidR="00127A4D" w:rsidRDefault="00127A4D" w:rsidP="00127A4D">
      <w:pPr>
        <w:pStyle w:val="ListParagraph"/>
        <w:numPr>
          <w:ilvl w:val="0"/>
          <w:numId w:val="5"/>
        </w:numPr>
        <w:spacing w:after="200" w:line="276" w:lineRule="auto"/>
        <w:contextualSpacing w:val="0"/>
      </w:pPr>
      <w:r>
        <w:t>For a no deterioration, for a percentile, or MAC, do a forward calculation and compare the upstream percentile with the downstream percentile.</w:t>
      </w:r>
    </w:p>
    <w:p w14:paraId="60684CCD" w14:textId="77777777" w:rsidR="00127A4D" w:rsidRDefault="00127A4D" w:rsidP="00127A4D">
      <w:pPr>
        <w:pStyle w:val="ListParagraph"/>
        <w:numPr>
          <w:ilvl w:val="0"/>
          <w:numId w:val="5"/>
        </w:numPr>
        <w:spacing w:after="200" w:line="276" w:lineRule="auto"/>
        <w:contextualSpacing w:val="0"/>
      </w:pPr>
      <w:r>
        <w:t>You can change the percentile (in the ‘corresponding percentile’ input box) from say, 90</w:t>
      </w:r>
      <w:r w:rsidRPr="004308CB">
        <w:rPr>
          <w:vertAlign w:val="superscript"/>
        </w:rPr>
        <w:t>th</w:t>
      </w:r>
      <w:r>
        <w:t xml:space="preserve"> to 95</w:t>
      </w:r>
      <w:r w:rsidRPr="004308CB">
        <w:rPr>
          <w:vertAlign w:val="superscript"/>
        </w:rPr>
        <w:t>th</w:t>
      </w:r>
      <w:r>
        <w:t xml:space="preserve"> (see below)</w:t>
      </w:r>
    </w:p>
    <w:p w14:paraId="644DA9B7" w14:textId="7E4F23FD" w:rsidR="00127A4D" w:rsidRDefault="00127A4D" w:rsidP="00127A4D">
      <w:pPr>
        <w:spacing w:after="200" w:line="276" w:lineRule="auto"/>
      </w:pPr>
      <w:r w:rsidRPr="00301381">
        <w:rPr>
          <w:noProof/>
        </w:rPr>
        <w:lastRenderedPageBreak/>
        <w:drawing>
          <wp:inline distT="0" distB="0" distL="0" distR="0" wp14:anchorId="3D249E91" wp14:editId="40E3EBAE">
            <wp:extent cx="5729605" cy="323913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9605" cy="3239135"/>
                    </a:xfrm>
                    <a:prstGeom prst="rect">
                      <a:avLst/>
                    </a:prstGeom>
                    <a:noFill/>
                    <a:ln>
                      <a:noFill/>
                    </a:ln>
                  </pic:spPr>
                </pic:pic>
              </a:graphicData>
            </a:graphic>
          </wp:inline>
        </w:drawing>
      </w:r>
    </w:p>
    <w:p w14:paraId="6B4E181D" w14:textId="77777777" w:rsidR="00127A4D" w:rsidRDefault="00127A4D"/>
    <w:sectPr w:rsidR="00127A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4A34"/>
    <w:multiLevelType w:val="hybridMultilevel"/>
    <w:tmpl w:val="6AFCB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16CAC"/>
    <w:multiLevelType w:val="multilevel"/>
    <w:tmpl w:val="9D94A1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96410E"/>
    <w:multiLevelType w:val="hybridMultilevel"/>
    <w:tmpl w:val="CE288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17199E"/>
    <w:multiLevelType w:val="multilevel"/>
    <w:tmpl w:val="F0465A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0642C8"/>
    <w:multiLevelType w:val="multilevel"/>
    <w:tmpl w:val="4BA207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A65F62"/>
    <w:multiLevelType w:val="multilevel"/>
    <w:tmpl w:val="1096AD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765147111">
    <w:abstractNumId w:val="5"/>
  </w:num>
  <w:num w:numId="2" w16cid:durableId="1979527791">
    <w:abstractNumId w:val="4"/>
  </w:num>
  <w:num w:numId="3" w16cid:durableId="1996494026">
    <w:abstractNumId w:val="1"/>
  </w:num>
  <w:num w:numId="4" w16cid:durableId="1219053164">
    <w:abstractNumId w:val="3"/>
  </w:num>
  <w:num w:numId="5" w16cid:durableId="1439642597">
    <w:abstractNumId w:val="0"/>
  </w:num>
  <w:num w:numId="6" w16cid:durableId="4667484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823"/>
    <w:rsid w:val="00024D43"/>
    <w:rsid w:val="00067823"/>
    <w:rsid w:val="00080B31"/>
    <w:rsid w:val="000918C1"/>
    <w:rsid w:val="000F02FA"/>
    <w:rsid w:val="00127A4D"/>
    <w:rsid w:val="001D72F7"/>
    <w:rsid w:val="003C6F2E"/>
    <w:rsid w:val="006144A8"/>
    <w:rsid w:val="008D1B58"/>
    <w:rsid w:val="008D4E06"/>
    <w:rsid w:val="00905422"/>
    <w:rsid w:val="0092717F"/>
    <w:rsid w:val="00B0256C"/>
    <w:rsid w:val="00D5406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EA33A"/>
  <w15:chartTrackingRefBased/>
  <w15:docId w15:val="{7B545DE5-8BBF-44DC-9CA6-E1B073584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823"/>
    <w:pPr>
      <w:spacing w:after="0" w:line="240" w:lineRule="auto"/>
    </w:pPr>
    <w:rPr>
      <w:rFonts w:ascii="Times New Roman" w:hAnsi="Times New Roman" w:cs="Times New Roman"/>
      <w:kern w:val="0"/>
      <w:sz w:val="24"/>
      <w:szCs w:val="24"/>
      <w:lang w:eastAsia="en-GB"/>
      <w14:ligatures w14:val="none"/>
    </w:rPr>
  </w:style>
  <w:style w:type="paragraph" w:styleId="Heading1">
    <w:name w:val="heading 1"/>
    <w:basedOn w:val="Normal"/>
    <w:next w:val="Normal"/>
    <w:link w:val="Heading1Char"/>
    <w:uiPriority w:val="9"/>
    <w:qFormat/>
    <w:rsid w:val="000678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78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78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78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78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782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782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782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782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8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78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78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78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78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78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78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78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7823"/>
    <w:rPr>
      <w:rFonts w:eastAsiaTheme="majorEastAsia" w:cstheme="majorBidi"/>
      <w:color w:val="272727" w:themeColor="text1" w:themeTint="D8"/>
    </w:rPr>
  </w:style>
  <w:style w:type="paragraph" w:styleId="Title">
    <w:name w:val="Title"/>
    <w:basedOn w:val="Normal"/>
    <w:next w:val="Normal"/>
    <w:link w:val="TitleChar"/>
    <w:uiPriority w:val="10"/>
    <w:qFormat/>
    <w:rsid w:val="0006782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8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78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78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7823"/>
    <w:pPr>
      <w:spacing w:before="160"/>
      <w:jc w:val="center"/>
    </w:pPr>
    <w:rPr>
      <w:i/>
      <w:iCs/>
      <w:color w:val="404040" w:themeColor="text1" w:themeTint="BF"/>
    </w:rPr>
  </w:style>
  <w:style w:type="character" w:customStyle="1" w:styleId="QuoteChar">
    <w:name w:val="Quote Char"/>
    <w:basedOn w:val="DefaultParagraphFont"/>
    <w:link w:val="Quote"/>
    <w:uiPriority w:val="29"/>
    <w:rsid w:val="00067823"/>
    <w:rPr>
      <w:i/>
      <w:iCs/>
      <w:color w:val="404040" w:themeColor="text1" w:themeTint="BF"/>
    </w:rPr>
  </w:style>
  <w:style w:type="paragraph" w:styleId="ListParagraph">
    <w:name w:val="List Paragraph"/>
    <w:basedOn w:val="Normal"/>
    <w:uiPriority w:val="34"/>
    <w:qFormat/>
    <w:rsid w:val="00067823"/>
    <w:pPr>
      <w:ind w:left="720"/>
      <w:contextualSpacing/>
    </w:pPr>
  </w:style>
  <w:style w:type="character" w:styleId="IntenseEmphasis">
    <w:name w:val="Intense Emphasis"/>
    <w:basedOn w:val="DefaultParagraphFont"/>
    <w:uiPriority w:val="21"/>
    <w:qFormat/>
    <w:rsid w:val="00067823"/>
    <w:rPr>
      <w:i/>
      <w:iCs/>
      <w:color w:val="0F4761" w:themeColor="accent1" w:themeShade="BF"/>
    </w:rPr>
  </w:style>
  <w:style w:type="paragraph" w:styleId="IntenseQuote">
    <w:name w:val="Intense Quote"/>
    <w:basedOn w:val="Normal"/>
    <w:next w:val="Normal"/>
    <w:link w:val="IntenseQuoteChar"/>
    <w:uiPriority w:val="30"/>
    <w:qFormat/>
    <w:rsid w:val="000678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7823"/>
    <w:rPr>
      <w:i/>
      <w:iCs/>
      <w:color w:val="0F4761" w:themeColor="accent1" w:themeShade="BF"/>
    </w:rPr>
  </w:style>
  <w:style w:type="character" w:styleId="IntenseReference">
    <w:name w:val="Intense Reference"/>
    <w:basedOn w:val="DefaultParagraphFont"/>
    <w:uiPriority w:val="32"/>
    <w:qFormat/>
    <w:rsid w:val="000678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80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customXml" Target="../customXml/item3.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322EF7818498140914C331019E1CE59" ma:contentTypeVersion="13" ma:contentTypeDescription="Create a new document." ma:contentTypeScope="" ma:versionID="65ce54776a2480c235b217c1e0e4a867">
  <xsd:schema xmlns:xsd="http://www.w3.org/2001/XMLSchema" xmlns:xs="http://www.w3.org/2001/XMLSchema" xmlns:p="http://schemas.microsoft.com/office/2006/metadata/properties" xmlns:ns2="c9d2b6dc-d6d5-4b08-b138-53fd28ce7f9b" xmlns:ns3="4b357bbc-f8ea-4a72-af9a-9a0d5e17a87a" targetNamespace="http://schemas.microsoft.com/office/2006/metadata/properties" ma:root="true" ma:fieldsID="ef5b1965b791aa4fd516f5833f7d1c2e" ns2:_="" ns3:_="">
    <xsd:import namespace="c9d2b6dc-d6d5-4b08-b138-53fd28ce7f9b"/>
    <xsd:import namespace="4b357bbc-f8ea-4a72-af9a-9a0d5e17a87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d2b6dc-d6d5-4b08-b138-53fd28ce7f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8f7636e4-27fd-40f6-b66a-8c08e824a21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b357bbc-f8ea-4a72-af9a-9a0d5e17a87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cdf77c1d-12ce-49cf-a54f-a2664f3bdd70}" ma:internalName="TaxCatchAll" ma:showField="CatchAllData" ma:web="4b357bbc-f8ea-4a72-af9a-9a0d5e17a87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4b357bbc-f8ea-4a72-af9a-9a0d5e17a87a" xsi:nil="true"/>
    <lcf76f155ced4ddcb4097134ff3c332f xmlns="c9d2b6dc-d6d5-4b08-b138-53fd28ce7f9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E4A1CC3-7A77-4DF9-8304-9E9C26599569}">
  <ds:schemaRefs>
    <ds:schemaRef ds:uri="http://schemas.microsoft.com/sharepoint/v3/contenttype/forms"/>
  </ds:schemaRefs>
</ds:datastoreItem>
</file>

<file path=customXml/itemProps2.xml><?xml version="1.0" encoding="utf-8"?>
<ds:datastoreItem xmlns:ds="http://schemas.openxmlformats.org/officeDocument/2006/customXml" ds:itemID="{5AC224AB-95C4-4355-A869-2CAB2503295B}"/>
</file>

<file path=customXml/itemProps3.xml><?xml version="1.0" encoding="utf-8"?>
<ds:datastoreItem xmlns:ds="http://schemas.openxmlformats.org/officeDocument/2006/customXml" ds:itemID="{B1F84FD5-FA6F-46F0-AAFC-742F91F1DF18}"/>
</file>

<file path=docProps/app.xml><?xml version="1.0" encoding="utf-8"?>
<Properties xmlns="http://schemas.openxmlformats.org/officeDocument/2006/extended-properties" xmlns:vt="http://schemas.openxmlformats.org/officeDocument/2006/docPropsVTypes">
  <Template>Normal.dotm</Template>
  <TotalTime>34</TotalTime>
  <Pages>2</Pages>
  <Words>202</Words>
  <Characters>1157</Characters>
  <Application>Microsoft Office Word</Application>
  <DocSecurity>0</DocSecurity>
  <Lines>9</Lines>
  <Paragraphs>2</Paragraphs>
  <ScaleCrop>false</ScaleCrop>
  <Company>Defra</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Murdoch, Neil</dc:creator>
  <cp:keywords/>
  <dc:description/>
  <cp:lastModifiedBy>Juan Garcia, Pau</cp:lastModifiedBy>
  <cp:revision>13</cp:revision>
  <dcterms:created xsi:type="dcterms:W3CDTF">2024-01-11T12:42:00Z</dcterms:created>
  <dcterms:modified xsi:type="dcterms:W3CDTF">2024-01-24T15:22:00Z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0x0101007322EF7818498140914C331019E1CE59</vt:lpwstr>
  </property>
</Properties>
</file>