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58E3B" w14:textId="3E9E5559" w:rsidR="00A26E61" w:rsidRPr="003433C9" w:rsidRDefault="00A26E61" w:rsidP="00CF2DCC">
      <w:pPr>
        <w:ind w:left="7920"/>
      </w:pPr>
      <w:bookmarkStart w:id="0" w:name="_Hlk218768527"/>
    </w:p>
    <w:p w14:paraId="1E258E3C" w14:textId="77777777" w:rsidR="00A26E61" w:rsidRPr="003433C9" w:rsidRDefault="00A26E61" w:rsidP="00A26E61"/>
    <w:p w14:paraId="79C92D20" w14:textId="77777777" w:rsidR="00152567" w:rsidRPr="003433C9" w:rsidRDefault="00152567" w:rsidP="00152567">
      <w:pPr>
        <w:rPr>
          <w:sz w:val="44"/>
          <w:szCs w:val="44"/>
        </w:rPr>
      </w:pPr>
      <w:r w:rsidRPr="003433C9">
        <w:rPr>
          <w:noProof/>
        </w:rPr>
        <w:drawing>
          <wp:inline distT="0" distB="0" distL="0" distR="0" wp14:anchorId="02CB892F" wp14:editId="555A7670">
            <wp:extent cx="1061085" cy="974725"/>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61085" cy="974725"/>
                    </a:xfrm>
                    <a:prstGeom prst="rect">
                      <a:avLst/>
                    </a:prstGeom>
                    <a:noFill/>
                    <a:ln>
                      <a:noFill/>
                    </a:ln>
                  </pic:spPr>
                </pic:pic>
              </a:graphicData>
            </a:graphic>
          </wp:inline>
        </w:drawing>
      </w:r>
    </w:p>
    <w:p w14:paraId="35D51B03" w14:textId="77777777" w:rsidR="00152567" w:rsidRPr="003433C9" w:rsidRDefault="00152567" w:rsidP="00152567">
      <w:pPr>
        <w:rPr>
          <w:rStyle w:val="SubtleEmphasis"/>
          <w:sz w:val="44"/>
          <w:szCs w:val="44"/>
        </w:rPr>
      </w:pPr>
      <w:r w:rsidRPr="003433C9">
        <w:rPr>
          <w:rStyle w:val="SubtleEmphasis"/>
          <w:sz w:val="44"/>
          <w:szCs w:val="44"/>
        </w:rPr>
        <w:t xml:space="preserve">High Level Design </w:t>
      </w:r>
      <w:commentRangeStart w:id="1"/>
      <w:commentRangeStart w:id="2"/>
      <w:r w:rsidRPr="003433C9">
        <w:rPr>
          <w:rStyle w:val="SubtleEmphasis"/>
          <w:sz w:val="44"/>
          <w:szCs w:val="44"/>
        </w:rPr>
        <w:t>Document</w:t>
      </w:r>
      <w:commentRangeEnd w:id="1"/>
      <w:r w:rsidR="00CB146B" w:rsidRPr="003433C9">
        <w:rPr>
          <w:rStyle w:val="CommentReference"/>
          <w:i/>
          <w:iCs/>
          <w:color w:val="595959"/>
          <w:sz w:val="44"/>
          <w:szCs w:val="44"/>
        </w:rPr>
        <w:commentReference w:id="1"/>
      </w:r>
      <w:commentRangeEnd w:id="2"/>
      <w:r w:rsidRPr="003433C9">
        <w:rPr>
          <w:rStyle w:val="CommentReference"/>
          <w:i/>
          <w:iCs/>
          <w:color w:val="595959"/>
          <w:sz w:val="44"/>
          <w:szCs w:val="44"/>
        </w:rPr>
        <w:commentReference w:id="2"/>
      </w:r>
    </w:p>
    <w:p w14:paraId="4B7A1BA1" w14:textId="77777777" w:rsidR="00152567" w:rsidRPr="003433C9" w:rsidRDefault="00152567" w:rsidP="00152567">
      <w:r w:rsidRPr="003433C9">
        <w:rPr>
          <w:noProof/>
        </w:rPr>
        <mc:AlternateContent>
          <mc:Choice Requires="wps">
            <w:drawing>
              <wp:anchor distT="0" distB="0" distL="114300" distR="114300" simplePos="0" relativeHeight="251658240" behindDoc="0" locked="0" layoutInCell="1" allowOverlap="1" wp14:anchorId="0A7E8088" wp14:editId="3215A3B8">
                <wp:simplePos x="0" y="0"/>
                <wp:positionH relativeFrom="margin">
                  <wp:posOffset>0</wp:posOffset>
                </wp:positionH>
                <wp:positionV relativeFrom="paragraph">
                  <wp:posOffset>-635</wp:posOffset>
                </wp:positionV>
                <wp:extent cx="5730240" cy="7620"/>
                <wp:effectExtent l="0" t="0" r="22860" b="30480"/>
                <wp:wrapNone/>
                <wp:docPr id="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730240" cy="7620"/>
                        </a:xfrm>
                        <a:prstGeom prst="line">
                          <a:avLst/>
                        </a:prstGeom>
                        <a:noFill/>
                        <a:ln w="6350" cap="flat" cmpd="sng" algn="ctr">
                          <a:solidFill>
                            <a:srgbClr val="00B05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61F8ABC0">
              <v:line id="Straight Connector 4" style="position:absolute;flip:x;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strokecolor="#00b050" strokeweight=".5pt" from="0,-.05pt" to="451.2pt,.55pt" w14:anchorId="3EA9F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">
                <v:stroke joinstyle="miter"/>
                <o:lock v:ext="edit" shapetype="f"/>
                <w10:wrap anchorx="margin"/>
              </v:line>
            </w:pict>
          </mc:Fallback>
        </mc:AlternateContent>
      </w:r>
    </w:p>
    <w:p w14:paraId="2682CBA7" w14:textId="2BC6B067" w:rsidR="00152567" w:rsidRPr="003433C9" w:rsidRDefault="1CC99ADB" w:rsidP="0F0DDDDF">
      <w:pPr>
        <w:pStyle w:val="Header"/>
      </w:pPr>
      <w:r w:rsidRPr="003433C9">
        <w:rPr>
          <w:rStyle w:val="TitleChar"/>
        </w:rPr>
        <w:t>B</w:t>
      </w:r>
      <w:r w:rsidRPr="003433C9">
        <w:rPr>
          <w:rStyle w:val="TitleChar"/>
          <w:rFonts w:eastAsia="Calibri"/>
          <w:lang w:eastAsia="en-GB"/>
        </w:rPr>
        <w:t xml:space="preserve">ovine </w:t>
      </w:r>
      <w:r w:rsidR="005F1FDA" w:rsidRPr="003433C9">
        <w:rPr>
          <w:rStyle w:val="TitleChar"/>
          <w:rFonts w:eastAsia="Calibri"/>
          <w:lang w:eastAsia="en-GB"/>
        </w:rPr>
        <w:t>S</w:t>
      </w:r>
      <w:r w:rsidRPr="003433C9">
        <w:rPr>
          <w:rStyle w:val="TitleChar"/>
          <w:rFonts w:eastAsia="Calibri"/>
          <w:lang w:eastAsia="en-GB"/>
        </w:rPr>
        <w:t xml:space="preserve">pongiform </w:t>
      </w:r>
      <w:r w:rsidR="005F1FDA" w:rsidRPr="003433C9">
        <w:rPr>
          <w:rStyle w:val="TitleChar"/>
          <w:rFonts w:eastAsia="Calibri"/>
          <w:lang w:eastAsia="en-GB"/>
        </w:rPr>
        <w:t>E</w:t>
      </w:r>
      <w:r w:rsidRPr="003433C9">
        <w:rPr>
          <w:rStyle w:val="TitleChar"/>
          <w:rFonts w:eastAsia="Calibri"/>
          <w:lang w:eastAsia="en-GB"/>
        </w:rPr>
        <w:t>ncephalopathy (</w:t>
      </w:r>
      <w:commentRangeStart w:id="3"/>
      <w:commentRangeStart w:id="4"/>
      <w:commentRangeStart w:id="5"/>
      <w:r w:rsidRPr="003433C9">
        <w:rPr>
          <w:rStyle w:val="TitleChar"/>
          <w:rFonts w:eastAsia="Calibri"/>
          <w:lang w:eastAsia="en-GB"/>
        </w:rPr>
        <w:t>BSE</w:t>
      </w:r>
      <w:commentRangeEnd w:id="3"/>
      <w:r w:rsidR="00BA740F" w:rsidRPr="003433C9">
        <w:rPr>
          <w:rStyle w:val="CommentReference"/>
          <w:spacing w:val="-15"/>
          <w:sz w:val="72"/>
          <w:szCs w:val="72"/>
        </w:rPr>
        <w:commentReference w:id="3"/>
      </w:r>
      <w:commentRangeEnd w:id="4"/>
      <w:r w:rsidRPr="003433C9">
        <w:rPr>
          <w:rStyle w:val="CommentReference"/>
          <w:spacing w:val="-15"/>
          <w:sz w:val="72"/>
          <w:szCs w:val="72"/>
        </w:rPr>
        <w:commentReference w:id="4"/>
      </w:r>
      <w:commentRangeEnd w:id="5"/>
      <w:r w:rsidRPr="003433C9">
        <w:rPr>
          <w:rStyle w:val="CommentReference"/>
          <w:spacing w:val="-15"/>
          <w:sz w:val="72"/>
          <w:szCs w:val="72"/>
        </w:rPr>
        <w:commentReference w:id="5"/>
      </w:r>
      <w:r w:rsidRPr="003433C9">
        <w:rPr>
          <w:rStyle w:val="TitleChar"/>
          <w:rFonts w:eastAsia="Calibri"/>
          <w:lang w:eastAsia="en-GB"/>
        </w:rPr>
        <w:t>)</w:t>
      </w:r>
    </w:p>
    <w:p w14:paraId="1E258E43" w14:textId="77777777" w:rsidR="00F67EF1" w:rsidRPr="003433C9" w:rsidRDefault="00F67EF1" w:rsidP="00F67EF1"/>
    <w:p w14:paraId="1E258E48" w14:textId="77777777" w:rsidR="00A26E61" w:rsidRPr="003433C9" w:rsidRDefault="00A26E61" w:rsidP="00A26E61"/>
    <w:p w14:paraId="1E258E49" w14:textId="77777777" w:rsidR="00A26E61" w:rsidRPr="003433C9" w:rsidRDefault="00A26E61" w:rsidP="00A26E61"/>
    <w:p w14:paraId="3805FB18" w14:textId="77777777" w:rsidR="00A26E61" w:rsidRPr="003433C9" w:rsidRDefault="00A26E61" w:rsidP="00A26E61"/>
    <w:p w14:paraId="0CBB201E" w14:textId="77777777" w:rsidR="00A26E61" w:rsidRPr="003433C9" w:rsidRDefault="00A26E61" w:rsidP="00A26E61"/>
    <w:p w14:paraId="02AEA5EC" w14:textId="77777777" w:rsidR="00A26E61" w:rsidRPr="003433C9" w:rsidRDefault="00A26E61" w:rsidP="00A26E61"/>
    <w:p w14:paraId="44A592EA" w14:textId="77777777" w:rsidR="00A26E61" w:rsidRPr="003433C9" w:rsidRDefault="00A26E61" w:rsidP="00A26E61"/>
    <w:p w14:paraId="2B93F389" w14:textId="77777777" w:rsidR="00A26E61" w:rsidRPr="003433C9" w:rsidRDefault="00A26E61" w:rsidP="00A26E61"/>
    <w:p w14:paraId="27ABAC52" w14:textId="77777777" w:rsidR="00B22098" w:rsidRPr="003433C9" w:rsidRDefault="00B22098" w:rsidP="00A26E61"/>
    <w:p w14:paraId="65C8DA76" w14:textId="77777777" w:rsidR="00B22098" w:rsidRPr="003433C9" w:rsidRDefault="00B22098" w:rsidP="00A26E61"/>
    <w:p w14:paraId="5959294D" w14:textId="77777777" w:rsidR="00B22098" w:rsidRPr="003433C9" w:rsidRDefault="00B22098" w:rsidP="00A26E61"/>
    <w:p w14:paraId="24A99219" w14:textId="77777777" w:rsidR="00B22098" w:rsidRPr="003433C9" w:rsidRDefault="00B22098" w:rsidP="00A26E61"/>
    <w:p w14:paraId="497985AC" w14:textId="77777777" w:rsidR="00B22098" w:rsidRPr="003433C9" w:rsidRDefault="00B22098" w:rsidP="00A26E61"/>
    <w:p w14:paraId="56C0CBB8" w14:textId="77777777" w:rsidR="00B22098" w:rsidRPr="003433C9" w:rsidRDefault="00B22098" w:rsidP="00A26E61"/>
    <w:p w14:paraId="63784F16" w14:textId="77777777" w:rsidR="00B22098" w:rsidRPr="003433C9" w:rsidRDefault="00B22098" w:rsidP="00A26E61"/>
    <w:p w14:paraId="34C9989A" w14:textId="77777777" w:rsidR="00B22098" w:rsidRPr="003433C9" w:rsidRDefault="00B22098" w:rsidP="00A26E61"/>
    <w:p w14:paraId="0058DBBE" w14:textId="77777777" w:rsidR="00B22098" w:rsidRPr="003433C9" w:rsidRDefault="00B22098" w:rsidP="00A26E61"/>
    <w:sdt>
      <w:sdtPr>
        <w:rPr>
          <w:noProof/>
          <w:szCs w:val="24"/>
        </w:rPr>
        <w:id w:val="1839871075"/>
        <w:docPartObj>
          <w:docPartGallery w:val="Table of Contents"/>
          <w:docPartUnique/>
        </w:docPartObj>
      </w:sdtPr>
      <w:sdtContent>
        <w:p w14:paraId="05F51685" w14:textId="2C837B68" w:rsidR="00B22098" w:rsidRPr="003433C9" w:rsidRDefault="00B22098" w:rsidP="00B22098">
          <w:pPr>
            <w:rPr>
              <w:b/>
              <w:sz w:val="32"/>
              <w:szCs w:val="32"/>
            </w:rPr>
          </w:pPr>
          <w:r w:rsidRPr="003433C9">
            <w:rPr>
              <w:b/>
              <w:sz w:val="32"/>
              <w:szCs w:val="32"/>
            </w:rPr>
            <w:t>Contents</w:t>
          </w:r>
        </w:p>
        <w:p w14:paraId="502E9F93" w14:textId="791DC45C" w:rsidR="0053017E" w:rsidRDefault="00B22098">
          <w:pPr>
            <w:pStyle w:val="TOC1"/>
            <w:rPr>
              <w:rFonts w:asciiTheme="minorHAnsi" w:eastAsiaTheme="minorEastAsia" w:hAnsiTheme="minorHAnsi" w:cstheme="minorBidi"/>
              <w:kern w:val="2"/>
              <w:sz w:val="24"/>
              <w14:ligatures w14:val="standardContextual"/>
            </w:rPr>
          </w:pPr>
          <w:r w:rsidRPr="003433C9">
            <w:rPr>
              <w:noProof w:val="0"/>
            </w:rPr>
            <w:fldChar w:fldCharType="begin"/>
          </w:r>
          <w:r w:rsidRPr="003433C9">
            <w:rPr>
              <w:noProof w:val="0"/>
            </w:rPr>
            <w:instrText>TOC \o "1-3" \z \u \h</w:instrText>
          </w:r>
          <w:r w:rsidRPr="003433C9">
            <w:rPr>
              <w:noProof w:val="0"/>
            </w:rPr>
            <w:fldChar w:fldCharType="separate"/>
          </w:r>
          <w:hyperlink w:anchor="_Toc236311443" w:history="1">
            <w:r w:rsidR="0053017E" w:rsidRPr="00F63FF4">
              <w:rPr>
                <w:rStyle w:val="Hyperlink"/>
              </w:rPr>
              <w:t>1.</w:t>
            </w:r>
            <w:r w:rsidR="0053017E">
              <w:rPr>
                <w:rFonts w:asciiTheme="minorHAnsi" w:eastAsiaTheme="minorEastAsia" w:hAnsiTheme="minorHAnsi" w:cstheme="minorBidi"/>
                <w:kern w:val="2"/>
                <w:sz w:val="24"/>
                <w14:ligatures w14:val="standardContextual"/>
              </w:rPr>
              <w:tab/>
            </w:r>
            <w:r w:rsidR="0053017E" w:rsidRPr="00F63FF4">
              <w:rPr>
                <w:rStyle w:val="Hyperlink"/>
              </w:rPr>
              <w:t>Executive Summary</w:t>
            </w:r>
            <w:r w:rsidR="0053017E">
              <w:rPr>
                <w:webHidden/>
              </w:rPr>
              <w:tab/>
            </w:r>
            <w:r w:rsidR="0053017E">
              <w:rPr>
                <w:webHidden/>
              </w:rPr>
              <w:fldChar w:fldCharType="begin"/>
            </w:r>
            <w:r w:rsidR="0053017E">
              <w:rPr>
                <w:webHidden/>
              </w:rPr>
              <w:instrText xml:space="preserve"> PAGEREF _Toc236311443 \h </w:instrText>
            </w:r>
            <w:r w:rsidR="0053017E">
              <w:rPr>
                <w:webHidden/>
              </w:rPr>
            </w:r>
            <w:r w:rsidR="0053017E">
              <w:rPr>
                <w:webHidden/>
              </w:rPr>
              <w:fldChar w:fldCharType="separate"/>
            </w:r>
            <w:r w:rsidR="0053017E">
              <w:rPr>
                <w:webHidden/>
              </w:rPr>
              <w:t>6</w:t>
            </w:r>
            <w:r w:rsidR="0053017E">
              <w:rPr>
                <w:webHidden/>
              </w:rPr>
              <w:fldChar w:fldCharType="end"/>
            </w:r>
          </w:hyperlink>
        </w:p>
        <w:p w14:paraId="27AC982E" w14:textId="3A08490C" w:rsidR="0053017E" w:rsidRDefault="0053017E">
          <w:pPr>
            <w:pStyle w:val="TOC2"/>
            <w:rPr>
              <w:rFonts w:asciiTheme="minorHAnsi" w:eastAsiaTheme="minorEastAsia" w:hAnsiTheme="minorHAnsi" w:cstheme="minorBidi"/>
              <w:kern w:val="2"/>
              <w:sz w:val="24"/>
              <w:szCs w:val="24"/>
              <w14:ligatures w14:val="standardContextual"/>
            </w:rPr>
          </w:pPr>
          <w:hyperlink w:anchor="_Toc236311444" w:history="1">
            <w:r w:rsidRPr="00F63FF4">
              <w:rPr>
                <w:rStyle w:val="Hyperlink"/>
              </w:rPr>
              <w:t>1.1 Introduction</w:t>
            </w:r>
            <w:r>
              <w:rPr>
                <w:webHidden/>
              </w:rPr>
              <w:tab/>
            </w:r>
            <w:r>
              <w:rPr>
                <w:webHidden/>
              </w:rPr>
              <w:fldChar w:fldCharType="begin"/>
            </w:r>
            <w:r>
              <w:rPr>
                <w:webHidden/>
              </w:rPr>
              <w:instrText xml:space="preserve"> PAGEREF _Toc236311444 \h </w:instrText>
            </w:r>
            <w:r>
              <w:rPr>
                <w:webHidden/>
              </w:rPr>
            </w:r>
            <w:r>
              <w:rPr>
                <w:webHidden/>
              </w:rPr>
              <w:fldChar w:fldCharType="separate"/>
            </w:r>
            <w:r>
              <w:rPr>
                <w:webHidden/>
              </w:rPr>
              <w:t>6</w:t>
            </w:r>
            <w:r>
              <w:rPr>
                <w:webHidden/>
              </w:rPr>
              <w:fldChar w:fldCharType="end"/>
            </w:r>
          </w:hyperlink>
        </w:p>
        <w:p w14:paraId="2356E505" w14:textId="4106B9FC" w:rsidR="0053017E" w:rsidRDefault="0053017E">
          <w:pPr>
            <w:pStyle w:val="TOC2"/>
            <w:rPr>
              <w:rFonts w:asciiTheme="minorHAnsi" w:eastAsiaTheme="minorEastAsia" w:hAnsiTheme="minorHAnsi" w:cstheme="minorBidi"/>
              <w:kern w:val="2"/>
              <w:sz w:val="24"/>
              <w:szCs w:val="24"/>
              <w14:ligatures w14:val="standardContextual"/>
            </w:rPr>
          </w:pPr>
          <w:hyperlink w:anchor="_Toc236311445" w:history="1">
            <w:r w:rsidRPr="00F63FF4">
              <w:rPr>
                <w:rStyle w:val="Hyperlink"/>
              </w:rPr>
              <w:t>1.2 Background</w:t>
            </w:r>
            <w:r>
              <w:rPr>
                <w:webHidden/>
              </w:rPr>
              <w:tab/>
            </w:r>
            <w:r>
              <w:rPr>
                <w:webHidden/>
              </w:rPr>
              <w:fldChar w:fldCharType="begin"/>
            </w:r>
            <w:r>
              <w:rPr>
                <w:webHidden/>
              </w:rPr>
              <w:instrText xml:space="preserve"> PAGEREF _Toc236311445 \h </w:instrText>
            </w:r>
            <w:r>
              <w:rPr>
                <w:webHidden/>
              </w:rPr>
            </w:r>
            <w:r>
              <w:rPr>
                <w:webHidden/>
              </w:rPr>
              <w:fldChar w:fldCharType="separate"/>
            </w:r>
            <w:r>
              <w:rPr>
                <w:webHidden/>
              </w:rPr>
              <w:t>6</w:t>
            </w:r>
            <w:r>
              <w:rPr>
                <w:webHidden/>
              </w:rPr>
              <w:fldChar w:fldCharType="end"/>
            </w:r>
          </w:hyperlink>
        </w:p>
        <w:p w14:paraId="579CAF28" w14:textId="0B7533F8" w:rsidR="0053017E" w:rsidRDefault="0053017E">
          <w:pPr>
            <w:pStyle w:val="TOC2"/>
            <w:rPr>
              <w:rFonts w:asciiTheme="minorHAnsi" w:eastAsiaTheme="minorEastAsia" w:hAnsiTheme="minorHAnsi" w:cstheme="minorBidi"/>
              <w:kern w:val="2"/>
              <w:sz w:val="24"/>
              <w:szCs w:val="24"/>
              <w14:ligatures w14:val="standardContextual"/>
            </w:rPr>
          </w:pPr>
          <w:hyperlink w:anchor="_Toc236311446" w:history="1">
            <w:r w:rsidRPr="00F63FF4">
              <w:rPr>
                <w:rStyle w:val="Hyperlink"/>
              </w:rPr>
              <w:t>1.3 Document Purpose</w:t>
            </w:r>
            <w:r>
              <w:rPr>
                <w:webHidden/>
              </w:rPr>
              <w:tab/>
            </w:r>
            <w:r>
              <w:rPr>
                <w:webHidden/>
              </w:rPr>
              <w:fldChar w:fldCharType="begin"/>
            </w:r>
            <w:r>
              <w:rPr>
                <w:webHidden/>
              </w:rPr>
              <w:instrText xml:space="preserve"> PAGEREF _Toc236311446 \h </w:instrText>
            </w:r>
            <w:r>
              <w:rPr>
                <w:webHidden/>
              </w:rPr>
            </w:r>
            <w:r>
              <w:rPr>
                <w:webHidden/>
              </w:rPr>
              <w:fldChar w:fldCharType="separate"/>
            </w:r>
            <w:r>
              <w:rPr>
                <w:webHidden/>
              </w:rPr>
              <w:t>6</w:t>
            </w:r>
            <w:r>
              <w:rPr>
                <w:webHidden/>
              </w:rPr>
              <w:fldChar w:fldCharType="end"/>
            </w:r>
          </w:hyperlink>
        </w:p>
        <w:p w14:paraId="30F8702B" w14:textId="75470BE2" w:rsidR="0053017E" w:rsidRDefault="0053017E">
          <w:pPr>
            <w:pStyle w:val="TOC2"/>
            <w:rPr>
              <w:rFonts w:asciiTheme="minorHAnsi" w:eastAsiaTheme="minorEastAsia" w:hAnsiTheme="minorHAnsi" w:cstheme="minorBidi"/>
              <w:kern w:val="2"/>
              <w:sz w:val="24"/>
              <w:szCs w:val="24"/>
              <w14:ligatures w14:val="standardContextual"/>
            </w:rPr>
          </w:pPr>
          <w:hyperlink w:anchor="_Toc236311447" w:history="1">
            <w:r w:rsidRPr="00F63FF4">
              <w:rPr>
                <w:rStyle w:val="Hyperlink"/>
              </w:rPr>
              <w:t>1.4 Audience</w:t>
            </w:r>
            <w:r>
              <w:rPr>
                <w:webHidden/>
              </w:rPr>
              <w:tab/>
            </w:r>
            <w:r>
              <w:rPr>
                <w:webHidden/>
              </w:rPr>
              <w:fldChar w:fldCharType="begin"/>
            </w:r>
            <w:r>
              <w:rPr>
                <w:webHidden/>
              </w:rPr>
              <w:instrText xml:space="preserve"> PAGEREF _Toc236311447 \h </w:instrText>
            </w:r>
            <w:r>
              <w:rPr>
                <w:webHidden/>
              </w:rPr>
            </w:r>
            <w:r>
              <w:rPr>
                <w:webHidden/>
              </w:rPr>
              <w:fldChar w:fldCharType="separate"/>
            </w:r>
            <w:r>
              <w:rPr>
                <w:webHidden/>
              </w:rPr>
              <w:t>7</w:t>
            </w:r>
            <w:r>
              <w:rPr>
                <w:webHidden/>
              </w:rPr>
              <w:fldChar w:fldCharType="end"/>
            </w:r>
          </w:hyperlink>
        </w:p>
        <w:p w14:paraId="45F3E4E8" w14:textId="28DDBA6B" w:rsidR="0053017E" w:rsidRDefault="0053017E">
          <w:pPr>
            <w:pStyle w:val="TOC2"/>
            <w:rPr>
              <w:rFonts w:asciiTheme="minorHAnsi" w:eastAsiaTheme="minorEastAsia" w:hAnsiTheme="minorHAnsi" w:cstheme="minorBidi"/>
              <w:kern w:val="2"/>
              <w:sz w:val="24"/>
              <w:szCs w:val="24"/>
              <w14:ligatures w14:val="standardContextual"/>
            </w:rPr>
          </w:pPr>
          <w:hyperlink w:anchor="_Toc236311448" w:history="1">
            <w:r w:rsidRPr="00F63FF4">
              <w:rPr>
                <w:rStyle w:val="Hyperlink"/>
              </w:rPr>
              <w:t>1.5 Scope</w:t>
            </w:r>
            <w:r>
              <w:rPr>
                <w:webHidden/>
              </w:rPr>
              <w:tab/>
            </w:r>
            <w:r>
              <w:rPr>
                <w:webHidden/>
              </w:rPr>
              <w:fldChar w:fldCharType="begin"/>
            </w:r>
            <w:r>
              <w:rPr>
                <w:webHidden/>
              </w:rPr>
              <w:instrText xml:space="preserve"> PAGEREF _Toc236311448 \h </w:instrText>
            </w:r>
            <w:r>
              <w:rPr>
                <w:webHidden/>
              </w:rPr>
            </w:r>
            <w:r>
              <w:rPr>
                <w:webHidden/>
              </w:rPr>
              <w:fldChar w:fldCharType="separate"/>
            </w:r>
            <w:r>
              <w:rPr>
                <w:webHidden/>
              </w:rPr>
              <w:t>7</w:t>
            </w:r>
            <w:r>
              <w:rPr>
                <w:webHidden/>
              </w:rPr>
              <w:fldChar w:fldCharType="end"/>
            </w:r>
          </w:hyperlink>
        </w:p>
        <w:p w14:paraId="38A17678" w14:textId="49A73DCD"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49" w:history="1">
            <w:r w:rsidRPr="00F63FF4">
              <w:rPr>
                <w:rStyle w:val="Hyperlink"/>
                <w:noProof/>
              </w:rPr>
              <w:t>1.5.1 In Scope</w:t>
            </w:r>
            <w:r>
              <w:rPr>
                <w:noProof/>
                <w:webHidden/>
              </w:rPr>
              <w:tab/>
            </w:r>
            <w:r>
              <w:rPr>
                <w:noProof/>
                <w:webHidden/>
              </w:rPr>
              <w:fldChar w:fldCharType="begin"/>
            </w:r>
            <w:r>
              <w:rPr>
                <w:noProof/>
                <w:webHidden/>
              </w:rPr>
              <w:instrText xml:space="preserve"> PAGEREF _Toc236311449 \h </w:instrText>
            </w:r>
            <w:r>
              <w:rPr>
                <w:noProof/>
                <w:webHidden/>
              </w:rPr>
            </w:r>
            <w:r>
              <w:rPr>
                <w:noProof/>
                <w:webHidden/>
              </w:rPr>
              <w:fldChar w:fldCharType="separate"/>
            </w:r>
            <w:r>
              <w:rPr>
                <w:noProof/>
                <w:webHidden/>
              </w:rPr>
              <w:t>7</w:t>
            </w:r>
            <w:r>
              <w:rPr>
                <w:noProof/>
                <w:webHidden/>
              </w:rPr>
              <w:fldChar w:fldCharType="end"/>
            </w:r>
          </w:hyperlink>
        </w:p>
        <w:p w14:paraId="254A996F" w14:textId="42524DD4"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50" w:history="1">
            <w:r w:rsidRPr="00F63FF4">
              <w:rPr>
                <w:rStyle w:val="Hyperlink"/>
                <w:noProof/>
              </w:rPr>
              <w:t>1.5.2 Out of Scope</w:t>
            </w:r>
            <w:r>
              <w:rPr>
                <w:noProof/>
                <w:webHidden/>
              </w:rPr>
              <w:tab/>
            </w:r>
            <w:r>
              <w:rPr>
                <w:noProof/>
                <w:webHidden/>
              </w:rPr>
              <w:fldChar w:fldCharType="begin"/>
            </w:r>
            <w:r>
              <w:rPr>
                <w:noProof/>
                <w:webHidden/>
              </w:rPr>
              <w:instrText xml:space="preserve"> PAGEREF _Toc236311450 \h </w:instrText>
            </w:r>
            <w:r>
              <w:rPr>
                <w:noProof/>
                <w:webHidden/>
              </w:rPr>
            </w:r>
            <w:r>
              <w:rPr>
                <w:noProof/>
                <w:webHidden/>
              </w:rPr>
              <w:fldChar w:fldCharType="separate"/>
            </w:r>
            <w:r>
              <w:rPr>
                <w:noProof/>
                <w:webHidden/>
              </w:rPr>
              <w:t>10</w:t>
            </w:r>
            <w:r>
              <w:rPr>
                <w:noProof/>
                <w:webHidden/>
              </w:rPr>
              <w:fldChar w:fldCharType="end"/>
            </w:r>
          </w:hyperlink>
        </w:p>
        <w:p w14:paraId="39ED07DF" w14:textId="6103ED1A" w:rsidR="0053017E" w:rsidRDefault="0053017E">
          <w:pPr>
            <w:pStyle w:val="TOC1"/>
            <w:rPr>
              <w:rFonts w:asciiTheme="minorHAnsi" w:eastAsiaTheme="minorEastAsia" w:hAnsiTheme="minorHAnsi" w:cstheme="minorBidi"/>
              <w:kern w:val="2"/>
              <w:sz w:val="24"/>
              <w14:ligatures w14:val="standardContextual"/>
            </w:rPr>
          </w:pPr>
          <w:hyperlink w:anchor="_Toc236311451" w:history="1">
            <w:r w:rsidRPr="00F63FF4">
              <w:rPr>
                <w:rStyle w:val="Hyperlink"/>
              </w:rPr>
              <w:t>2.</w:t>
            </w:r>
            <w:r>
              <w:rPr>
                <w:rFonts w:asciiTheme="minorHAnsi" w:eastAsiaTheme="minorEastAsia" w:hAnsiTheme="minorHAnsi" w:cstheme="minorBidi"/>
                <w:kern w:val="2"/>
                <w:sz w:val="24"/>
                <w14:ligatures w14:val="standardContextual"/>
              </w:rPr>
              <w:tab/>
            </w:r>
            <w:r w:rsidRPr="00F63FF4">
              <w:rPr>
                <w:rStyle w:val="Hyperlink"/>
              </w:rPr>
              <w:t>Design Overview</w:t>
            </w:r>
            <w:r>
              <w:rPr>
                <w:webHidden/>
              </w:rPr>
              <w:tab/>
            </w:r>
            <w:r>
              <w:rPr>
                <w:webHidden/>
              </w:rPr>
              <w:fldChar w:fldCharType="begin"/>
            </w:r>
            <w:r>
              <w:rPr>
                <w:webHidden/>
              </w:rPr>
              <w:instrText xml:space="preserve"> PAGEREF _Toc236311451 \h </w:instrText>
            </w:r>
            <w:r>
              <w:rPr>
                <w:webHidden/>
              </w:rPr>
            </w:r>
            <w:r>
              <w:rPr>
                <w:webHidden/>
              </w:rPr>
              <w:fldChar w:fldCharType="separate"/>
            </w:r>
            <w:r>
              <w:rPr>
                <w:webHidden/>
              </w:rPr>
              <w:t>11</w:t>
            </w:r>
            <w:r>
              <w:rPr>
                <w:webHidden/>
              </w:rPr>
              <w:fldChar w:fldCharType="end"/>
            </w:r>
          </w:hyperlink>
        </w:p>
        <w:p w14:paraId="5553D9F7" w14:textId="538C438F" w:rsidR="0053017E" w:rsidRDefault="0053017E">
          <w:pPr>
            <w:pStyle w:val="TOC2"/>
            <w:rPr>
              <w:rFonts w:asciiTheme="minorHAnsi" w:eastAsiaTheme="minorEastAsia" w:hAnsiTheme="minorHAnsi" w:cstheme="minorBidi"/>
              <w:kern w:val="2"/>
              <w:sz w:val="24"/>
              <w:szCs w:val="24"/>
              <w14:ligatures w14:val="standardContextual"/>
            </w:rPr>
          </w:pPr>
          <w:hyperlink w:anchor="_Toc236311452" w:history="1">
            <w:r w:rsidRPr="00F63FF4">
              <w:rPr>
                <w:rStyle w:val="Hyperlink"/>
              </w:rPr>
              <w:t>2.1 Delivery Approach</w:t>
            </w:r>
            <w:r>
              <w:rPr>
                <w:webHidden/>
              </w:rPr>
              <w:tab/>
            </w:r>
            <w:r>
              <w:rPr>
                <w:webHidden/>
              </w:rPr>
              <w:fldChar w:fldCharType="begin"/>
            </w:r>
            <w:r>
              <w:rPr>
                <w:webHidden/>
              </w:rPr>
              <w:instrText xml:space="preserve"> PAGEREF _Toc236311452 \h </w:instrText>
            </w:r>
            <w:r>
              <w:rPr>
                <w:webHidden/>
              </w:rPr>
            </w:r>
            <w:r>
              <w:rPr>
                <w:webHidden/>
              </w:rPr>
              <w:fldChar w:fldCharType="separate"/>
            </w:r>
            <w:r>
              <w:rPr>
                <w:webHidden/>
              </w:rPr>
              <w:t>11</w:t>
            </w:r>
            <w:r>
              <w:rPr>
                <w:webHidden/>
              </w:rPr>
              <w:fldChar w:fldCharType="end"/>
            </w:r>
          </w:hyperlink>
        </w:p>
        <w:p w14:paraId="0CDDBE69" w14:textId="31DA3062"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53" w:history="1">
            <w:r w:rsidRPr="00F63FF4">
              <w:rPr>
                <w:rStyle w:val="Hyperlink"/>
                <w:noProof/>
              </w:rPr>
              <w:t>2.1.1</w:t>
            </w:r>
            <w:r w:rsidRPr="00F63FF4">
              <w:rPr>
                <w:rStyle w:val="Hyperlink"/>
                <w:bCs/>
                <w:noProof/>
              </w:rPr>
              <w:t xml:space="preserve"> AI-Assisted Modernisation</w:t>
            </w:r>
            <w:r>
              <w:rPr>
                <w:noProof/>
                <w:webHidden/>
              </w:rPr>
              <w:tab/>
            </w:r>
            <w:r>
              <w:rPr>
                <w:noProof/>
                <w:webHidden/>
              </w:rPr>
              <w:fldChar w:fldCharType="begin"/>
            </w:r>
            <w:r>
              <w:rPr>
                <w:noProof/>
                <w:webHidden/>
              </w:rPr>
              <w:instrText xml:space="preserve"> PAGEREF _Toc236311453 \h </w:instrText>
            </w:r>
            <w:r>
              <w:rPr>
                <w:noProof/>
                <w:webHidden/>
              </w:rPr>
            </w:r>
            <w:r>
              <w:rPr>
                <w:noProof/>
                <w:webHidden/>
              </w:rPr>
              <w:fldChar w:fldCharType="separate"/>
            </w:r>
            <w:r>
              <w:rPr>
                <w:noProof/>
                <w:webHidden/>
              </w:rPr>
              <w:t>11</w:t>
            </w:r>
            <w:r>
              <w:rPr>
                <w:noProof/>
                <w:webHidden/>
              </w:rPr>
              <w:fldChar w:fldCharType="end"/>
            </w:r>
          </w:hyperlink>
        </w:p>
        <w:p w14:paraId="31DE8847" w14:textId="111AD96B" w:rsidR="0053017E" w:rsidRDefault="0053017E">
          <w:pPr>
            <w:pStyle w:val="TOC2"/>
            <w:rPr>
              <w:rFonts w:asciiTheme="minorHAnsi" w:eastAsiaTheme="minorEastAsia" w:hAnsiTheme="minorHAnsi" w:cstheme="minorBidi"/>
              <w:kern w:val="2"/>
              <w:sz w:val="24"/>
              <w:szCs w:val="24"/>
              <w14:ligatures w14:val="standardContextual"/>
            </w:rPr>
          </w:pPr>
          <w:hyperlink w:anchor="_Toc236311454" w:history="1">
            <w:r w:rsidRPr="00F63FF4">
              <w:rPr>
                <w:rStyle w:val="Hyperlink"/>
              </w:rPr>
              <w:t>2.2 Impact Assessment</w:t>
            </w:r>
            <w:r>
              <w:rPr>
                <w:webHidden/>
              </w:rPr>
              <w:tab/>
            </w:r>
            <w:r>
              <w:rPr>
                <w:webHidden/>
              </w:rPr>
              <w:fldChar w:fldCharType="begin"/>
            </w:r>
            <w:r>
              <w:rPr>
                <w:webHidden/>
              </w:rPr>
              <w:instrText xml:space="preserve"> PAGEREF _Toc236311454 \h </w:instrText>
            </w:r>
            <w:r>
              <w:rPr>
                <w:webHidden/>
              </w:rPr>
            </w:r>
            <w:r>
              <w:rPr>
                <w:webHidden/>
              </w:rPr>
              <w:fldChar w:fldCharType="separate"/>
            </w:r>
            <w:r>
              <w:rPr>
                <w:webHidden/>
              </w:rPr>
              <w:t>12</w:t>
            </w:r>
            <w:r>
              <w:rPr>
                <w:webHidden/>
              </w:rPr>
              <w:fldChar w:fldCharType="end"/>
            </w:r>
          </w:hyperlink>
        </w:p>
        <w:p w14:paraId="411EE63B" w14:textId="6364EAD8" w:rsidR="0053017E" w:rsidRDefault="0053017E">
          <w:pPr>
            <w:pStyle w:val="TOC2"/>
            <w:rPr>
              <w:rFonts w:asciiTheme="minorHAnsi" w:eastAsiaTheme="minorEastAsia" w:hAnsiTheme="minorHAnsi" w:cstheme="minorBidi"/>
              <w:kern w:val="2"/>
              <w:sz w:val="24"/>
              <w:szCs w:val="24"/>
              <w14:ligatures w14:val="standardContextual"/>
            </w:rPr>
          </w:pPr>
          <w:hyperlink w:anchor="_Toc236311455" w:history="1">
            <w:r w:rsidRPr="00F63FF4">
              <w:rPr>
                <w:rStyle w:val="Hyperlink"/>
              </w:rPr>
              <w:t>2.3 Architecture Design</w:t>
            </w:r>
            <w:r>
              <w:rPr>
                <w:webHidden/>
              </w:rPr>
              <w:tab/>
            </w:r>
            <w:r>
              <w:rPr>
                <w:webHidden/>
              </w:rPr>
              <w:fldChar w:fldCharType="begin"/>
            </w:r>
            <w:r>
              <w:rPr>
                <w:webHidden/>
              </w:rPr>
              <w:instrText xml:space="preserve"> PAGEREF _Toc236311455 \h </w:instrText>
            </w:r>
            <w:r>
              <w:rPr>
                <w:webHidden/>
              </w:rPr>
            </w:r>
            <w:r>
              <w:rPr>
                <w:webHidden/>
              </w:rPr>
              <w:fldChar w:fldCharType="separate"/>
            </w:r>
            <w:r>
              <w:rPr>
                <w:webHidden/>
              </w:rPr>
              <w:t>15</w:t>
            </w:r>
            <w:r>
              <w:rPr>
                <w:webHidden/>
              </w:rPr>
              <w:fldChar w:fldCharType="end"/>
            </w:r>
          </w:hyperlink>
        </w:p>
        <w:p w14:paraId="5973487D" w14:textId="51A5BC71"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56" w:history="1">
            <w:r w:rsidRPr="00F63FF4">
              <w:rPr>
                <w:rStyle w:val="Hyperlink"/>
                <w:noProof/>
              </w:rPr>
              <w:t>2.3.1 System Architecture</w:t>
            </w:r>
            <w:r>
              <w:rPr>
                <w:noProof/>
                <w:webHidden/>
              </w:rPr>
              <w:tab/>
            </w:r>
            <w:r>
              <w:rPr>
                <w:noProof/>
                <w:webHidden/>
              </w:rPr>
              <w:fldChar w:fldCharType="begin"/>
            </w:r>
            <w:r>
              <w:rPr>
                <w:noProof/>
                <w:webHidden/>
              </w:rPr>
              <w:instrText xml:space="preserve"> PAGEREF _Toc236311456 \h </w:instrText>
            </w:r>
            <w:r>
              <w:rPr>
                <w:noProof/>
                <w:webHidden/>
              </w:rPr>
            </w:r>
            <w:r>
              <w:rPr>
                <w:noProof/>
                <w:webHidden/>
              </w:rPr>
              <w:fldChar w:fldCharType="separate"/>
            </w:r>
            <w:r>
              <w:rPr>
                <w:noProof/>
                <w:webHidden/>
              </w:rPr>
              <w:t>15</w:t>
            </w:r>
            <w:r>
              <w:rPr>
                <w:noProof/>
                <w:webHidden/>
              </w:rPr>
              <w:fldChar w:fldCharType="end"/>
            </w:r>
          </w:hyperlink>
        </w:p>
        <w:p w14:paraId="36B0C232" w14:textId="19EE13E7"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57" w:history="1">
            <w:r w:rsidRPr="00F63FF4">
              <w:rPr>
                <w:rStyle w:val="Hyperlink"/>
                <w:noProof/>
              </w:rPr>
              <w:t>2.3.2 Azure Service Inventory</w:t>
            </w:r>
            <w:r>
              <w:rPr>
                <w:noProof/>
                <w:webHidden/>
              </w:rPr>
              <w:tab/>
            </w:r>
            <w:r>
              <w:rPr>
                <w:noProof/>
                <w:webHidden/>
              </w:rPr>
              <w:fldChar w:fldCharType="begin"/>
            </w:r>
            <w:r>
              <w:rPr>
                <w:noProof/>
                <w:webHidden/>
              </w:rPr>
              <w:instrText xml:space="preserve"> PAGEREF _Toc236311457 \h </w:instrText>
            </w:r>
            <w:r>
              <w:rPr>
                <w:noProof/>
                <w:webHidden/>
              </w:rPr>
            </w:r>
            <w:r>
              <w:rPr>
                <w:noProof/>
                <w:webHidden/>
              </w:rPr>
              <w:fldChar w:fldCharType="separate"/>
            </w:r>
            <w:r>
              <w:rPr>
                <w:noProof/>
                <w:webHidden/>
              </w:rPr>
              <w:t>22</w:t>
            </w:r>
            <w:r>
              <w:rPr>
                <w:noProof/>
                <w:webHidden/>
              </w:rPr>
              <w:fldChar w:fldCharType="end"/>
            </w:r>
          </w:hyperlink>
        </w:p>
        <w:p w14:paraId="3616C963" w14:textId="4EDBC5A3"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58" w:history="1">
            <w:r w:rsidRPr="00F63FF4">
              <w:rPr>
                <w:rStyle w:val="Hyperlink"/>
                <w:noProof/>
              </w:rPr>
              <w:t>2.3.3 Data Architecture</w:t>
            </w:r>
            <w:r>
              <w:rPr>
                <w:noProof/>
                <w:webHidden/>
              </w:rPr>
              <w:tab/>
            </w:r>
            <w:r>
              <w:rPr>
                <w:noProof/>
                <w:webHidden/>
              </w:rPr>
              <w:fldChar w:fldCharType="begin"/>
            </w:r>
            <w:r>
              <w:rPr>
                <w:noProof/>
                <w:webHidden/>
              </w:rPr>
              <w:instrText xml:space="preserve"> PAGEREF _Toc236311458 \h </w:instrText>
            </w:r>
            <w:r>
              <w:rPr>
                <w:noProof/>
                <w:webHidden/>
              </w:rPr>
            </w:r>
            <w:r>
              <w:rPr>
                <w:noProof/>
                <w:webHidden/>
              </w:rPr>
              <w:fldChar w:fldCharType="separate"/>
            </w:r>
            <w:r>
              <w:rPr>
                <w:noProof/>
                <w:webHidden/>
              </w:rPr>
              <w:t>24</w:t>
            </w:r>
            <w:r>
              <w:rPr>
                <w:noProof/>
                <w:webHidden/>
              </w:rPr>
              <w:fldChar w:fldCharType="end"/>
            </w:r>
          </w:hyperlink>
        </w:p>
        <w:p w14:paraId="2338B0E9" w14:textId="2872881E"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59" w:history="1">
            <w:r w:rsidRPr="00F63FF4">
              <w:rPr>
                <w:rStyle w:val="Hyperlink"/>
                <w:noProof/>
              </w:rPr>
              <w:t>2.3.4 Business Architecture</w:t>
            </w:r>
            <w:r>
              <w:rPr>
                <w:noProof/>
                <w:webHidden/>
              </w:rPr>
              <w:tab/>
            </w:r>
            <w:r>
              <w:rPr>
                <w:noProof/>
                <w:webHidden/>
              </w:rPr>
              <w:fldChar w:fldCharType="begin"/>
            </w:r>
            <w:r>
              <w:rPr>
                <w:noProof/>
                <w:webHidden/>
              </w:rPr>
              <w:instrText xml:space="preserve"> PAGEREF _Toc236311459 \h </w:instrText>
            </w:r>
            <w:r>
              <w:rPr>
                <w:noProof/>
                <w:webHidden/>
              </w:rPr>
            </w:r>
            <w:r>
              <w:rPr>
                <w:noProof/>
                <w:webHidden/>
              </w:rPr>
              <w:fldChar w:fldCharType="separate"/>
            </w:r>
            <w:r>
              <w:rPr>
                <w:noProof/>
                <w:webHidden/>
              </w:rPr>
              <w:t>29</w:t>
            </w:r>
            <w:r>
              <w:rPr>
                <w:noProof/>
                <w:webHidden/>
              </w:rPr>
              <w:fldChar w:fldCharType="end"/>
            </w:r>
          </w:hyperlink>
        </w:p>
        <w:p w14:paraId="50E79B3B" w14:textId="4B0BEDA5"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60" w:history="1">
            <w:r w:rsidRPr="00F63FF4">
              <w:rPr>
                <w:rStyle w:val="Hyperlink"/>
                <w:noProof/>
              </w:rPr>
              <w:t>2.3.5 DevOps Architecture</w:t>
            </w:r>
            <w:r>
              <w:rPr>
                <w:noProof/>
                <w:webHidden/>
              </w:rPr>
              <w:tab/>
            </w:r>
            <w:r>
              <w:rPr>
                <w:noProof/>
                <w:webHidden/>
              </w:rPr>
              <w:fldChar w:fldCharType="begin"/>
            </w:r>
            <w:r>
              <w:rPr>
                <w:noProof/>
                <w:webHidden/>
              </w:rPr>
              <w:instrText xml:space="preserve"> PAGEREF _Toc236311460 \h </w:instrText>
            </w:r>
            <w:r>
              <w:rPr>
                <w:noProof/>
                <w:webHidden/>
              </w:rPr>
            </w:r>
            <w:r>
              <w:rPr>
                <w:noProof/>
                <w:webHidden/>
              </w:rPr>
              <w:fldChar w:fldCharType="separate"/>
            </w:r>
            <w:r>
              <w:rPr>
                <w:noProof/>
                <w:webHidden/>
              </w:rPr>
              <w:t>30</w:t>
            </w:r>
            <w:r>
              <w:rPr>
                <w:noProof/>
                <w:webHidden/>
              </w:rPr>
              <w:fldChar w:fldCharType="end"/>
            </w:r>
          </w:hyperlink>
        </w:p>
        <w:p w14:paraId="603B164D" w14:textId="176118B2" w:rsidR="0053017E" w:rsidRDefault="0053017E">
          <w:pPr>
            <w:pStyle w:val="TOC1"/>
            <w:rPr>
              <w:rFonts w:asciiTheme="minorHAnsi" w:eastAsiaTheme="minorEastAsia" w:hAnsiTheme="minorHAnsi" w:cstheme="minorBidi"/>
              <w:kern w:val="2"/>
              <w:sz w:val="24"/>
              <w14:ligatures w14:val="standardContextual"/>
            </w:rPr>
          </w:pPr>
          <w:hyperlink w:anchor="_Toc236311461" w:history="1">
            <w:r w:rsidRPr="00F63FF4">
              <w:rPr>
                <w:rStyle w:val="Hyperlink"/>
              </w:rPr>
              <w:t>3.</w:t>
            </w:r>
            <w:r>
              <w:rPr>
                <w:rFonts w:asciiTheme="minorHAnsi" w:eastAsiaTheme="minorEastAsia" w:hAnsiTheme="minorHAnsi" w:cstheme="minorBidi"/>
                <w:kern w:val="2"/>
                <w:sz w:val="24"/>
                <w14:ligatures w14:val="standardContextual"/>
              </w:rPr>
              <w:tab/>
            </w:r>
            <w:r w:rsidRPr="00F63FF4">
              <w:rPr>
                <w:rStyle w:val="Hyperlink"/>
              </w:rPr>
              <w:t>Network &amp; Security</w:t>
            </w:r>
            <w:r>
              <w:rPr>
                <w:webHidden/>
              </w:rPr>
              <w:tab/>
            </w:r>
            <w:r>
              <w:rPr>
                <w:webHidden/>
              </w:rPr>
              <w:fldChar w:fldCharType="begin"/>
            </w:r>
            <w:r>
              <w:rPr>
                <w:webHidden/>
              </w:rPr>
              <w:instrText xml:space="preserve"> PAGEREF _Toc236311461 \h </w:instrText>
            </w:r>
            <w:r>
              <w:rPr>
                <w:webHidden/>
              </w:rPr>
            </w:r>
            <w:r>
              <w:rPr>
                <w:webHidden/>
              </w:rPr>
              <w:fldChar w:fldCharType="separate"/>
            </w:r>
            <w:r>
              <w:rPr>
                <w:webHidden/>
              </w:rPr>
              <w:t>34</w:t>
            </w:r>
            <w:r>
              <w:rPr>
                <w:webHidden/>
              </w:rPr>
              <w:fldChar w:fldCharType="end"/>
            </w:r>
          </w:hyperlink>
        </w:p>
        <w:p w14:paraId="55D36914" w14:textId="43F85EB7" w:rsidR="0053017E" w:rsidRDefault="0053017E">
          <w:pPr>
            <w:pStyle w:val="TOC2"/>
            <w:rPr>
              <w:rFonts w:asciiTheme="minorHAnsi" w:eastAsiaTheme="minorEastAsia" w:hAnsiTheme="minorHAnsi" w:cstheme="minorBidi"/>
              <w:kern w:val="2"/>
              <w:sz w:val="24"/>
              <w:szCs w:val="24"/>
              <w14:ligatures w14:val="standardContextual"/>
            </w:rPr>
          </w:pPr>
          <w:hyperlink w:anchor="_Toc236311462" w:history="1">
            <w:r w:rsidRPr="00F63FF4">
              <w:rPr>
                <w:rStyle w:val="Hyperlink"/>
              </w:rPr>
              <w:t>3.1 Security Architecture</w:t>
            </w:r>
            <w:r>
              <w:rPr>
                <w:webHidden/>
              </w:rPr>
              <w:tab/>
            </w:r>
            <w:r>
              <w:rPr>
                <w:webHidden/>
              </w:rPr>
              <w:fldChar w:fldCharType="begin"/>
            </w:r>
            <w:r>
              <w:rPr>
                <w:webHidden/>
              </w:rPr>
              <w:instrText xml:space="preserve"> PAGEREF _Toc236311462 \h </w:instrText>
            </w:r>
            <w:r>
              <w:rPr>
                <w:webHidden/>
              </w:rPr>
            </w:r>
            <w:r>
              <w:rPr>
                <w:webHidden/>
              </w:rPr>
              <w:fldChar w:fldCharType="separate"/>
            </w:r>
            <w:r>
              <w:rPr>
                <w:webHidden/>
              </w:rPr>
              <w:t>34</w:t>
            </w:r>
            <w:r>
              <w:rPr>
                <w:webHidden/>
              </w:rPr>
              <w:fldChar w:fldCharType="end"/>
            </w:r>
          </w:hyperlink>
        </w:p>
        <w:p w14:paraId="2A730DB1" w14:textId="4E9DC473" w:rsidR="0053017E" w:rsidRDefault="0053017E">
          <w:pPr>
            <w:pStyle w:val="TOC2"/>
            <w:rPr>
              <w:rFonts w:asciiTheme="minorHAnsi" w:eastAsiaTheme="minorEastAsia" w:hAnsiTheme="minorHAnsi" w:cstheme="minorBidi"/>
              <w:kern w:val="2"/>
              <w:sz w:val="24"/>
              <w:szCs w:val="24"/>
              <w14:ligatures w14:val="standardContextual"/>
            </w:rPr>
          </w:pPr>
          <w:hyperlink w:anchor="_Toc236311463" w:history="1">
            <w:r w:rsidRPr="00F63FF4">
              <w:rPr>
                <w:rStyle w:val="Hyperlink"/>
              </w:rPr>
              <w:t>3.2 Solution Security</w:t>
            </w:r>
            <w:r>
              <w:rPr>
                <w:webHidden/>
              </w:rPr>
              <w:tab/>
            </w:r>
            <w:r>
              <w:rPr>
                <w:webHidden/>
              </w:rPr>
              <w:fldChar w:fldCharType="begin"/>
            </w:r>
            <w:r>
              <w:rPr>
                <w:webHidden/>
              </w:rPr>
              <w:instrText xml:space="preserve"> PAGEREF _Toc236311463 \h </w:instrText>
            </w:r>
            <w:r>
              <w:rPr>
                <w:webHidden/>
              </w:rPr>
            </w:r>
            <w:r>
              <w:rPr>
                <w:webHidden/>
              </w:rPr>
              <w:fldChar w:fldCharType="separate"/>
            </w:r>
            <w:r>
              <w:rPr>
                <w:webHidden/>
              </w:rPr>
              <w:t>38</w:t>
            </w:r>
            <w:r>
              <w:rPr>
                <w:webHidden/>
              </w:rPr>
              <w:fldChar w:fldCharType="end"/>
            </w:r>
          </w:hyperlink>
        </w:p>
        <w:p w14:paraId="1AE10895" w14:textId="5BD7232A"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64" w:history="1">
            <w:r w:rsidRPr="00F63FF4">
              <w:rPr>
                <w:rStyle w:val="Hyperlink"/>
                <w:noProof/>
              </w:rPr>
              <w:t>3.2.1 Network Security</w:t>
            </w:r>
            <w:r>
              <w:rPr>
                <w:noProof/>
                <w:webHidden/>
              </w:rPr>
              <w:tab/>
            </w:r>
            <w:r>
              <w:rPr>
                <w:noProof/>
                <w:webHidden/>
              </w:rPr>
              <w:fldChar w:fldCharType="begin"/>
            </w:r>
            <w:r>
              <w:rPr>
                <w:noProof/>
                <w:webHidden/>
              </w:rPr>
              <w:instrText xml:space="preserve"> PAGEREF _Toc236311464 \h </w:instrText>
            </w:r>
            <w:r>
              <w:rPr>
                <w:noProof/>
                <w:webHidden/>
              </w:rPr>
            </w:r>
            <w:r>
              <w:rPr>
                <w:noProof/>
                <w:webHidden/>
              </w:rPr>
              <w:fldChar w:fldCharType="separate"/>
            </w:r>
            <w:r>
              <w:rPr>
                <w:noProof/>
                <w:webHidden/>
              </w:rPr>
              <w:t>39</w:t>
            </w:r>
            <w:r>
              <w:rPr>
                <w:noProof/>
                <w:webHidden/>
              </w:rPr>
              <w:fldChar w:fldCharType="end"/>
            </w:r>
          </w:hyperlink>
        </w:p>
        <w:p w14:paraId="46130855" w14:textId="57A04D1B" w:rsidR="0053017E" w:rsidRDefault="0053017E">
          <w:pPr>
            <w:pStyle w:val="TOC1"/>
            <w:rPr>
              <w:rFonts w:asciiTheme="minorHAnsi" w:eastAsiaTheme="minorEastAsia" w:hAnsiTheme="minorHAnsi" w:cstheme="minorBidi"/>
              <w:kern w:val="2"/>
              <w:sz w:val="24"/>
              <w14:ligatures w14:val="standardContextual"/>
            </w:rPr>
          </w:pPr>
          <w:hyperlink w:anchor="_Toc236311465" w:history="1">
            <w:r w:rsidRPr="00F63FF4">
              <w:rPr>
                <w:rStyle w:val="Hyperlink"/>
              </w:rPr>
              <w:t>4.</w:t>
            </w:r>
            <w:r>
              <w:rPr>
                <w:rFonts w:asciiTheme="minorHAnsi" w:eastAsiaTheme="minorEastAsia" w:hAnsiTheme="minorHAnsi" w:cstheme="minorBidi"/>
                <w:kern w:val="2"/>
                <w:sz w:val="24"/>
                <w14:ligatures w14:val="standardContextual"/>
              </w:rPr>
              <w:tab/>
            </w:r>
            <w:r w:rsidRPr="00F63FF4">
              <w:rPr>
                <w:rStyle w:val="Hyperlink"/>
              </w:rPr>
              <w:t>Supplier Service</w:t>
            </w:r>
            <w:r>
              <w:rPr>
                <w:webHidden/>
              </w:rPr>
              <w:tab/>
            </w:r>
            <w:r>
              <w:rPr>
                <w:webHidden/>
              </w:rPr>
              <w:fldChar w:fldCharType="begin"/>
            </w:r>
            <w:r>
              <w:rPr>
                <w:webHidden/>
              </w:rPr>
              <w:instrText xml:space="preserve"> PAGEREF _Toc236311465 \h </w:instrText>
            </w:r>
            <w:r>
              <w:rPr>
                <w:webHidden/>
              </w:rPr>
            </w:r>
            <w:r>
              <w:rPr>
                <w:webHidden/>
              </w:rPr>
              <w:fldChar w:fldCharType="separate"/>
            </w:r>
            <w:r>
              <w:rPr>
                <w:webHidden/>
              </w:rPr>
              <w:t>44</w:t>
            </w:r>
            <w:r>
              <w:rPr>
                <w:webHidden/>
              </w:rPr>
              <w:fldChar w:fldCharType="end"/>
            </w:r>
          </w:hyperlink>
        </w:p>
        <w:p w14:paraId="6333744D" w14:textId="0AEDF8A0" w:rsidR="0053017E" w:rsidRDefault="0053017E">
          <w:pPr>
            <w:pStyle w:val="TOC2"/>
            <w:rPr>
              <w:rFonts w:asciiTheme="minorHAnsi" w:eastAsiaTheme="minorEastAsia" w:hAnsiTheme="minorHAnsi" w:cstheme="minorBidi"/>
              <w:kern w:val="2"/>
              <w:sz w:val="24"/>
              <w:szCs w:val="24"/>
              <w14:ligatures w14:val="standardContextual"/>
            </w:rPr>
          </w:pPr>
          <w:hyperlink w:anchor="_Toc236311466" w:history="1">
            <w:r w:rsidRPr="00F63FF4">
              <w:rPr>
                <w:rStyle w:val="Hyperlink"/>
              </w:rPr>
              <w:t>4.1 Service Resilience</w:t>
            </w:r>
            <w:r>
              <w:rPr>
                <w:webHidden/>
              </w:rPr>
              <w:tab/>
            </w:r>
            <w:r>
              <w:rPr>
                <w:webHidden/>
              </w:rPr>
              <w:fldChar w:fldCharType="begin"/>
            </w:r>
            <w:r>
              <w:rPr>
                <w:webHidden/>
              </w:rPr>
              <w:instrText xml:space="preserve"> PAGEREF _Toc236311466 \h </w:instrText>
            </w:r>
            <w:r>
              <w:rPr>
                <w:webHidden/>
              </w:rPr>
            </w:r>
            <w:r>
              <w:rPr>
                <w:webHidden/>
              </w:rPr>
              <w:fldChar w:fldCharType="separate"/>
            </w:r>
            <w:r>
              <w:rPr>
                <w:webHidden/>
              </w:rPr>
              <w:t>44</w:t>
            </w:r>
            <w:r>
              <w:rPr>
                <w:webHidden/>
              </w:rPr>
              <w:fldChar w:fldCharType="end"/>
            </w:r>
          </w:hyperlink>
        </w:p>
        <w:p w14:paraId="48019C7E" w14:textId="3919B3D4" w:rsidR="0053017E" w:rsidRDefault="0053017E">
          <w:pPr>
            <w:pStyle w:val="TOC2"/>
            <w:rPr>
              <w:rFonts w:asciiTheme="minorHAnsi" w:eastAsiaTheme="minorEastAsia" w:hAnsiTheme="minorHAnsi" w:cstheme="minorBidi"/>
              <w:kern w:val="2"/>
              <w:sz w:val="24"/>
              <w:szCs w:val="24"/>
              <w14:ligatures w14:val="standardContextual"/>
            </w:rPr>
          </w:pPr>
          <w:hyperlink w:anchor="_Toc236311467" w:history="1">
            <w:r w:rsidRPr="00F63FF4">
              <w:rPr>
                <w:rStyle w:val="Hyperlink"/>
              </w:rPr>
              <w:t>4.2 High Availability</w:t>
            </w:r>
            <w:r>
              <w:rPr>
                <w:webHidden/>
              </w:rPr>
              <w:tab/>
            </w:r>
            <w:r>
              <w:rPr>
                <w:webHidden/>
              </w:rPr>
              <w:fldChar w:fldCharType="begin"/>
            </w:r>
            <w:r>
              <w:rPr>
                <w:webHidden/>
              </w:rPr>
              <w:instrText xml:space="preserve"> PAGEREF _Toc236311467 \h </w:instrText>
            </w:r>
            <w:r>
              <w:rPr>
                <w:webHidden/>
              </w:rPr>
            </w:r>
            <w:r>
              <w:rPr>
                <w:webHidden/>
              </w:rPr>
              <w:fldChar w:fldCharType="separate"/>
            </w:r>
            <w:r>
              <w:rPr>
                <w:webHidden/>
              </w:rPr>
              <w:t>45</w:t>
            </w:r>
            <w:r>
              <w:rPr>
                <w:webHidden/>
              </w:rPr>
              <w:fldChar w:fldCharType="end"/>
            </w:r>
          </w:hyperlink>
        </w:p>
        <w:p w14:paraId="00DD648B" w14:textId="75B2AE26" w:rsidR="0053017E" w:rsidRDefault="0053017E">
          <w:pPr>
            <w:pStyle w:val="TOC2"/>
            <w:rPr>
              <w:rFonts w:asciiTheme="minorHAnsi" w:eastAsiaTheme="minorEastAsia" w:hAnsiTheme="minorHAnsi" w:cstheme="minorBidi"/>
              <w:kern w:val="2"/>
              <w:sz w:val="24"/>
              <w:szCs w:val="24"/>
              <w14:ligatures w14:val="standardContextual"/>
            </w:rPr>
          </w:pPr>
          <w:hyperlink w:anchor="_Toc236311468" w:history="1">
            <w:r w:rsidRPr="00F63FF4">
              <w:rPr>
                <w:rStyle w:val="Hyperlink"/>
              </w:rPr>
              <w:t>4.3 Disaster Recovery</w:t>
            </w:r>
            <w:r>
              <w:rPr>
                <w:webHidden/>
              </w:rPr>
              <w:tab/>
            </w:r>
            <w:r>
              <w:rPr>
                <w:webHidden/>
              </w:rPr>
              <w:fldChar w:fldCharType="begin"/>
            </w:r>
            <w:r>
              <w:rPr>
                <w:webHidden/>
              </w:rPr>
              <w:instrText xml:space="preserve"> PAGEREF _Toc236311468 \h </w:instrText>
            </w:r>
            <w:r>
              <w:rPr>
                <w:webHidden/>
              </w:rPr>
            </w:r>
            <w:r>
              <w:rPr>
                <w:webHidden/>
              </w:rPr>
              <w:fldChar w:fldCharType="separate"/>
            </w:r>
            <w:r>
              <w:rPr>
                <w:webHidden/>
              </w:rPr>
              <w:t>45</w:t>
            </w:r>
            <w:r>
              <w:rPr>
                <w:webHidden/>
              </w:rPr>
              <w:fldChar w:fldCharType="end"/>
            </w:r>
          </w:hyperlink>
        </w:p>
        <w:p w14:paraId="4866E902" w14:textId="5CAB4A68"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69" w:history="1">
            <w:r w:rsidRPr="00F63FF4">
              <w:rPr>
                <w:rStyle w:val="Hyperlink"/>
                <w:noProof/>
              </w:rPr>
              <w:t>4.3.1 Tier 3 pattern</w:t>
            </w:r>
            <w:r>
              <w:rPr>
                <w:noProof/>
                <w:webHidden/>
              </w:rPr>
              <w:tab/>
            </w:r>
            <w:r>
              <w:rPr>
                <w:noProof/>
                <w:webHidden/>
              </w:rPr>
              <w:fldChar w:fldCharType="begin"/>
            </w:r>
            <w:r>
              <w:rPr>
                <w:noProof/>
                <w:webHidden/>
              </w:rPr>
              <w:instrText xml:space="preserve"> PAGEREF _Toc236311469 \h </w:instrText>
            </w:r>
            <w:r>
              <w:rPr>
                <w:noProof/>
                <w:webHidden/>
              </w:rPr>
            </w:r>
            <w:r>
              <w:rPr>
                <w:noProof/>
                <w:webHidden/>
              </w:rPr>
              <w:fldChar w:fldCharType="separate"/>
            </w:r>
            <w:r>
              <w:rPr>
                <w:noProof/>
                <w:webHidden/>
              </w:rPr>
              <w:t>45</w:t>
            </w:r>
            <w:r>
              <w:rPr>
                <w:noProof/>
                <w:webHidden/>
              </w:rPr>
              <w:fldChar w:fldCharType="end"/>
            </w:r>
          </w:hyperlink>
        </w:p>
        <w:p w14:paraId="2F05DAA1" w14:textId="1CE69D5B"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70" w:history="1">
            <w:r w:rsidRPr="00F63FF4">
              <w:rPr>
                <w:rStyle w:val="Hyperlink"/>
                <w:noProof/>
              </w:rPr>
              <w:t>4.3.2 RTO / RPO</w:t>
            </w:r>
            <w:r>
              <w:rPr>
                <w:noProof/>
                <w:webHidden/>
              </w:rPr>
              <w:tab/>
            </w:r>
            <w:r>
              <w:rPr>
                <w:noProof/>
                <w:webHidden/>
              </w:rPr>
              <w:fldChar w:fldCharType="begin"/>
            </w:r>
            <w:r>
              <w:rPr>
                <w:noProof/>
                <w:webHidden/>
              </w:rPr>
              <w:instrText xml:space="preserve"> PAGEREF _Toc236311470 \h </w:instrText>
            </w:r>
            <w:r>
              <w:rPr>
                <w:noProof/>
                <w:webHidden/>
              </w:rPr>
            </w:r>
            <w:r>
              <w:rPr>
                <w:noProof/>
                <w:webHidden/>
              </w:rPr>
              <w:fldChar w:fldCharType="separate"/>
            </w:r>
            <w:r>
              <w:rPr>
                <w:noProof/>
                <w:webHidden/>
              </w:rPr>
              <w:t>46</w:t>
            </w:r>
            <w:r>
              <w:rPr>
                <w:noProof/>
                <w:webHidden/>
              </w:rPr>
              <w:fldChar w:fldCharType="end"/>
            </w:r>
          </w:hyperlink>
        </w:p>
        <w:p w14:paraId="0EA11CD2" w14:textId="75311CC1"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71" w:history="1">
            <w:r w:rsidRPr="00F63FF4">
              <w:rPr>
                <w:rStyle w:val="Hyperlink"/>
                <w:noProof/>
              </w:rPr>
              <w:t>4.3.3 Failure Scenarios</w:t>
            </w:r>
            <w:r>
              <w:rPr>
                <w:noProof/>
                <w:webHidden/>
              </w:rPr>
              <w:tab/>
            </w:r>
            <w:r>
              <w:rPr>
                <w:noProof/>
                <w:webHidden/>
              </w:rPr>
              <w:fldChar w:fldCharType="begin"/>
            </w:r>
            <w:r>
              <w:rPr>
                <w:noProof/>
                <w:webHidden/>
              </w:rPr>
              <w:instrText xml:space="preserve"> PAGEREF _Toc236311471 \h </w:instrText>
            </w:r>
            <w:r>
              <w:rPr>
                <w:noProof/>
                <w:webHidden/>
              </w:rPr>
            </w:r>
            <w:r>
              <w:rPr>
                <w:noProof/>
                <w:webHidden/>
              </w:rPr>
              <w:fldChar w:fldCharType="separate"/>
            </w:r>
            <w:r>
              <w:rPr>
                <w:noProof/>
                <w:webHidden/>
              </w:rPr>
              <w:t>47</w:t>
            </w:r>
            <w:r>
              <w:rPr>
                <w:noProof/>
                <w:webHidden/>
              </w:rPr>
              <w:fldChar w:fldCharType="end"/>
            </w:r>
          </w:hyperlink>
        </w:p>
        <w:p w14:paraId="55DB5EF5" w14:textId="59B0E31A"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72" w:history="1">
            <w:r w:rsidRPr="00F63FF4">
              <w:rPr>
                <w:rStyle w:val="Hyperlink"/>
                <w:noProof/>
              </w:rPr>
              <w:t>4.3.4 DR Test Process</w:t>
            </w:r>
            <w:r>
              <w:rPr>
                <w:noProof/>
                <w:webHidden/>
              </w:rPr>
              <w:tab/>
            </w:r>
            <w:r>
              <w:rPr>
                <w:noProof/>
                <w:webHidden/>
              </w:rPr>
              <w:fldChar w:fldCharType="begin"/>
            </w:r>
            <w:r>
              <w:rPr>
                <w:noProof/>
                <w:webHidden/>
              </w:rPr>
              <w:instrText xml:space="preserve"> PAGEREF _Toc236311472 \h </w:instrText>
            </w:r>
            <w:r>
              <w:rPr>
                <w:noProof/>
                <w:webHidden/>
              </w:rPr>
            </w:r>
            <w:r>
              <w:rPr>
                <w:noProof/>
                <w:webHidden/>
              </w:rPr>
              <w:fldChar w:fldCharType="separate"/>
            </w:r>
            <w:r>
              <w:rPr>
                <w:noProof/>
                <w:webHidden/>
              </w:rPr>
              <w:t>47</w:t>
            </w:r>
            <w:r>
              <w:rPr>
                <w:noProof/>
                <w:webHidden/>
              </w:rPr>
              <w:fldChar w:fldCharType="end"/>
            </w:r>
          </w:hyperlink>
        </w:p>
        <w:p w14:paraId="5BD6BF75" w14:textId="4FEBBE91" w:rsidR="0053017E" w:rsidRDefault="0053017E">
          <w:pPr>
            <w:pStyle w:val="TOC2"/>
            <w:rPr>
              <w:rFonts w:asciiTheme="minorHAnsi" w:eastAsiaTheme="minorEastAsia" w:hAnsiTheme="minorHAnsi" w:cstheme="minorBidi"/>
              <w:kern w:val="2"/>
              <w:sz w:val="24"/>
              <w:szCs w:val="24"/>
              <w14:ligatures w14:val="standardContextual"/>
            </w:rPr>
          </w:pPr>
          <w:hyperlink w:anchor="_Toc236311473" w:history="1">
            <w:r w:rsidRPr="00F63FF4">
              <w:rPr>
                <w:rStyle w:val="Hyperlink"/>
              </w:rPr>
              <w:t>4.4 Backup and Restore</w:t>
            </w:r>
            <w:r>
              <w:rPr>
                <w:webHidden/>
              </w:rPr>
              <w:tab/>
            </w:r>
            <w:r>
              <w:rPr>
                <w:webHidden/>
              </w:rPr>
              <w:fldChar w:fldCharType="begin"/>
            </w:r>
            <w:r>
              <w:rPr>
                <w:webHidden/>
              </w:rPr>
              <w:instrText xml:space="preserve"> PAGEREF _Toc236311473 \h </w:instrText>
            </w:r>
            <w:r>
              <w:rPr>
                <w:webHidden/>
              </w:rPr>
            </w:r>
            <w:r>
              <w:rPr>
                <w:webHidden/>
              </w:rPr>
              <w:fldChar w:fldCharType="separate"/>
            </w:r>
            <w:r>
              <w:rPr>
                <w:webHidden/>
              </w:rPr>
              <w:t>47</w:t>
            </w:r>
            <w:r>
              <w:rPr>
                <w:webHidden/>
              </w:rPr>
              <w:fldChar w:fldCharType="end"/>
            </w:r>
          </w:hyperlink>
        </w:p>
        <w:p w14:paraId="587BDF44" w14:textId="2662877D" w:rsidR="0053017E" w:rsidRDefault="0053017E">
          <w:pPr>
            <w:pStyle w:val="TOC2"/>
            <w:rPr>
              <w:rFonts w:asciiTheme="minorHAnsi" w:eastAsiaTheme="minorEastAsia" w:hAnsiTheme="minorHAnsi" w:cstheme="minorBidi"/>
              <w:kern w:val="2"/>
              <w:sz w:val="24"/>
              <w:szCs w:val="24"/>
              <w14:ligatures w14:val="standardContextual"/>
            </w:rPr>
          </w:pPr>
          <w:hyperlink w:anchor="_Toc236311474" w:history="1">
            <w:r w:rsidRPr="00F63FF4">
              <w:rPr>
                <w:rStyle w:val="Hyperlink"/>
              </w:rPr>
              <w:t>4.5 Management and Monitoring</w:t>
            </w:r>
            <w:r>
              <w:rPr>
                <w:webHidden/>
              </w:rPr>
              <w:tab/>
            </w:r>
            <w:r>
              <w:rPr>
                <w:webHidden/>
              </w:rPr>
              <w:fldChar w:fldCharType="begin"/>
            </w:r>
            <w:r>
              <w:rPr>
                <w:webHidden/>
              </w:rPr>
              <w:instrText xml:space="preserve"> PAGEREF _Toc236311474 \h </w:instrText>
            </w:r>
            <w:r>
              <w:rPr>
                <w:webHidden/>
              </w:rPr>
            </w:r>
            <w:r>
              <w:rPr>
                <w:webHidden/>
              </w:rPr>
              <w:fldChar w:fldCharType="separate"/>
            </w:r>
            <w:r>
              <w:rPr>
                <w:webHidden/>
              </w:rPr>
              <w:t>47</w:t>
            </w:r>
            <w:r>
              <w:rPr>
                <w:webHidden/>
              </w:rPr>
              <w:fldChar w:fldCharType="end"/>
            </w:r>
          </w:hyperlink>
        </w:p>
        <w:p w14:paraId="233125E5" w14:textId="3D1F66AB" w:rsidR="0053017E" w:rsidRDefault="0053017E">
          <w:pPr>
            <w:pStyle w:val="TOC1"/>
            <w:rPr>
              <w:rFonts w:asciiTheme="minorHAnsi" w:eastAsiaTheme="minorEastAsia" w:hAnsiTheme="minorHAnsi" w:cstheme="minorBidi"/>
              <w:kern w:val="2"/>
              <w:sz w:val="24"/>
              <w14:ligatures w14:val="standardContextual"/>
            </w:rPr>
          </w:pPr>
          <w:hyperlink w:anchor="_Toc236311475" w:history="1">
            <w:r w:rsidRPr="00F63FF4">
              <w:rPr>
                <w:rStyle w:val="Hyperlink"/>
              </w:rPr>
              <w:t>5.</w:t>
            </w:r>
            <w:r>
              <w:rPr>
                <w:rFonts w:asciiTheme="minorHAnsi" w:eastAsiaTheme="minorEastAsia" w:hAnsiTheme="minorHAnsi" w:cstheme="minorBidi"/>
                <w:kern w:val="2"/>
                <w:sz w:val="24"/>
                <w14:ligatures w14:val="standardContextual"/>
              </w:rPr>
              <w:tab/>
            </w:r>
            <w:r w:rsidRPr="00F63FF4">
              <w:rPr>
                <w:rStyle w:val="Hyperlink"/>
              </w:rPr>
              <w:t>Migration</w:t>
            </w:r>
            <w:r>
              <w:rPr>
                <w:webHidden/>
              </w:rPr>
              <w:tab/>
            </w:r>
            <w:r>
              <w:rPr>
                <w:webHidden/>
              </w:rPr>
              <w:fldChar w:fldCharType="begin"/>
            </w:r>
            <w:r>
              <w:rPr>
                <w:webHidden/>
              </w:rPr>
              <w:instrText xml:space="preserve"> PAGEREF _Toc236311475 \h </w:instrText>
            </w:r>
            <w:r>
              <w:rPr>
                <w:webHidden/>
              </w:rPr>
            </w:r>
            <w:r>
              <w:rPr>
                <w:webHidden/>
              </w:rPr>
              <w:fldChar w:fldCharType="separate"/>
            </w:r>
            <w:r>
              <w:rPr>
                <w:webHidden/>
              </w:rPr>
              <w:t>50</w:t>
            </w:r>
            <w:r>
              <w:rPr>
                <w:webHidden/>
              </w:rPr>
              <w:fldChar w:fldCharType="end"/>
            </w:r>
          </w:hyperlink>
        </w:p>
        <w:p w14:paraId="2F879523" w14:textId="72564E36" w:rsidR="0053017E" w:rsidRDefault="0053017E">
          <w:pPr>
            <w:pStyle w:val="TOC2"/>
            <w:rPr>
              <w:rFonts w:asciiTheme="minorHAnsi" w:eastAsiaTheme="minorEastAsia" w:hAnsiTheme="minorHAnsi" w:cstheme="minorBidi"/>
              <w:kern w:val="2"/>
              <w:sz w:val="24"/>
              <w:szCs w:val="24"/>
              <w14:ligatures w14:val="standardContextual"/>
            </w:rPr>
          </w:pPr>
          <w:hyperlink w:anchor="_Toc236311476" w:history="1">
            <w:r w:rsidRPr="00F63FF4">
              <w:rPr>
                <w:rStyle w:val="Hyperlink"/>
              </w:rPr>
              <w:t>5.1 Data Migration Approach</w:t>
            </w:r>
            <w:r>
              <w:rPr>
                <w:webHidden/>
              </w:rPr>
              <w:tab/>
            </w:r>
            <w:r>
              <w:rPr>
                <w:webHidden/>
              </w:rPr>
              <w:fldChar w:fldCharType="begin"/>
            </w:r>
            <w:r>
              <w:rPr>
                <w:webHidden/>
              </w:rPr>
              <w:instrText xml:space="preserve"> PAGEREF _Toc236311476 \h </w:instrText>
            </w:r>
            <w:r>
              <w:rPr>
                <w:webHidden/>
              </w:rPr>
            </w:r>
            <w:r>
              <w:rPr>
                <w:webHidden/>
              </w:rPr>
              <w:fldChar w:fldCharType="separate"/>
            </w:r>
            <w:r>
              <w:rPr>
                <w:webHidden/>
              </w:rPr>
              <w:t>50</w:t>
            </w:r>
            <w:r>
              <w:rPr>
                <w:webHidden/>
              </w:rPr>
              <w:fldChar w:fldCharType="end"/>
            </w:r>
          </w:hyperlink>
        </w:p>
        <w:p w14:paraId="7F713C79" w14:textId="4128F397"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77" w:history="1">
            <w:r w:rsidRPr="00F63FF4">
              <w:rPr>
                <w:rStyle w:val="Hyperlink"/>
                <w:rFonts w:eastAsia="Arial"/>
                <w:noProof/>
              </w:rPr>
              <w:t>5.1.1</w:t>
            </w:r>
            <w:r w:rsidRPr="00F63FF4">
              <w:rPr>
                <w:rStyle w:val="Hyperlink"/>
                <w:noProof/>
              </w:rPr>
              <w:t xml:space="preserve"> Data Migration</w:t>
            </w:r>
            <w:r w:rsidRPr="00F63FF4">
              <w:rPr>
                <w:rStyle w:val="Hyperlink"/>
                <w:rFonts w:eastAsia="Arial"/>
                <w:noProof/>
              </w:rPr>
              <w:t xml:space="preserve"> Backup and Restore</w:t>
            </w:r>
            <w:r>
              <w:rPr>
                <w:noProof/>
                <w:webHidden/>
              </w:rPr>
              <w:tab/>
            </w:r>
            <w:r>
              <w:rPr>
                <w:noProof/>
                <w:webHidden/>
              </w:rPr>
              <w:fldChar w:fldCharType="begin"/>
            </w:r>
            <w:r>
              <w:rPr>
                <w:noProof/>
                <w:webHidden/>
              </w:rPr>
              <w:instrText xml:space="preserve"> PAGEREF _Toc236311477 \h </w:instrText>
            </w:r>
            <w:r>
              <w:rPr>
                <w:noProof/>
                <w:webHidden/>
              </w:rPr>
            </w:r>
            <w:r>
              <w:rPr>
                <w:noProof/>
                <w:webHidden/>
              </w:rPr>
              <w:fldChar w:fldCharType="separate"/>
            </w:r>
            <w:r>
              <w:rPr>
                <w:noProof/>
                <w:webHidden/>
              </w:rPr>
              <w:t>50</w:t>
            </w:r>
            <w:r>
              <w:rPr>
                <w:noProof/>
                <w:webHidden/>
              </w:rPr>
              <w:fldChar w:fldCharType="end"/>
            </w:r>
          </w:hyperlink>
        </w:p>
        <w:p w14:paraId="3629E937" w14:textId="6C41A082"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78" w:history="1">
            <w:r w:rsidRPr="00F63FF4">
              <w:rPr>
                <w:rStyle w:val="Hyperlink"/>
                <w:noProof/>
              </w:rPr>
              <w:t>5.1.2 Pre-Cutover Activities</w:t>
            </w:r>
            <w:r>
              <w:rPr>
                <w:noProof/>
                <w:webHidden/>
              </w:rPr>
              <w:tab/>
            </w:r>
            <w:r>
              <w:rPr>
                <w:noProof/>
                <w:webHidden/>
              </w:rPr>
              <w:fldChar w:fldCharType="begin"/>
            </w:r>
            <w:r>
              <w:rPr>
                <w:noProof/>
                <w:webHidden/>
              </w:rPr>
              <w:instrText xml:space="preserve"> PAGEREF _Toc236311478 \h </w:instrText>
            </w:r>
            <w:r>
              <w:rPr>
                <w:noProof/>
                <w:webHidden/>
              </w:rPr>
            </w:r>
            <w:r>
              <w:rPr>
                <w:noProof/>
                <w:webHidden/>
              </w:rPr>
              <w:fldChar w:fldCharType="separate"/>
            </w:r>
            <w:r>
              <w:rPr>
                <w:noProof/>
                <w:webHidden/>
              </w:rPr>
              <w:t>51</w:t>
            </w:r>
            <w:r>
              <w:rPr>
                <w:noProof/>
                <w:webHidden/>
              </w:rPr>
              <w:fldChar w:fldCharType="end"/>
            </w:r>
          </w:hyperlink>
        </w:p>
        <w:p w14:paraId="00E4B52E" w14:textId="16B68C0B"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79" w:history="1">
            <w:r w:rsidRPr="00F63FF4">
              <w:rPr>
                <w:rStyle w:val="Hyperlink"/>
                <w:noProof/>
              </w:rPr>
              <w:t>5.1.3 Cutover Steps</w:t>
            </w:r>
            <w:r>
              <w:rPr>
                <w:noProof/>
                <w:webHidden/>
              </w:rPr>
              <w:tab/>
            </w:r>
            <w:r>
              <w:rPr>
                <w:noProof/>
                <w:webHidden/>
              </w:rPr>
              <w:fldChar w:fldCharType="begin"/>
            </w:r>
            <w:r>
              <w:rPr>
                <w:noProof/>
                <w:webHidden/>
              </w:rPr>
              <w:instrText xml:space="preserve"> PAGEREF _Toc236311479 \h </w:instrText>
            </w:r>
            <w:r>
              <w:rPr>
                <w:noProof/>
                <w:webHidden/>
              </w:rPr>
            </w:r>
            <w:r>
              <w:rPr>
                <w:noProof/>
                <w:webHidden/>
              </w:rPr>
              <w:fldChar w:fldCharType="separate"/>
            </w:r>
            <w:r>
              <w:rPr>
                <w:noProof/>
                <w:webHidden/>
              </w:rPr>
              <w:t>51</w:t>
            </w:r>
            <w:r>
              <w:rPr>
                <w:noProof/>
                <w:webHidden/>
              </w:rPr>
              <w:fldChar w:fldCharType="end"/>
            </w:r>
          </w:hyperlink>
        </w:p>
        <w:p w14:paraId="61076327" w14:textId="2206F46E" w:rsidR="0053017E" w:rsidRDefault="0053017E">
          <w:pPr>
            <w:pStyle w:val="TOC3"/>
            <w:rPr>
              <w:rFonts w:asciiTheme="minorHAnsi" w:eastAsiaTheme="minorEastAsia" w:hAnsiTheme="minorHAnsi" w:cstheme="minorBidi"/>
              <w:noProof/>
              <w:kern w:val="2"/>
              <w:sz w:val="24"/>
              <w:szCs w:val="24"/>
              <w14:ligatures w14:val="standardContextual"/>
            </w:rPr>
          </w:pPr>
          <w:hyperlink w:anchor="_Toc236311480" w:history="1">
            <w:r w:rsidRPr="00F63FF4">
              <w:rPr>
                <w:rStyle w:val="Hyperlink"/>
                <w:rFonts w:eastAsia="Arial"/>
                <w:noProof/>
              </w:rPr>
              <w:t>5.1.4</w:t>
            </w:r>
            <w:r w:rsidRPr="00F63FF4">
              <w:rPr>
                <w:rStyle w:val="Hyperlink"/>
                <w:noProof/>
              </w:rPr>
              <w:t xml:space="preserve"> Rollback Strategy</w:t>
            </w:r>
            <w:r>
              <w:rPr>
                <w:noProof/>
                <w:webHidden/>
              </w:rPr>
              <w:tab/>
            </w:r>
            <w:r>
              <w:rPr>
                <w:noProof/>
                <w:webHidden/>
              </w:rPr>
              <w:fldChar w:fldCharType="begin"/>
            </w:r>
            <w:r>
              <w:rPr>
                <w:noProof/>
                <w:webHidden/>
              </w:rPr>
              <w:instrText xml:space="preserve"> PAGEREF _Toc236311480 \h </w:instrText>
            </w:r>
            <w:r>
              <w:rPr>
                <w:noProof/>
                <w:webHidden/>
              </w:rPr>
            </w:r>
            <w:r>
              <w:rPr>
                <w:noProof/>
                <w:webHidden/>
              </w:rPr>
              <w:fldChar w:fldCharType="separate"/>
            </w:r>
            <w:r>
              <w:rPr>
                <w:noProof/>
                <w:webHidden/>
              </w:rPr>
              <w:t>52</w:t>
            </w:r>
            <w:r>
              <w:rPr>
                <w:noProof/>
                <w:webHidden/>
              </w:rPr>
              <w:fldChar w:fldCharType="end"/>
            </w:r>
          </w:hyperlink>
        </w:p>
        <w:p w14:paraId="7373A6E8" w14:textId="30AFB153" w:rsidR="0053017E" w:rsidRDefault="0053017E">
          <w:pPr>
            <w:pStyle w:val="TOC1"/>
            <w:rPr>
              <w:rFonts w:asciiTheme="minorHAnsi" w:eastAsiaTheme="minorEastAsia" w:hAnsiTheme="minorHAnsi" w:cstheme="minorBidi"/>
              <w:kern w:val="2"/>
              <w:sz w:val="24"/>
              <w14:ligatures w14:val="standardContextual"/>
            </w:rPr>
          </w:pPr>
          <w:hyperlink w:anchor="_Toc236311481" w:history="1">
            <w:r w:rsidRPr="00F63FF4">
              <w:rPr>
                <w:rStyle w:val="Hyperlink"/>
              </w:rPr>
              <w:t>6.</w:t>
            </w:r>
            <w:r>
              <w:rPr>
                <w:rFonts w:asciiTheme="minorHAnsi" w:eastAsiaTheme="minorEastAsia" w:hAnsiTheme="minorHAnsi" w:cstheme="minorBidi"/>
                <w:kern w:val="2"/>
                <w:sz w:val="24"/>
                <w14:ligatures w14:val="standardContextual"/>
              </w:rPr>
              <w:tab/>
            </w:r>
            <w:r w:rsidRPr="00F63FF4">
              <w:rPr>
                <w:rStyle w:val="Hyperlink"/>
              </w:rPr>
              <w:t>Requirements</w:t>
            </w:r>
            <w:r>
              <w:rPr>
                <w:webHidden/>
              </w:rPr>
              <w:tab/>
            </w:r>
            <w:r>
              <w:rPr>
                <w:webHidden/>
              </w:rPr>
              <w:fldChar w:fldCharType="begin"/>
            </w:r>
            <w:r>
              <w:rPr>
                <w:webHidden/>
              </w:rPr>
              <w:instrText xml:space="preserve"> PAGEREF _Toc236311481 \h </w:instrText>
            </w:r>
            <w:r>
              <w:rPr>
                <w:webHidden/>
              </w:rPr>
            </w:r>
            <w:r>
              <w:rPr>
                <w:webHidden/>
              </w:rPr>
              <w:fldChar w:fldCharType="separate"/>
            </w:r>
            <w:r>
              <w:rPr>
                <w:webHidden/>
              </w:rPr>
              <w:t>53</w:t>
            </w:r>
            <w:r>
              <w:rPr>
                <w:webHidden/>
              </w:rPr>
              <w:fldChar w:fldCharType="end"/>
            </w:r>
          </w:hyperlink>
        </w:p>
        <w:p w14:paraId="36D7127C" w14:textId="30F475AC" w:rsidR="0053017E" w:rsidRDefault="0053017E">
          <w:pPr>
            <w:pStyle w:val="TOC2"/>
            <w:rPr>
              <w:rFonts w:asciiTheme="minorHAnsi" w:eastAsiaTheme="minorEastAsia" w:hAnsiTheme="minorHAnsi" w:cstheme="minorBidi"/>
              <w:kern w:val="2"/>
              <w:sz w:val="24"/>
              <w:szCs w:val="24"/>
              <w14:ligatures w14:val="standardContextual"/>
            </w:rPr>
          </w:pPr>
          <w:hyperlink w:anchor="_Toc236311482" w:history="1">
            <w:r w:rsidRPr="00F63FF4">
              <w:rPr>
                <w:rStyle w:val="Hyperlink"/>
              </w:rPr>
              <w:t>6.1 Functional Requirements</w:t>
            </w:r>
            <w:r>
              <w:rPr>
                <w:webHidden/>
              </w:rPr>
              <w:tab/>
            </w:r>
            <w:r>
              <w:rPr>
                <w:webHidden/>
              </w:rPr>
              <w:fldChar w:fldCharType="begin"/>
            </w:r>
            <w:r>
              <w:rPr>
                <w:webHidden/>
              </w:rPr>
              <w:instrText xml:space="preserve"> PAGEREF _Toc236311482 \h </w:instrText>
            </w:r>
            <w:r>
              <w:rPr>
                <w:webHidden/>
              </w:rPr>
            </w:r>
            <w:r>
              <w:rPr>
                <w:webHidden/>
              </w:rPr>
              <w:fldChar w:fldCharType="separate"/>
            </w:r>
            <w:r>
              <w:rPr>
                <w:webHidden/>
              </w:rPr>
              <w:t>53</w:t>
            </w:r>
            <w:r>
              <w:rPr>
                <w:webHidden/>
              </w:rPr>
              <w:fldChar w:fldCharType="end"/>
            </w:r>
          </w:hyperlink>
        </w:p>
        <w:p w14:paraId="73ECF0CA" w14:textId="6965FC7E" w:rsidR="0053017E" w:rsidRDefault="0053017E">
          <w:pPr>
            <w:pStyle w:val="TOC2"/>
            <w:rPr>
              <w:rFonts w:asciiTheme="minorHAnsi" w:eastAsiaTheme="minorEastAsia" w:hAnsiTheme="minorHAnsi" w:cstheme="minorBidi"/>
              <w:kern w:val="2"/>
              <w:sz w:val="24"/>
              <w:szCs w:val="24"/>
              <w14:ligatures w14:val="standardContextual"/>
            </w:rPr>
          </w:pPr>
          <w:hyperlink w:anchor="_Toc236311483" w:history="1">
            <w:r w:rsidRPr="00F63FF4">
              <w:rPr>
                <w:rStyle w:val="Hyperlink"/>
              </w:rPr>
              <w:t>6.2 Non-Functional Requirements</w:t>
            </w:r>
            <w:r>
              <w:rPr>
                <w:webHidden/>
              </w:rPr>
              <w:tab/>
            </w:r>
            <w:r>
              <w:rPr>
                <w:webHidden/>
              </w:rPr>
              <w:fldChar w:fldCharType="begin"/>
            </w:r>
            <w:r>
              <w:rPr>
                <w:webHidden/>
              </w:rPr>
              <w:instrText xml:space="preserve"> PAGEREF _Toc236311483 \h </w:instrText>
            </w:r>
            <w:r>
              <w:rPr>
                <w:webHidden/>
              </w:rPr>
            </w:r>
            <w:r>
              <w:rPr>
                <w:webHidden/>
              </w:rPr>
              <w:fldChar w:fldCharType="separate"/>
            </w:r>
            <w:r>
              <w:rPr>
                <w:webHidden/>
              </w:rPr>
              <w:t>57</w:t>
            </w:r>
            <w:r>
              <w:rPr>
                <w:webHidden/>
              </w:rPr>
              <w:fldChar w:fldCharType="end"/>
            </w:r>
          </w:hyperlink>
        </w:p>
        <w:p w14:paraId="63DE7C1A" w14:textId="419C5DDF" w:rsidR="0053017E" w:rsidRDefault="0053017E">
          <w:pPr>
            <w:pStyle w:val="TOC1"/>
            <w:rPr>
              <w:rFonts w:asciiTheme="minorHAnsi" w:eastAsiaTheme="minorEastAsia" w:hAnsiTheme="minorHAnsi" w:cstheme="minorBidi"/>
              <w:kern w:val="2"/>
              <w:sz w:val="24"/>
              <w14:ligatures w14:val="standardContextual"/>
            </w:rPr>
          </w:pPr>
          <w:hyperlink w:anchor="_Toc236311484" w:history="1">
            <w:r w:rsidRPr="00F63FF4">
              <w:rPr>
                <w:rStyle w:val="Hyperlink"/>
              </w:rPr>
              <w:t>7.</w:t>
            </w:r>
            <w:r>
              <w:rPr>
                <w:rFonts w:asciiTheme="minorHAnsi" w:eastAsiaTheme="minorEastAsia" w:hAnsiTheme="minorHAnsi" w:cstheme="minorBidi"/>
                <w:kern w:val="2"/>
                <w:sz w:val="24"/>
                <w14:ligatures w14:val="standardContextual"/>
              </w:rPr>
              <w:tab/>
            </w:r>
            <w:r w:rsidRPr="00F63FF4">
              <w:rPr>
                <w:rStyle w:val="Hyperlink"/>
              </w:rPr>
              <w:t>Architecture Principles</w:t>
            </w:r>
            <w:r>
              <w:rPr>
                <w:webHidden/>
              </w:rPr>
              <w:tab/>
            </w:r>
            <w:r>
              <w:rPr>
                <w:webHidden/>
              </w:rPr>
              <w:fldChar w:fldCharType="begin"/>
            </w:r>
            <w:r>
              <w:rPr>
                <w:webHidden/>
              </w:rPr>
              <w:instrText xml:space="preserve"> PAGEREF _Toc236311484 \h </w:instrText>
            </w:r>
            <w:r>
              <w:rPr>
                <w:webHidden/>
              </w:rPr>
            </w:r>
            <w:r>
              <w:rPr>
                <w:webHidden/>
              </w:rPr>
              <w:fldChar w:fldCharType="separate"/>
            </w:r>
            <w:r>
              <w:rPr>
                <w:webHidden/>
              </w:rPr>
              <w:t>59</w:t>
            </w:r>
            <w:r>
              <w:rPr>
                <w:webHidden/>
              </w:rPr>
              <w:fldChar w:fldCharType="end"/>
            </w:r>
          </w:hyperlink>
        </w:p>
        <w:p w14:paraId="694BE20F" w14:textId="30657729" w:rsidR="0053017E" w:rsidRDefault="0053017E">
          <w:pPr>
            <w:pStyle w:val="TOC1"/>
            <w:rPr>
              <w:rFonts w:asciiTheme="minorHAnsi" w:eastAsiaTheme="minorEastAsia" w:hAnsiTheme="minorHAnsi" w:cstheme="minorBidi"/>
              <w:kern w:val="2"/>
              <w:sz w:val="24"/>
              <w14:ligatures w14:val="standardContextual"/>
            </w:rPr>
          </w:pPr>
          <w:hyperlink w:anchor="_Toc236311485" w:history="1">
            <w:r w:rsidRPr="00F63FF4">
              <w:rPr>
                <w:rStyle w:val="Hyperlink"/>
              </w:rPr>
              <w:t>8.</w:t>
            </w:r>
            <w:r>
              <w:rPr>
                <w:rFonts w:asciiTheme="minorHAnsi" w:eastAsiaTheme="minorEastAsia" w:hAnsiTheme="minorHAnsi" w:cstheme="minorBidi"/>
                <w:kern w:val="2"/>
                <w:sz w:val="24"/>
                <w14:ligatures w14:val="standardContextual"/>
              </w:rPr>
              <w:tab/>
            </w:r>
            <w:r w:rsidRPr="00F63FF4">
              <w:rPr>
                <w:rStyle w:val="Hyperlink"/>
              </w:rPr>
              <w:t>Architectural Decision Records</w:t>
            </w:r>
            <w:r>
              <w:rPr>
                <w:webHidden/>
              </w:rPr>
              <w:tab/>
            </w:r>
            <w:r>
              <w:rPr>
                <w:webHidden/>
              </w:rPr>
              <w:fldChar w:fldCharType="begin"/>
            </w:r>
            <w:r>
              <w:rPr>
                <w:webHidden/>
              </w:rPr>
              <w:instrText xml:space="preserve"> PAGEREF _Toc236311485 \h </w:instrText>
            </w:r>
            <w:r>
              <w:rPr>
                <w:webHidden/>
              </w:rPr>
            </w:r>
            <w:r>
              <w:rPr>
                <w:webHidden/>
              </w:rPr>
              <w:fldChar w:fldCharType="separate"/>
            </w:r>
            <w:r>
              <w:rPr>
                <w:webHidden/>
              </w:rPr>
              <w:t>61</w:t>
            </w:r>
            <w:r>
              <w:rPr>
                <w:webHidden/>
              </w:rPr>
              <w:fldChar w:fldCharType="end"/>
            </w:r>
          </w:hyperlink>
        </w:p>
        <w:p w14:paraId="1F2C59E1" w14:textId="74A4AED4" w:rsidR="0053017E" w:rsidRDefault="0053017E">
          <w:pPr>
            <w:pStyle w:val="TOC2"/>
            <w:rPr>
              <w:rFonts w:asciiTheme="minorHAnsi" w:eastAsiaTheme="minorEastAsia" w:hAnsiTheme="minorHAnsi" w:cstheme="minorBidi"/>
              <w:kern w:val="2"/>
              <w:sz w:val="24"/>
              <w:szCs w:val="24"/>
              <w14:ligatures w14:val="standardContextual"/>
            </w:rPr>
          </w:pPr>
          <w:hyperlink w:anchor="_Toc236311486" w:history="1">
            <w:r w:rsidRPr="00F63FF4">
              <w:rPr>
                <w:rStyle w:val="Hyperlink"/>
              </w:rPr>
              <w:t>8.1 Cloud Delivery Platform</w:t>
            </w:r>
            <w:r>
              <w:rPr>
                <w:webHidden/>
              </w:rPr>
              <w:tab/>
            </w:r>
            <w:r>
              <w:rPr>
                <w:webHidden/>
              </w:rPr>
              <w:fldChar w:fldCharType="begin"/>
            </w:r>
            <w:r>
              <w:rPr>
                <w:webHidden/>
              </w:rPr>
              <w:instrText xml:space="preserve"> PAGEREF _Toc236311486 \h </w:instrText>
            </w:r>
            <w:r>
              <w:rPr>
                <w:webHidden/>
              </w:rPr>
            </w:r>
            <w:r>
              <w:rPr>
                <w:webHidden/>
              </w:rPr>
              <w:fldChar w:fldCharType="separate"/>
            </w:r>
            <w:r>
              <w:rPr>
                <w:webHidden/>
              </w:rPr>
              <w:t>61</w:t>
            </w:r>
            <w:r>
              <w:rPr>
                <w:webHidden/>
              </w:rPr>
              <w:fldChar w:fldCharType="end"/>
            </w:r>
          </w:hyperlink>
        </w:p>
        <w:p w14:paraId="0380CCF5" w14:textId="18C442D7" w:rsidR="0053017E" w:rsidRDefault="0053017E">
          <w:pPr>
            <w:pStyle w:val="TOC2"/>
            <w:rPr>
              <w:rFonts w:asciiTheme="minorHAnsi" w:eastAsiaTheme="minorEastAsia" w:hAnsiTheme="minorHAnsi" w:cstheme="minorBidi"/>
              <w:kern w:val="2"/>
              <w:sz w:val="24"/>
              <w:szCs w:val="24"/>
              <w14:ligatures w14:val="standardContextual"/>
            </w:rPr>
          </w:pPr>
          <w:hyperlink w:anchor="_Toc236311487" w:history="1">
            <w:r w:rsidRPr="00F63FF4">
              <w:rPr>
                <w:rStyle w:val="Hyperlink"/>
              </w:rPr>
              <w:t>8.2 Architecture Framework</w:t>
            </w:r>
            <w:r>
              <w:rPr>
                <w:webHidden/>
              </w:rPr>
              <w:tab/>
            </w:r>
            <w:r>
              <w:rPr>
                <w:webHidden/>
              </w:rPr>
              <w:fldChar w:fldCharType="begin"/>
            </w:r>
            <w:r>
              <w:rPr>
                <w:webHidden/>
              </w:rPr>
              <w:instrText xml:space="preserve"> PAGEREF _Toc236311487 \h </w:instrText>
            </w:r>
            <w:r>
              <w:rPr>
                <w:webHidden/>
              </w:rPr>
            </w:r>
            <w:r>
              <w:rPr>
                <w:webHidden/>
              </w:rPr>
              <w:fldChar w:fldCharType="separate"/>
            </w:r>
            <w:r>
              <w:rPr>
                <w:webHidden/>
              </w:rPr>
              <w:t>65</w:t>
            </w:r>
            <w:r>
              <w:rPr>
                <w:webHidden/>
              </w:rPr>
              <w:fldChar w:fldCharType="end"/>
            </w:r>
          </w:hyperlink>
        </w:p>
        <w:p w14:paraId="7F4379AA" w14:textId="39761ED2" w:rsidR="0053017E" w:rsidRDefault="0053017E">
          <w:pPr>
            <w:pStyle w:val="TOC2"/>
            <w:rPr>
              <w:rFonts w:asciiTheme="minorHAnsi" w:eastAsiaTheme="minorEastAsia" w:hAnsiTheme="minorHAnsi" w:cstheme="minorBidi"/>
              <w:kern w:val="2"/>
              <w:sz w:val="24"/>
              <w:szCs w:val="24"/>
              <w14:ligatures w14:val="standardContextual"/>
            </w:rPr>
          </w:pPr>
          <w:hyperlink w:anchor="_Toc236311488" w:history="1">
            <w:r w:rsidRPr="00F63FF4">
              <w:rPr>
                <w:rStyle w:val="Hyperlink"/>
              </w:rPr>
              <w:t>8.3 Defra Design Principles</w:t>
            </w:r>
            <w:r>
              <w:rPr>
                <w:webHidden/>
              </w:rPr>
              <w:tab/>
            </w:r>
            <w:r>
              <w:rPr>
                <w:webHidden/>
              </w:rPr>
              <w:fldChar w:fldCharType="begin"/>
            </w:r>
            <w:r>
              <w:rPr>
                <w:webHidden/>
              </w:rPr>
              <w:instrText xml:space="preserve"> PAGEREF _Toc236311488 \h </w:instrText>
            </w:r>
            <w:r>
              <w:rPr>
                <w:webHidden/>
              </w:rPr>
            </w:r>
            <w:r>
              <w:rPr>
                <w:webHidden/>
              </w:rPr>
              <w:fldChar w:fldCharType="separate"/>
            </w:r>
            <w:r>
              <w:rPr>
                <w:webHidden/>
              </w:rPr>
              <w:t>66</w:t>
            </w:r>
            <w:r>
              <w:rPr>
                <w:webHidden/>
              </w:rPr>
              <w:fldChar w:fldCharType="end"/>
            </w:r>
          </w:hyperlink>
        </w:p>
        <w:p w14:paraId="5A9F6478" w14:textId="4035B2F0" w:rsidR="0053017E" w:rsidRDefault="0053017E">
          <w:pPr>
            <w:pStyle w:val="TOC1"/>
            <w:rPr>
              <w:rFonts w:asciiTheme="minorHAnsi" w:eastAsiaTheme="minorEastAsia" w:hAnsiTheme="minorHAnsi" w:cstheme="minorBidi"/>
              <w:kern w:val="2"/>
              <w:sz w:val="24"/>
              <w14:ligatures w14:val="standardContextual"/>
            </w:rPr>
          </w:pPr>
          <w:hyperlink w:anchor="_Toc236311489" w:history="1">
            <w:r w:rsidRPr="00F63FF4">
              <w:rPr>
                <w:rStyle w:val="Hyperlink"/>
              </w:rPr>
              <w:t>9.</w:t>
            </w:r>
            <w:r>
              <w:rPr>
                <w:rFonts w:asciiTheme="minorHAnsi" w:eastAsiaTheme="minorEastAsia" w:hAnsiTheme="minorHAnsi" w:cstheme="minorBidi"/>
                <w:kern w:val="2"/>
                <w:sz w:val="24"/>
                <w14:ligatures w14:val="standardContextual"/>
              </w:rPr>
              <w:tab/>
            </w:r>
            <w:r w:rsidRPr="00F63FF4">
              <w:rPr>
                <w:rStyle w:val="Hyperlink"/>
              </w:rPr>
              <w:t>Risks, Assumptions, Issues and Dependencies</w:t>
            </w:r>
            <w:r>
              <w:rPr>
                <w:webHidden/>
              </w:rPr>
              <w:tab/>
            </w:r>
            <w:r>
              <w:rPr>
                <w:webHidden/>
              </w:rPr>
              <w:fldChar w:fldCharType="begin"/>
            </w:r>
            <w:r>
              <w:rPr>
                <w:webHidden/>
              </w:rPr>
              <w:instrText xml:space="preserve"> PAGEREF _Toc236311489 \h </w:instrText>
            </w:r>
            <w:r>
              <w:rPr>
                <w:webHidden/>
              </w:rPr>
            </w:r>
            <w:r>
              <w:rPr>
                <w:webHidden/>
              </w:rPr>
              <w:fldChar w:fldCharType="separate"/>
            </w:r>
            <w:r>
              <w:rPr>
                <w:webHidden/>
              </w:rPr>
              <w:t>67</w:t>
            </w:r>
            <w:r>
              <w:rPr>
                <w:webHidden/>
              </w:rPr>
              <w:fldChar w:fldCharType="end"/>
            </w:r>
          </w:hyperlink>
        </w:p>
        <w:p w14:paraId="2FDE3739" w14:textId="193FB7C0" w:rsidR="0053017E" w:rsidRDefault="0053017E">
          <w:pPr>
            <w:pStyle w:val="TOC2"/>
            <w:rPr>
              <w:rFonts w:asciiTheme="minorHAnsi" w:eastAsiaTheme="minorEastAsia" w:hAnsiTheme="minorHAnsi" w:cstheme="minorBidi"/>
              <w:kern w:val="2"/>
              <w:sz w:val="24"/>
              <w:szCs w:val="24"/>
              <w14:ligatures w14:val="standardContextual"/>
            </w:rPr>
          </w:pPr>
          <w:hyperlink w:anchor="_Toc236311490" w:history="1">
            <w:r w:rsidRPr="00F63FF4">
              <w:rPr>
                <w:rStyle w:val="Hyperlink"/>
              </w:rPr>
              <w:t>9.1 Risks</w:t>
            </w:r>
            <w:r>
              <w:rPr>
                <w:webHidden/>
              </w:rPr>
              <w:tab/>
            </w:r>
            <w:r>
              <w:rPr>
                <w:webHidden/>
              </w:rPr>
              <w:fldChar w:fldCharType="begin"/>
            </w:r>
            <w:r>
              <w:rPr>
                <w:webHidden/>
              </w:rPr>
              <w:instrText xml:space="preserve"> PAGEREF _Toc236311490 \h </w:instrText>
            </w:r>
            <w:r>
              <w:rPr>
                <w:webHidden/>
              </w:rPr>
            </w:r>
            <w:r>
              <w:rPr>
                <w:webHidden/>
              </w:rPr>
              <w:fldChar w:fldCharType="separate"/>
            </w:r>
            <w:r>
              <w:rPr>
                <w:webHidden/>
              </w:rPr>
              <w:t>67</w:t>
            </w:r>
            <w:r>
              <w:rPr>
                <w:webHidden/>
              </w:rPr>
              <w:fldChar w:fldCharType="end"/>
            </w:r>
          </w:hyperlink>
        </w:p>
        <w:p w14:paraId="7AF94132" w14:textId="08241C66" w:rsidR="0053017E" w:rsidRDefault="0053017E">
          <w:pPr>
            <w:pStyle w:val="TOC2"/>
            <w:rPr>
              <w:rFonts w:asciiTheme="minorHAnsi" w:eastAsiaTheme="minorEastAsia" w:hAnsiTheme="minorHAnsi" w:cstheme="minorBidi"/>
              <w:kern w:val="2"/>
              <w:sz w:val="24"/>
              <w:szCs w:val="24"/>
              <w14:ligatures w14:val="standardContextual"/>
            </w:rPr>
          </w:pPr>
          <w:hyperlink w:anchor="_Toc236311491" w:history="1">
            <w:r w:rsidRPr="00F63FF4">
              <w:rPr>
                <w:rStyle w:val="Hyperlink"/>
              </w:rPr>
              <w:t>9.2 Assumptions</w:t>
            </w:r>
            <w:r>
              <w:rPr>
                <w:webHidden/>
              </w:rPr>
              <w:tab/>
            </w:r>
            <w:r>
              <w:rPr>
                <w:webHidden/>
              </w:rPr>
              <w:fldChar w:fldCharType="begin"/>
            </w:r>
            <w:r>
              <w:rPr>
                <w:webHidden/>
              </w:rPr>
              <w:instrText xml:space="preserve"> PAGEREF _Toc236311491 \h </w:instrText>
            </w:r>
            <w:r>
              <w:rPr>
                <w:webHidden/>
              </w:rPr>
            </w:r>
            <w:r>
              <w:rPr>
                <w:webHidden/>
              </w:rPr>
              <w:fldChar w:fldCharType="separate"/>
            </w:r>
            <w:r>
              <w:rPr>
                <w:webHidden/>
              </w:rPr>
              <w:t>68</w:t>
            </w:r>
            <w:r>
              <w:rPr>
                <w:webHidden/>
              </w:rPr>
              <w:fldChar w:fldCharType="end"/>
            </w:r>
          </w:hyperlink>
        </w:p>
        <w:p w14:paraId="474723E8" w14:textId="0EFE60F5" w:rsidR="0053017E" w:rsidRDefault="0053017E">
          <w:pPr>
            <w:pStyle w:val="TOC2"/>
            <w:rPr>
              <w:rFonts w:asciiTheme="minorHAnsi" w:eastAsiaTheme="minorEastAsia" w:hAnsiTheme="minorHAnsi" w:cstheme="minorBidi"/>
              <w:kern w:val="2"/>
              <w:sz w:val="24"/>
              <w:szCs w:val="24"/>
              <w14:ligatures w14:val="standardContextual"/>
            </w:rPr>
          </w:pPr>
          <w:hyperlink w:anchor="_Toc236311492" w:history="1">
            <w:r w:rsidRPr="00F63FF4">
              <w:rPr>
                <w:rStyle w:val="Hyperlink"/>
              </w:rPr>
              <w:t>9.3 Issues</w:t>
            </w:r>
            <w:r>
              <w:rPr>
                <w:webHidden/>
              </w:rPr>
              <w:tab/>
            </w:r>
            <w:r>
              <w:rPr>
                <w:webHidden/>
              </w:rPr>
              <w:fldChar w:fldCharType="begin"/>
            </w:r>
            <w:r>
              <w:rPr>
                <w:webHidden/>
              </w:rPr>
              <w:instrText xml:space="preserve"> PAGEREF _Toc236311492 \h </w:instrText>
            </w:r>
            <w:r>
              <w:rPr>
                <w:webHidden/>
              </w:rPr>
            </w:r>
            <w:r>
              <w:rPr>
                <w:webHidden/>
              </w:rPr>
              <w:fldChar w:fldCharType="separate"/>
            </w:r>
            <w:r>
              <w:rPr>
                <w:webHidden/>
              </w:rPr>
              <w:t>69</w:t>
            </w:r>
            <w:r>
              <w:rPr>
                <w:webHidden/>
              </w:rPr>
              <w:fldChar w:fldCharType="end"/>
            </w:r>
          </w:hyperlink>
        </w:p>
        <w:p w14:paraId="0F396828" w14:textId="06118F38" w:rsidR="0053017E" w:rsidRDefault="0053017E">
          <w:pPr>
            <w:pStyle w:val="TOC2"/>
            <w:rPr>
              <w:rFonts w:asciiTheme="minorHAnsi" w:eastAsiaTheme="minorEastAsia" w:hAnsiTheme="minorHAnsi" w:cstheme="minorBidi"/>
              <w:kern w:val="2"/>
              <w:sz w:val="24"/>
              <w:szCs w:val="24"/>
              <w14:ligatures w14:val="standardContextual"/>
            </w:rPr>
          </w:pPr>
          <w:hyperlink w:anchor="_Toc236311493" w:history="1">
            <w:r w:rsidRPr="00F63FF4">
              <w:rPr>
                <w:rStyle w:val="Hyperlink"/>
              </w:rPr>
              <w:t>9.4 Dependencies</w:t>
            </w:r>
            <w:r>
              <w:rPr>
                <w:webHidden/>
              </w:rPr>
              <w:tab/>
            </w:r>
            <w:r>
              <w:rPr>
                <w:webHidden/>
              </w:rPr>
              <w:fldChar w:fldCharType="begin"/>
            </w:r>
            <w:r>
              <w:rPr>
                <w:webHidden/>
              </w:rPr>
              <w:instrText xml:space="preserve"> PAGEREF _Toc236311493 \h </w:instrText>
            </w:r>
            <w:r>
              <w:rPr>
                <w:webHidden/>
              </w:rPr>
            </w:r>
            <w:r>
              <w:rPr>
                <w:webHidden/>
              </w:rPr>
              <w:fldChar w:fldCharType="separate"/>
            </w:r>
            <w:r>
              <w:rPr>
                <w:webHidden/>
              </w:rPr>
              <w:t>69</w:t>
            </w:r>
            <w:r>
              <w:rPr>
                <w:webHidden/>
              </w:rPr>
              <w:fldChar w:fldCharType="end"/>
            </w:r>
          </w:hyperlink>
        </w:p>
        <w:p w14:paraId="285D7716" w14:textId="7F202602" w:rsidR="0053017E" w:rsidRDefault="0053017E">
          <w:pPr>
            <w:pStyle w:val="TOC1"/>
            <w:tabs>
              <w:tab w:val="left" w:pos="960"/>
            </w:tabs>
            <w:rPr>
              <w:rFonts w:asciiTheme="minorHAnsi" w:eastAsiaTheme="minorEastAsia" w:hAnsiTheme="minorHAnsi" w:cstheme="minorBidi"/>
              <w:kern w:val="2"/>
              <w:sz w:val="24"/>
              <w14:ligatures w14:val="standardContextual"/>
            </w:rPr>
          </w:pPr>
          <w:hyperlink w:anchor="_Toc236311494" w:history="1">
            <w:r w:rsidRPr="00F63FF4">
              <w:rPr>
                <w:rStyle w:val="Hyperlink"/>
              </w:rPr>
              <w:t>10.</w:t>
            </w:r>
            <w:r>
              <w:rPr>
                <w:rFonts w:asciiTheme="minorHAnsi" w:eastAsiaTheme="minorEastAsia" w:hAnsiTheme="minorHAnsi" w:cstheme="minorBidi"/>
                <w:kern w:val="2"/>
                <w:sz w:val="24"/>
                <w14:ligatures w14:val="standardContextual"/>
              </w:rPr>
              <w:tab/>
            </w:r>
            <w:r w:rsidRPr="00F63FF4">
              <w:rPr>
                <w:rStyle w:val="Hyperlink"/>
              </w:rPr>
              <w:t>Glossary</w:t>
            </w:r>
            <w:r>
              <w:rPr>
                <w:webHidden/>
              </w:rPr>
              <w:tab/>
            </w:r>
            <w:r>
              <w:rPr>
                <w:webHidden/>
              </w:rPr>
              <w:fldChar w:fldCharType="begin"/>
            </w:r>
            <w:r>
              <w:rPr>
                <w:webHidden/>
              </w:rPr>
              <w:instrText xml:space="preserve"> PAGEREF _Toc236311494 \h </w:instrText>
            </w:r>
            <w:r>
              <w:rPr>
                <w:webHidden/>
              </w:rPr>
            </w:r>
            <w:r>
              <w:rPr>
                <w:webHidden/>
              </w:rPr>
              <w:fldChar w:fldCharType="separate"/>
            </w:r>
            <w:r>
              <w:rPr>
                <w:webHidden/>
              </w:rPr>
              <w:t>71</w:t>
            </w:r>
            <w:r>
              <w:rPr>
                <w:webHidden/>
              </w:rPr>
              <w:fldChar w:fldCharType="end"/>
            </w:r>
          </w:hyperlink>
        </w:p>
        <w:p w14:paraId="52C074C4" w14:textId="24AE5572" w:rsidR="00B22098" w:rsidRPr="003433C9" w:rsidRDefault="00B22098" w:rsidP="70B23D55">
          <w:pPr>
            <w:pStyle w:val="TOC1"/>
            <w:tabs>
              <w:tab w:val="clear" w:pos="9628"/>
              <w:tab w:val="left" w:pos="390"/>
              <w:tab w:val="right" w:leader="dot" w:pos="9615"/>
            </w:tabs>
            <w:rPr>
              <w:rStyle w:val="Hyperlink"/>
              <w:noProof w:val="0"/>
              <w:kern w:val="2"/>
              <w:lang w:eastAsia="en-US"/>
              <w14:ligatures w14:val="standardContextual"/>
            </w:rPr>
          </w:pPr>
          <w:r w:rsidRPr="003433C9">
            <w:rPr>
              <w:noProof w:val="0"/>
            </w:rPr>
            <w:fldChar w:fldCharType="end"/>
          </w:r>
        </w:p>
      </w:sdtContent>
    </w:sdt>
    <w:p w14:paraId="266DA830" w14:textId="11076148" w:rsidR="00B22098" w:rsidRPr="003433C9" w:rsidRDefault="00B22098"/>
    <w:p w14:paraId="58BCBE6F" w14:textId="77777777" w:rsidR="00B22098" w:rsidRPr="003433C9" w:rsidRDefault="00B22098" w:rsidP="00A26E61"/>
    <w:p w14:paraId="19DEDA7A" w14:textId="77777777" w:rsidR="00B22098" w:rsidRPr="003433C9" w:rsidRDefault="00B22098" w:rsidP="00A26E61"/>
    <w:p w14:paraId="57C2412D" w14:textId="77777777" w:rsidR="009E6B1F" w:rsidRPr="003433C9" w:rsidRDefault="009E6B1F" w:rsidP="00A26E61"/>
    <w:p w14:paraId="535AB805" w14:textId="77777777" w:rsidR="009E6B1F" w:rsidRPr="003433C9" w:rsidRDefault="009E6B1F" w:rsidP="00A26E61"/>
    <w:p w14:paraId="29015EA5" w14:textId="77777777" w:rsidR="009E6B1F" w:rsidRPr="003433C9" w:rsidRDefault="009E6B1F" w:rsidP="00A26E61"/>
    <w:p w14:paraId="5D28585C" w14:textId="77777777" w:rsidR="009E6B1F" w:rsidRPr="003433C9" w:rsidRDefault="009E6B1F" w:rsidP="00A26E61"/>
    <w:p w14:paraId="1E258E93" w14:textId="66EE7E48" w:rsidR="00097346" w:rsidRPr="003433C9" w:rsidRDefault="00097346" w:rsidP="00884988">
      <w:pPr>
        <w:pStyle w:val="Table1"/>
        <w:rPr>
          <w:color w:val="auto"/>
        </w:rPr>
      </w:pPr>
      <w:r w:rsidRPr="003433C9">
        <w:t xml:space="preserve">Version Control </w:t>
      </w:r>
    </w:p>
    <w:tbl>
      <w:tblPr>
        <w:tblStyle w:val="DefraGreen4"/>
        <w:tblW w:w="0" w:type="auto"/>
        <w:tblLook w:val="04A0" w:firstRow="1" w:lastRow="0" w:firstColumn="1" w:lastColumn="0" w:noHBand="0" w:noVBand="1"/>
      </w:tblPr>
      <w:tblGrid>
        <w:gridCol w:w="1507"/>
        <w:gridCol w:w="1527"/>
        <w:gridCol w:w="3765"/>
        <w:gridCol w:w="2829"/>
      </w:tblGrid>
      <w:tr w:rsidR="00100A91" w:rsidRPr="003433C9" w14:paraId="1E258E98" w14:textId="77777777" w:rsidTr="00C005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dxa"/>
          </w:tcPr>
          <w:p w14:paraId="1E258E94" w14:textId="77777777" w:rsidR="00097346" w:rsidRPr="003433C9" w:rsidRDefault="00097346" w:rsidP="00862812">
            <w:pPr>
              <w:pStyle w:val="TableHeading1"/>
              <w:jc w:val="left"/>
              <w:rPr>
                <w:sz w:val="20"/>
                <w:szCs w:val="20"/>
              </w:rPr>
            </w:pPr>
            <w:r w:rsidRPr="003433C9">
              <w:rPr>
                <w:sz w:val="20"/>
                <w:szCs w:val="20"/>
              </w:rPr>
              <w:t>Version</w:t>
            </w:r>
          </w:p>
        </w:tc>
        <w:tc>
          <w:tcPr>
            <w:tcW w:w="1527" w:type="dxa"/>
          </w:tcPr>
          <w:p w14:paraId="1E258E95" w14:textId="77777777" w:rsidR="00097346" w:rsidRPr="003433C9" w:rsidRDefault="00097346"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Date</w:t>
            </w:r>
          </w:p>
        </w:tc>
        <w:tc>
          <w:tcPr>
            <w:tcW w:w="3765" w:type="dxa"/>
          </w:tcPr>
          <w:p w14:paraId="1E258E96" w14:textId="77777777" w:rsidR="00097346" w:rsidRPr="003433C9" w:rsidRDefault="00097346"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Changes</w:t>
            </w:r>
          </w:p>
        </w:tc>
        <w:tc>
          <w:tcPr>
            <w:tcW w:w="2829" w:type="dxa"/>
          </w:tcPr>
          <w:p w14:paraId="1E258E97" w14:textId="77777777" w:rsidR="00097346" w:rsidRPr="003433C9" w:rsidRDefault="00097346"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Author</w:t>
            </w:r>
            <w:r w:rsidR="009843D5" w:rsidRPr="003433C9">
              <w:rPr>
                <w:sz w:val="20"/>
                <w:szCs w:val="20"/>
              </w:rPr>
              <w:t>(s)</w:t>
            </w:r>
          </w:p>
        </w:tc>
      </w:tr>
      <w:tr w:rsidR="00100A91" w:rsidRPr="003433C9" w14:paraId="1E258EA2" w14:textId="77777777" w:rsidTr="00C00588">
        <w:tc>
          <w:tcPr>
            <w:cnfStyle w:val="001000000000" w:firstRow="0" w:lastRow="0" w:firstColumn="1" w:lastColumn="0" w:oddVBand="0" w:evenVBand="0" w:oddHBand="0" w:evenHBand="0" w:firstRowFirstColumn="0" w:firstRowLastColumn="0" w:lastRowFirstColumn="0" w:lastRowLastColumn="0"/>
            <w:tcW w:w="1507" w:type="dxa"/>
          </w:tcPr>
          <w:p w14:paraId="1E258E99" w14:textId="77777777" w:rsidR="00097346" w:rsidRPr="003433C9" w:rsidRDefault="00E7239A" w:rsidP="00862812">
            <w:pPr>
              <w:rPr>
                <w:sz w:val="20"/>
                <w:szCs w:val="20"/>
              </w:rPr>
            </w:pPr>
            <w:r w:rsidRPr="003433C9">
              <w:rPr>
                <w:sz w:val="20"/>
                <w:szCs w:val="20"/>
              </w:rPr>
              <w:t>0.1</w:t>
            </w:r>
          </w:p>
        </w:tc>
        <w:tc>
          <w:tcPr>
            <w:tcW w:w="1527" w:type="dxa"/>
          </w:tcPr>
          <w:p w14:paraId="1E258E9A" w14:textId="12205314" w:rsidR="00097346" w:rsidRPr="003433C9" w:rsidRDefault="003D1DDD" w:rsidP="00862812">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29</w:t>
            </w:r>
            <w:r w:rsidR="006D5149" w:rsidRPr="003433C9">
              <w:rPr>
                <w:sz w:val="20"/>
                <w:szCs w:val="20"/>
              </w:rPr>
              <w:t>/12/2025</w:t>
            </w:r>
          </w:p>
        </w:tc>
        <w:tc>
          <w:tcPr>
            <w:tcW w:w="3765" w:type="dxa"/>
          </w:tcPr>
          <w:p w14:paraId="1E258E9B" w14:textId="380A8B27" w:rsidR="00FF450C" w:rsidRPr="003433C9" w:rsidRDefault="00532E84" w:rsidP="00862812">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First Draft</w:t>
            </w:r>
          </w:p>
        </w:tc>
        <w:tc>
          <w:tcPr>
            <w:tcW w:w="2829" w:type="dxa"/>
          </w:tcPr>
          <w:p w14:paraId="1E258EA1" w14:textId="5E82C743" w:rsidR="00F779B5" w:rsidRPr="003433C9" w:rsidRDefault="004D4557" w:rsidP="00862812">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Arindrajit Sarkar</w:t>
            </w:r>
          </w:p>
        </w:tc>
      </w:tr>
      <w:tr w:rsidR="00100A91" w:rsidRPr="003433C9" w14:paraId="0F399377" w14:textId="77777777" w:rsidTr="00C00588">
        <w:tc>
          <w:tcPr>
            <w:cnfStyle w:val="001000000000" w:firstRow="0" w:lastRow="0" w:firstColumn="1" w:lastColumn="0" w:oddVBand="0" w:evenVBand="0" w:oddHBand="0" w:evenHBand="0" w:firstRowFirstColumn="0" w:firstRowLastColumn="0" w:lastRowFirstColumn="0" w:lastRowLastColumn="0"/>
            <w:tcW w:w="1507" w:type="dxa"/>
          </w:tcPr>
          <w:p w14:paraId="24F23BD9" w14:textId="697BC28A" w:rsidR="003D1DDD" w:rsidRPr="003433C9" w:rsidRDefault="003D1DDD" w:rsidP="003D1DDD">
            <w:pPr>
              <w:rPr>
                <w:sz w:val="20"/>
                <w:szCs w:val="20"/>
              </w:rPr>
            </w:pPr>
            <w:r w:rsidRPr="003433C9">
              <w:rPr>
                <w:sz w:val="20"/>
                <w:szCs w:val="20"/>
              </w:rPr>
              <w:t>0.</w:t>
            </w:r>
            <w:r w:rsidR="002217E0" w:rsidRPr="003433C9">
              <w:rPr>
                <w:sz w:val="20"/>
                <w:szCs w:val="20"/>
              </w:rPr>
              <w:t>2</w:t>
            </w:r>
          </w:p>
        </w:tc>
        <w:tc>
          <w:tcPr>
            <w:tcW w:w="1527" w:type="dxa"/>
          </w:tcPr>
          <w:p w14:paraId="7BEEB17F" w14:textId="70DAD895" w:rsidR="003D1DDD" w:rsidRPr="003433C9" w:rsidRDefault="000F60FE" w:rsidP="003D1DDD">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27</w:t>
            </w:r>
            <w:r w:rsidR="003D1DDD" w:rsidRPr="003433C9">
              <w:rPr>
                <w:sz w:val="20"/>
                <w:szCs w:val="20"/>
              </w:rPr>
              <w:t>/</w:t>
            </w:r>
            <w:r w:rsidRPr="003433C9">
              <w:rPr>
                <w:sz w:val="20"/>
                <w:szCs w:val="20"/>
              </w:rPr>
              <w:t>04</w:t>
            </w:r>
            <w:r w:rsidR="003D1DDD" w:rsidRPr="003433C9">
              <w:rPr>
                <w:sz w:val="20"/>
                <w:szCs w:val="20"/>
              </w:rPr>
              <w:t>/202</w:t>
            </w:r>
            <w:r w:rsidRPr="003433C9">
              <w:rPr>
                <w:sz w:val="20"/>
                <w:szCs w:val="20"/>
              </w:rPr>
              <w:t>6</w:t>
            </w:r>
          </w:p>
        </w:tc>
        <w:tc>
          <w:tcPr>
            <w:tcW w:w="3765" w:type="dxa"/>
          </w:tcPr>
          <w:p w14:paraId="0F1C41C9" w14:textId="3C547F3A" w:rsidR="003D1DDD" w:rsidRPr="003433C9" w:rsidRDefault="000F60FE" w:rsidP="003D1DDD">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Review comments updates</w:t>
            </w:r>
          </w:p>
        </w:tc>
        <w:tc>
          <w:tcPr>
            <w:tcW w:w="2829" w:type="dxa"/>
          </w:tcPr>
          <w:p w14:paraId="4A147E2E" w14:textId="320F67EE" w:rsidR="003D1DDD" w:rsidRPr="003433C9" w:rsidRDefault="000F60FE" w:rsidP="003D1DDD">
            <w:pPr>
              <w:pStyle w:val="ListParagraph"/>
              <w:ind w:left="0"/>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Shantanu Daithankar</w:t>
            </w:r>
          </w:p>
        </w:tc>
      </w:tr>
      <w:tr w:rsidR="000162E5" w:rsidRPr="003433C9" w14:paraId="4CCEA540" w14:textId="77777777" w:rsidTr="00C00588">
        <w:tc>
          <w:tcPr>
            <w:cnfStyle w:val="001000000000" w:firstRow="0" w:lastRow="0" w:firstColumn="1" w:lastColumn="0" w:oddVBand="0" w:evenVBand="0" w:oddHBand="0" w:evenHBand="0" w:firstRowFirstColumn="0" w:firstRowLastColumn="0" w:lastRowFirstColumn="0" w:lastRowLastColumn="0"/>
            <w:tcW w:w="1507" w:type="dxa"/>
          </w:tcPr>
          <w:p w14:paraId="0B487A98" w14:textId="45FBBBCC" w:rsidR="000162E5" w:rsidRPr="003433C9" w:rsidRDefault="000162E5" w:rsidP="000162E5">
            <w:pPr>
              <w:rPr>
                <w:szCs w:val="20"/>
              </w:rPr>
            </w:pPr>
            <w:r w:rsidRPr="003433C9">
              <w:rPr>
                <w:sz w:val="20"/>
                <w:szCs w:val="20"/>
              </w:rPr>
              <w:t>0.3</w:t>
            </w:r>
          </w:p>
        </w:tc>
        <w:tc>
          <w:tcPr>
            <w:tcW w:w="1527" w:type="dxa"/>
          </w:tcPr>
          <w:p w14:paraId="7693C4AD" w14:textId="0E68E143" w:rsidR="000162E5" w:rsidRPr="003433C9" w:rsidRDefault="000162E5" w:rsidP="000162E5">
            <w:pPr>
              <w:cnfStyle w:val="000000000000" w:firstRow="0" w:lastRow="0" w:firstColumn="0" w:lastColumn="0" w:oddVBand="0" w:evenVBand="0" w:oddHBand="0" w:evenHBand="0" w:firstRowFirstColumn="0" w:firstRowLastColumn="0" w:lastRowFirstColumn="0" w:lastRowLastColumn="0"/>
              <w:rPr>
                <w:szCs w:val="20"/>
              </w:rPr>
            </w:pPr>
            <w:r w:rsidRPr="003433C9">
              <w:rPr>
                <w:sz w:val="20"/>
                <w:szCs w:val="20"/>
              </w:rPr>
              <w:t>15/07/2026</w:t>
            </w:r>
          </w:p>
        </w:tc>
        <w:tc>
          <w:tcPr>
            <w:tcW w:w="3765" w:type="dxa"/>
          </w:tcPr>
          <w:p w14:paraId="1DED082D" w14:textId="40D3335B" w:rsidR="000162E5" w:rsidRPr="003433C9" w:rsidRDefault="000162E5" w:rsidP="000162E5">
            <w:pPr>
              <w:cnfStyle w:val="000000000000" w:firstRow="0" w:lastRow="0" w:firstColumn="0" w:lastColumn="0" w:oddVBand="0" w:evenVBand="0" w:oddHBand="0" w:evenHBand="0" w:firstRowFirstColumn="0" w:firstRowLastColumn="0" w:lastRowFirstColumn="0" w:lastRowLastColumn="0"/>
              <w:rPr>
                <w:szCs w:val="20"/>
              </w:rPr>
            </w:pPr>
            <w:r w:rsidRPr="003433C9">
              <w:rPr>
                <w:rFonts w:eastAsia="Arial"/>
                <w:color w:val="000000" w:themeColor="text1"/>
                <w:sz w:val="20"/>
                <w:szCs w:val="20"/>
              </w:rPr>
              <w:t>.Net 10 Modernisation changes</w:t>
            </w:r>
          </w:p>
        </w:tc>
        <w:tc>
          <w:tcPr>
            <w:tcW w:w="2829" w:type="dxa"/>
          </w:tcPr>
          <w:p w14:paraId="295F6C68" w14:textId="06F55E20" w:rsidR="000162E5" w:rsidRPr="003433C9" w:rsidRDefault="000162E5" w:rsidP="000162E5">
            <w:pPr>
              <w:pStyle w:val="ListParagraph"/>
              <w:ind w:left="0"/>
              <w:cnfStyle w:val="000000000000" w:firstRow="0" w:lastRow="0" w:firstColumn="0" w:lastColumn="0" w:oddVBand="0" w:evenVBand="0" w:oddHBand="0" w:evenHBand="0" w:firstRowFirstColumn="0" w:firstRowLastColumn="0" w:lastRowFirstColumn="0" w:lastRowLastColumn="0"/>
              <w:rPr>
                <w:szCs w:val="20"/>
              </w:rPr>
            </w:pPr>
            <w:r w:rsidRPr="003433C9">
              <w:rPr>
                <w:rFonts w:eastAsia="Arial"/>
                <w:color w:val="000000" w:themeColor="text1"/>
                <w:sz w:val="20"/>
                <w:szCs w:val="20"/>
              </w:rPr>
              <w:t xml:space="preserve">Silambarasan </w:t>
            </w:r>
            <w:r w:rsidR="008A24A6" w:rsidRPr="003433C9">
              <w:rPr>
                <w:rFonts w:eastAsia="Arial"/>
                <w:color w:val="000000" w:themeColor="text1"/>
                <w:sz w:val="20"/>
                <w:szCs w:val="20"/>
              </w:rPr>
              <w:t>Duraiswamy, Sabari</w:t>
            </w:r>
            <w:r w:rsidR="001E2349">
              <w:rPr>
                <w:rFonts w:eastAsia="Arial"/>
                <w:color w:val="000000" w:themeColor="text1"/>
                <w:sz w:val="20"/>
                <w:szCs w:val="20"/>
              </w:rPr>
              <w:t xml:space="preserve"> Katari</w:t>
            </w:r>
          </w:p>
        </w:tc>
      </w:tr>
      <w:tr w:rsidR="00EE3A90" w:rsidRPr="003433C9" w14:paraId="1D29B318" w14:textId="77777777">
        <w:tc>
          <w:tcPr>
            <w:cnfStyle w:val="001000000000" w:firstRow="0" w:lastRow="0" w:firstColumn="1" w:lastColumn="0" w:oddVBand="0" w:evenVBand="0" w:oddHBand="0" w:evenHBand="0" w:firstRowFirstColumn="0" w:firstRowLastColumn="0" w:lastRowFirstColumn="0" w:lastRowLastColumn="0"/>
            <w:tcW w:w="1507" w:type="dxa"/>
          </w:tcPr>
          <w:p w14:paraId="4413BE93" w14:textId="1C0EDE95" w:rsidR="00EE3A90" w:rsidRPr="003433C9" w:rsidRDefault="00EE3A90">
            <w:pPr>
              <w:rPr>
                <w:szCs w:val="20"/>
              </w:rPr>
            </w:pPr>
            <w:r w:rsidRPr="003433C9">
              <w:rPr>
                <w:sz w:val="20"/>
                <w:szCs w:val="20"/>
              </w:rPr>
              <w:t>0.</w:t>
            </w:r>
            <w:r>
              <w:rPr>
                <w:sz w:val="20"/>
                <w:szCs w:val="20"/>
              </w:rPr>
              <w:t>4</w:t>
            </w:r>
          </w:p>
        </w:tc>
        <w:tc>
          <w:tcPr>
            <w:tcW w:w="1527" w:type="dxa"/>
          </w:tcPr>
          <w:p w14:paraId="4482DC9A" w14:textId="0A24246F" w:rsidR="00EE3A90" w:rsidRPr="003433C9" w:rsidRDefault="008F2D83">
            <w:pPr>
              <w:cnfStyle w:val="000000000000" w:firstRow="0" w:lastRow="0" w:firstColumn="0" w:lastColumn="0" w:oddVBand="0" w:evenVBand="0" w:oddHBand="0" w:evenHBand="0" w:firstRowFirstColumn="0" w:firstRowLastColumn="0" w:lastRowFirstColumn="0" w:lastRowLastColumn="0"/>
              <w:rPr>
                <w:szCs w:val="20"/>
              </w:rPr>
            </w:pPr>
            <w:r>
              <w:rPr>
                <w:sz w:val="20"/>
                <w:szCs w:val="20"/>
              </w:rPr>
              <w:t>28</w:t>
            </w:r>
            <w:r w:rsidR="00EE3A90" w:rsidRPr="003433C9">
              <w:rPr>
                <w:sz w:val="20"/>
                <w:szCs w:val="20"/>
              </w:rPr>
              <w:t>/07/2026</w:t>
            </w:r>
          </w:p>
        </w:tc>
        <w:tc>
          <w:tcPr>
            <w:tcW w:w="3765" w:type="dxa"/>
          </w:tcPr>
          <w:p w14:paraId="6B55D98F" w14:textId="41F9BEBC" w:rsidR="00EE3A90" w:rsidRPr="003433C9" w:rsidRDefault="00C12319">
            <w:pPr>
              <w:cnfStyle w:val="000000000000" w:firstRow="0" w:lastRow="0" w:firstColumn="0" w:lastColumn="0" w:oddVBand="0" w:evenVBand="0" w:oddHBand="0" w:evenHBand="0" w:firstRowFirstColumn="0" w:firstRowLastColumn="0" w:lastRowFirstColumn="0" w:lastRowLastColumn="0"/>
              <w:rPr>
                <w:szCs w:val="20"/>
              </w:rPr>
            </w:pPr>
            <w:r w:rsidRPr="001221EC">
              <w:rPr>
                <w:rFonts w:eastAsia="Arial"/>
                <w:color w:val="000000" w:themeColor="text1"/>
                <w:sz w:val="20"/>
                <w:szCs w:val="20"/>
              </w:rPr>
              <w:t xml:space="preserve">TWG </w:t>
            </w:r>
            <w:r>
              <w:rPr>
                <w:rFonts w:eastAsia="Arial"/>
                <w:color w:val="000000" w:themeColor="text1"/>
                <w:sz w:val="20"/>
                <w:szCs w:val="20"/>
              </w:rPr>
              <w:t>DRF Comment</w:t>
            </w:r>
          </w:p>
        </w:tc>
        <w:tc>
          <w:tcPr>
            <w:tcW w:w="2829" w:type="dxa"/>
          </w:tcPr>
          <w:p w14:paraId="57882614" w14:textId="495B1C38" w:rsidR="00EE3A90" w:rsidRPr="003433C9" w:rsidRDefault="00EE3A90">
            <w:pPr>
              <w:pStyle w:val="ListParagraph"/>
              <w:ind w:left="0"/>
              <w:cnfStyle w:val="000000000000" w:firstRow="0" w:lastRow="0" w:firstColumn="0" w:lastColumn="0" w:oddVBand="0" w:evenVBand="0" w:oddHBand="0" w:evenHBand="0" w:firstRowFirstColumn="0" w:firstRowLastColumn="0" w:lastRowFirstColumn="0" w:lastRowLastColumn="0"/>
              <w:rPr>
                <w:szCs w:val="20"/>
              </w:rPr>
            </w:pPr>
            <w:r w:rsidRPr="003433C9">
              <w:rPr>
                <w:rFonts w:eastAsia="Arial"/>
                <w:color w:val="000000" w:themeColor="text1"/>
                <w:sz w:val="20"/>
                <w:szCs w:val="20"/>
              </w:rPr>
              <w:t xml:space="preserve">Silambarasan </w:t>
            </w:r>
            <w:r w:rsidR="008A24A6" w:rsidRPr="003433C9">
              <w:rPr>
                <w:rFonts w:eastAsia="Arial"/>
                <w:color w:val="000000" w:themeColor="text1"/>
                <w:sz w:val="20"/>
                <w:szCs w:val="20"/>
              </w:rPr>
              <w:t>Duraiswamy, Sabari</w:t>
            </w:r>
            <w:r>
              <w:rPr>
                <w:rFonts w:eastAsia="Arial"/>
                <w:color w:val="000000" w:themeColor="text1"/>
                <w:sz w:val="20"/>
                <w:szCs w:val="20"/>
              </w:rPr>
              <w:t xml:space="preserve"> Katari</w:t>
            </w:r>
            <w:r w:rsidR="00C12319">
              <w:rPr>
                <w:rFonts w:eastAsia="Arial"/>
                <w:color w:val="000000" w:themeColor="text1"/>
                <w:sz w:val="20"/>
                <w:szCs w:val="20"/>
              </w:rPr>
              <w:t>, Gunjan</w:t>
            </w:r>
          </w:p>
        </w:tc>
      </w:tr>
      <w:tr w:rsidR="002F70C9" w:rsidRPr="003433C9" w14:paraId="7A4E6144" w14:textId="77777777">
        <w:tc>
          <w:tcPr>
            <w:cnfStyle w:val="001000000000" w:firstRow="0" w:lastRow="0" w:firstColumn="1" w:lastColumn="0" w:oddVBand="0" w:evenVBand="0" w:oddHBand="0" w:evenHBand="0" w:firstRowFirstColumn="0" w:firstRowLastColumn="0" w:lastRowFirstColumn="0" w:lastRowLastColumn="0"/>
            <w:tcW w:w="1507" w:type="dxa"/>
          </w:tcPr>
          <w:p w14:paraId="3879D3D9" w14:textId="4BFD50B0" w:rsidR="002F70C9" w:rsidRPr="003433C9" w:rsidRDefault="002F70C9" w:rsidP="002F70C9">
            <w:pPr>
              <w:rPr>
                <w:szCs w:val="20"/>
              </w:rPr>
            </w:pPr>
            <w:r w:rsidRPr="002F70C9">
              <w:rPr>
                <w:sz w:val="20"/>
                <w:szCs w:val="20"/>
              </w:rPr>
              <w:t>0.5</w:t>
            </w:r>
          </w:p>
        </w:tc>
        <w:tc>
          <w:tcPr>
            <w:tcW w:w="1527" w:type="dxa"/>
          </w:tcPr>
          <w:p w14:paraId="34C10333" w14:textId="5C88D3D4" w:rsidR="002F70C9" w:rsidRDefault="002F70C9" w:rsidP="002F70C9">
            <w:pPr>
              <w:cnfStyle w:val="000000000000" w:firstRow="0" w:lastRow="0" w:firstColumn="0" w:lastColumn="0" w:oddVBand="0" w:evenVBand="0" w:oddHBand="0" w:evenHBand="0" w:firstRowFirstColumn="0" w:firstRowLastColumn="0" w:lastRowFirstColumn="0" w:lastRowLastColumn="0"/>
              <w:rPr>
                <w:szCs w:val="20"/>
              </w:rPr>
            </w:pPr>
            <w:r>
              <w:rPr>
                <w:sz w:val="20"/>
                <w:szCs w:val="20"/>
              </w:rPr>
              <w:t>0</w:t>
            </w:r>
            <w:r w:rsidR="00C84A93">
              <w:rPr>
                <w:sz w:val="20"/>
                <w:szCs w:val="20"/>
              </w:rPr>
              <w:t>6</w:t>
            </w:r>
            <w:r w:rsidRPr="003433C9">
              <w:rPr>
                <w:sz w:val="20"/>
                <w:szCs w:val="20"/>
              </w:rPr>
              <w:t>/0</w:t>
            </w:r>
            <w:r>
              <w:rPr>
                <w:sz w:val="20"/>
                <w:szCs w:val="20"/>
              </w:rPr>
              <w:t>8</w:t>
            </w:r>
            <w:r w:rsidRPr="003433C9">
              <w:rPr>
                <w:sz w:val="20"/>
                <w:szCs w:val="20"/>
              </w:rPr>
              <w:t>/2026</w:t>
            </w:r>
          </w:p>
        </w:tc>
        <w:tc>
          <w:tcPr>
            <w:tcW w:w="3765" w:type="dxa"/>
          </w:tcPr>
          <w:p w14:paraId="6BA48D6C" w14:textId="6CF55E77" w:rsidR="002F70C9" w:rsidRPr="001221EC" w:rsidRDefault="002F70C9" w:rsidP="002F70C9">
            <w:pPr>
              <w:cnfStyle w:val="000000000000" w:firstRow="0" w:lastRow="0" w:firstColumn="0" w:lastColumn="0" w:oddVBand="0" w:evenVBand="0" w:oddHBand="0" w:evenHBand="0" w:firstRowFirstColumn="0" w:firstRowLastColumn="0" w:lastRowFirstColumn="0" w:lastRowLastColumn="0"/>
              <w:rPr>
                <w:rFonts w:eastAsia="Arial"/>
                <w:color w:val="000000" w:themeColor="text1"/>
                <w:szCs w:val="20"/>
              </w:rPr>
            </w:pPr>
            <w:r w:rsidRPr="001221EC">
              <w:rPr>
                <w:rFonts w:eastAsia="Arial"/>
                <w:color w:val="000000" w:themeColor="text1"/>
                <w:sz w:val="20"/>
                <w:szCs w:val="20"/>
              </w:rPr>
              <w:t xml:space="preserve">TWG </w:t>
            </w:r>
            <w:r>
              <w:rPr>
                <w:rFonts w:eastAsia="Arial"/>
                <w:color w:val="000000" w:themeColor="text1"/>
                <w:sz w:val="20"/>
                <w:szCs w:val="20"/>
              </w:rPr>
              <w:t>DRF Comment</w:t>
            </w:r>
            <w:r w:rsidR="00C84A93">
              <w:rPr>
                <w:rFonts w:eastAsia="Arial"/>
                <w:color w:val="000000" w:themeColor="text1"/>
                <w:sz w:val="20"/>
                <w:szCs w:val="20"/>
              </w:rPr>
              <w:t>, UK-English</w:t>
            </w:r>
          </w:p>
        </w:tc>
        <w:tc>
          <w:tcPr>
            <w:tcW w:w="2829" w:type="dxa"/>
          </w:tcPr>
          <w:p w14:paraId="22D25688" w14:textId="3EDAE377" w:rsidR="002F70C9" w:rsidRPr="003433C9" w:rsidRDefault="002F70C9" w:rsidP="002F70C9">
            <w:pPr>
              <w:pStyle w:val="ListParagraph"/>
              <w:ind w:left="0"/>
              <w:cnfStyle w:val="000000000000" w:firstRow="0" w:lastRow="0" w:firstColumn="0" w:lastColumn="0" w:oddVBand="0" w:evenVBand="0" w:oddHBand="0" w:evenHBand="0" w:firstRowFirstColumn="0" w:firstRowLastColumn="0" w:lastRowFirstColumn="0" w:lastRowLastColumn="0"/>
              <w:rPr>
                <w:rFonts w:eastAsia="Arial"/>
                <w:color w:val="000000" w:themeColor="text1"/>
                <w:szCs w:val="20"/>
              </w:rPr>
            </w:pPr>
            <w:r w:rsidRPr="003433C9">
              <w:rPr>
                <w:rFonts w:eastAsia="Arial"/>
                <w:color w:val="000000" w:themeColor="text1"/>
                <w:sz w:val="20"/>
                <w:szCs w:val="20"/>
              </w:rPr>
              <w:t xml:space="preserve">Silambarasan </w:t>
            </w:r>
            <w:r w:rsidR="008A24A6" w:rsidRPr="003433C9">
              <w:rPr>
                <w:rFonts w:eastAsia="Arial"/>
                <w:color w:val="000000" w:themeColor="text1"/>
                <w:sz w:val="20"/>
                <w:szCs w:val="20"/>
              </w:rPr>
              <w:t>Duraiswamy, Sabari</w:t>
            </w:r>
            <w:r>
              <w:rPr>
                <w:rFonts w:eastAsia="Arial"/>
                <w:color w:val="000000" w:themeColor="text1"/>
                <w:sz w:val="20"/>
                <w:szCs w:val="20"/>
              </w:rPr>
              <w:t xml:space="preserve"> Katari, Gunjan</w:t>
            </w:r>
          </w:p>
        </w:tc>
      </w:tr>
      <w:tr w:rsidR="00AE7E9A" w:rsidRPr="003433C9" w14:paraId="1F94761C" w14:textId="77777777">
        <w:tc>
          <w:tcPr>
            <w:cnfStyle w:val="001000000000" w:firstRow="0" w:lastRow="0" w:firstColumn="1" w:lastColumn="0" w:oddVBand="0" w:evenVBand="0" w:oddHBand="0" w:evenHBand="0" w:firstRowFirstColumn="0" w:firstRowLastColumn="0" w:lastRowFirstColumn="0" w:lastRowLastColumn="0"/>
            <w:tcW w:w="1507" w:type="dxa"/>
          </w:tcPr>
          <w:p w14:paraId="3F262F1D" w14:textId="3F8A9C23" w:rsidR="00AE7E9A" w:rsidRPr="002F70C9" w:rsidRDefault="00AE7E9A" w:rsidP="002F70C9">
            <w:pPr>
              <w:rPr>
                <w:szCs w:val="20"/>
              </w:rPr>
            </w:pPr>
            <w:r>
              <w:rPr>
                <w:szCs w:val="20"/>
              </w:rPr>
              <w:t>1.0</w:t>
            </w:r>
          </w:p>
        </w:tc>
        <w:tc>
          <w:tcPr>
            <w:tcW w:w="1527" w:type="dxa"/>
          </w:tcPr>
          <w:p w14:paraId="36EA5110" w14:textId="7CC451F2" w:rsidR="00AE7E9A" w:rsidRDefault="00AE7E9A" w:rsidP="002F70C9">
            <w:pPr>
              <w:cnfStyle w:val="000000000000" w:firstRow="0" w:lastRow="0" w:firstColumn="0" w:lastColumn="0" w:oddVBand="0" w:evenVBand="0" w:oddHBand="0" w:evenHBand="0" w:firstRowFirstColumn="0" w:firstRowLastColumn="0" w:lastRowFirstColumn="0" w:lastRowLastColumn="0"/>
              <w:rPr>
                <w:szCs w:val="20"/>
              </w:rPr>
            </w:pPr>
            <w:r>
              <w:rPr>
                <w:szCs w:val="20"/>
              </w:rPr>
              <w:t>12/08/2026</w:t>
            </w:r>
          </w:p>
        </w:tc>
        <w:tc>
          <w:tcPr>
            <w:tcW w:w="3765" w:type="dxa"/>
          </w:tcPr>
          <w:p w14:paraId="5634B15F" w14:textId="307E7889" w:rsidR="00AE7E9A" w:rsidRPr="001221EC" w:rsidRDefault="00AE7E9A" w:rsidP="002F70C9">
            <w:pPr>
              <w:cnfStyle w:val="000000000000" w:firstRow="0" w:lastRow="0" w:firstColumn="0" w:lastColumn="0" w:oddVBand="0" w:evenVBand="0" w:oddHBand="0" w:evenHBand="0" w:firstRowFirstColumn="0" w:firstRowLastColumn="0" w:lastRowFirstColumn="0" w:lastRowLastColumn="0"/>
              <w:rPr>
                <w:rFonts w:eastAsia="Arial"/>
                <w:color w:val="000000" w:themeColor="text1"/>
                <w:szCs w:val="20"/>
              </w:rPr>
            </w:pPr>
            <w:r>
              <w:rPr>
                <w:rFonts w:eastAsia="Arial"/>
                <w:color w:val="000000" w:themeColor="text1"/>
                <w:szCs w:val="20"/>
              </w:rPr>
              <w:t>Baselined based on the TWG Approval</w:t>
            </w:r>
          </w:p>
        </w:tc>
        <w:tc>
          <w:tcPr>
            <w:tcW w:w="2829" w:type="dxa"/>
          </w:tcPr>
          <w:p w14:paraId="3E856C31" w14:textId="40559373" w:rsidR="00AE7E9A" w:rsidRPr="003433C9" w:rsidRDefault="00AE7E9A" w:rsidP="002F70C9">
            <w:pPr>
              <w:pStyle w:val="ListParagraph"/>
              <w:ind w:left="0"/>
              <w:cnfStyle w:val="000000000000" w:firstRow="0" w:lastRow="0" w:firstColumn="0" w:lastColumn="0" w:oddVBand="0" w:evenVBand="0" w:oddHBand="0" w:evenHBand="0" w:firstRowFirstColumn="0" w:firstRowLastColumn="0" w:lastRowFirstColumn="0" w:lastRowLastColumn="0"/>
              <w:rPr>
                <w:rFonts w:eastAsia="Arial"/>
                <w:color w:val="000000" w:themeColor="text1"/>
                <w:szCs w:val="20"/>
              </w:rPr>
            </w:pPr>
            <w:r>
              <w:rPr>
                <w:rFonts w:eastAsia="Arial"/>
                <w:color w:val="000000" w:themeColor="text1"/>
                <w:szCs w:val="20"/>
              </w:rPr>
              <w:t>Ganesh Subramanian</w:t>
            </w:r>
          </w:p>
        </w:tc>
      </w:tr>
    </w:tbl>
    <w:p w14:paraId="1E258EB2" w14:textId="77777777" w:rsidR="00114ECE" w:rsidRPr="003433C9" w:rsidRDefault="00114ECE" w:rsidP="00D43EA0">
      <w:pPr>
        <w:pStyle w:val="Table1"/>
      </w:pPr>
      <w:r w:rsidRPr="003433C9">
        <w:t>Contributors and Reviewers</w:t>
      </w:r>
    </w:p>
    <w:tbl>
      <w:tblPr>
        <w:tblW w:w="991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3256"/>
        <w:gridCol w:w="6662"/>
      </w:tblGrid>
      <w:tr w:rsidR="00100A91" w:rsidRPr="003433C9" w14:paraId="1E258EB5" w14:textId="77777777" w:rsidTr="4C9E7C99">
        <w:trPr>
          <w:tblHeader/>
        </w:trPr>
        <w:tc>
          <w:tcPr>
            <w:tcW w:w="3256" w:type="dxa"/>
            <w:shd w:val="clear" w:color="auto" w:fill="00B050"/>
          </w:tcPr>
          <w:p w14:paraId="1E258EB3" w14:textId="77777777" w:rsidR="00842061" w:rsidRPr="003433C9" w:rsidRDefault="00842061" w:rsidP="00862812">
            <w:pPr>
              <w:pStyle w:val="TableHeading1"/>
              <w:jc w:val="left"/>
              <w:rPr>
                <w:sz w:val="20"/>
                <w:szCs w:val="20"/>
              </w:rPr>
            </w:pPr>
            <w:r w:rsidRPr="003433C9">
              <w:rPr>
                <w:sz w:val="20"/>
                <w:szCs w:val="20"/>
              </w:rPr>
              <w:t>Name</w:t>
            </w:r>
          </w:p>
        </w:tc>
        <w:tc>
          <w:tcPr>
            <w:tcW w:w="6662" w:type="dxa"/>
            <w:shd w:val="clear" w:color="auto" w:fill="00B050"/>
          </w:tcPr>
          <w:p w14:paraId="1E258EB4" w14:textId="77777777" w:rsidR="00842061" w:rsidRPr="003433C9" w:rsidRDefault="00842061" w:rsidP="00862812">
            <w:pPr>
              <w:pStyle w:val="TableHeading1"/>
              <w:jc w:val="left"/>
              <w:rPr>
                <w:sz w:val="20"/>
                <w:szCs w:val="20"/>
              </w:rPr>
            </w:pPr>
            <w:r w:rsidRPr="003433C9">
              <w:rPr>
                <w:sz w:val="20"/>
                <w:szCs w:val="20"/>
              </w:rPr>
              <w:t>Role</w:t>
            </w:r>
          </w:p>
        </w:tc>
      </w:tr>
      <w:tr w:rsidR="00E039EE" w:rsidRPr="003433C9" w14:paraId="1E258EB8" w14:textId="77777777" w:rsidTr="4C9E7C99">
        <w:tc>
          <w:tcPr>
            <w:tcW w:w="3256" w:type="dxa"/>
          </w:tcPr>
          <w:p w14:paraId="1E258EB6" w14:textId="1B283977" w:rsidR="009122CB" w:rsidRPr="003433C9" w:rsidDel="00842061" w:rsidRDefault="00965851" w:rsidP="00862812">
            <w:pPr>
              <w:rPr>
                <w:szCs w:val="20"/>
              </w:rPr>
            </w:pPr>
            <w:r w:rsidRPr="003433C9">
              <w:rPr>
                <w:szCs w:val="20"/>
              </w:rPr>
              <w:t>Arindrajit Sarkar</w:t>
            </w:r>
          </w:p>
        </w:tc>
        <w:tc>
          <w:tcPr>
            <w:tcW w:w="6662" w:type="dxa"/>
          </w:tcPr>
          <w:p w14:paraId="1E258EB7" w14:textId="4AFE9008" w:rsidR="00845665" w:rsidRPr="003433C9" w:rsidDel="00842061" w:rsidRDefault="00965851" w:rsidP="00862812">
            <w:pPr>
              <w:rPr>
                <w:szCs w:val="20"/>
              </w:rPr>
            </w:pPr>
            <w:r w:rsidRPr="003433C9">
              <w:rPr>
                <w:szCs w:val="20"/>
              </w:rPr>
              <w:t xml:space="preserve">Lead </w:t>
            </w:r>
            <w:r w:rsidR="006D5149" w:rsidRPr="003433C9">
              <w:rPr>
                <w:szCs w:val="20"/>
              </w:rPr>
              <w:t>Technical Architect</w:t>
            </w:r>
          </w:p>
        </w:tc>
      </w:tr>
      <w:tr w:rsidR="000162E5" w:rsidRPr="003433C9" w14:paraId="415854A0" w14:textId="77777777" w:rsidTr="4C9E7C99">
        <w:tc>
          <w:tcPr>
            <w:tcW w:w="3256" w:type="dxa"/>
          </w:tcPr>
          <w:p w14:paraId="520A67F4" w14:textId="59C9FDCE" w:rsidR="000162E5" w:rsidRPr="003433C9" w:rsidRDefault="000162E5" w:rsidP="000162E5">
            <w:pPr>
              <w:rPr>
                <w:szCs w:val="20"/>
              </w:rPr>
            </w:pPr>
            <w:r w:rsidRPr="003433C9">
              <w:rPr>
                <w:szCs w:val="20"/>
              </w:rPr>
              <w:t>Sabari Katari</w:t>
            </w:r>
            <w:r w:rsidR="003433C9">
              <w:rPr>
                <w:szCs w:val="20"/>
              </w:rPr>
              <w:t xml:space="preserve">, </w:t>
            </w:r>
            <w:r w:rsidR="003433C9" w:rsidRPr="003433C9">
              <w:rPr>
                <w:szCs w:val="20"/>
              </w:rPr>
              <w:t>Arunkumar AS</w:t>
            </w:r>
          </w:p>
        </w:tc>
        <w:tc>
          <w:tcPr>
            <w:tcW w:w="6662" w:type="dxa"/>
          </w:tcPr>
          <w:p w14:paraId="7442CA50" w14:textId="239650B5" w:rsidR="000162E5" w:rsidRPr="003433C9" w:rsidRDefault="000162E5" w:rsidP="000162E5">
            <w:pPr>
              <w:rPr>
                <w:szCs w:val="20"/>
              </w:rPr>
            </w:pPr>
            <w:r w:rsidRPr="003433C9">
              <w:rPr>
                <w:szCs w:val="20"/>
              </w:rPr>
              <w:t>Technical Architect</w:t>
            </w:r>
          </w:p>
        </w:tc>
      </w:tr>
      <w:tr w:rsidR="000162E5" w:rsidRPr="003433C9" w14:paraId="06B95134" w14:textId="77777777" w:rsidTr="4C9E7C99">
        <w:tc>
          <w:tcPr>
            <w:tcW w:w="3256" w:type="dxa"/>
          </w:tcPr>
          <w:p w14:paraId="5998F55E" w14:textId="6FEB0B4C" w:rsidR="000162E5" w:rsidRPr="003433C9" w:rsidRDefault="000162E5" w:rsidP="000162E5">
            <w:pPr>
              <w:rPr>
                <w:szCs w:val="20"/>
              </w:rPr>
            </w:pPr>
            <w:r w:rsidRPr="003433C9">
              <w:rPr>
                <w:szCs w:val="20"/>
              </w:rPr>
              <w:t>Souvik Sengupta</w:t>
            </w:r>
          </w:p>
        </w:tc>
        <w:tc>
          <w:tcPr>
            <w:tcW w:w="6662" w:type="dxa"/>
          </w:tcPr>
          <w:p w14:paraId="5C0A0045" w14:textId="2D1A4655" w:rsidR="000162E5" w:rsidRPr="003433C9" w:rsidRDefault="000162E5" w:rsidP="000162E5">
            <w:pPr>
              <w:rPr>
                <w:szCs w:val="20"/>
              </w:rPr>
            </w:pPr>
            <w:r w:rsidRPr="003433C9">
              <w:rPr>
                <w:szCs w:val="20"/>
              </w:rPr>
              <w:t>Lead Software Developer</w:t>
            </w:r>
          </w:p>
        </w:tc>
      </w:tr>
      <w:tr w:rsidR="000162E5" w:rsidRPr="003433C9" w14:paraId="0D73E551" w14:textId="77777777" w:rsidTr="4C9E7C99">
        <w:tc>
          <w:tcPr>
            <w:tcW w:w="3256" w:type="dxa"/>
          </w:tcPr>
          <w:p w14:paraId="02E34509" w14:textId="59841F93" w:rsidR="000162E5" w:rsidRPr="003433C9" w:rsidRDefault="000162E5" w:rsidP="000162E5">
            <w:pPr>
              <w:rPr>
                <w:szCs w:val="20"/>
              </w:rPr>
            </w:pPr>
            <w:r w:rsidRPr="003433C9">
              <w:rPr>
                <w:szCs w:val="20"/>
              </w:rPr>
              <w:t>Jevgenijs Stromecs</w:t>
            </w:r>
          </w:p>
        </w:tc>
        <w:tc>
          <w:tcPr>
            <w:tcW w:w="6662" w:type="dxa"/>
          </w:tcPr>
          <w:p w14:paraId="63DC173A" w14:textId="3CBC304E" w:rsidR="000162E5" w:rsidRPr="003433C9" w:rsidRDefault="000162E5" w:rsidP="000162E5">
            <w:pPr>
              <w:rPr>
                <w:szCs w:val="20"/>
              </w:rPr>
            </w:pPr>
            <w:r w:rsidRPr="003433C9">
              <w:rPr>
                <w:szCs w:val="20"/>
              </w:rPr>
              <w:t>TWG - Reviewer</w:t>
            </w:r>
          </w:p>
        </w:tc>
      </w:tr>
      <w:tr w:rsidR="000162E5" w:rsidRPr="003433C9" w14:paraId="2A9B1E57" w14:textId="77777777" w:rsidTr="4C9E7C99">
        <w:tc>
          <w:tcPr>
            <w:tcW w:w="3256" w:type="dxa"/>
          </w:tcPr>
          <w:p w14:paraId="5C42D174" w14:textId="1BE7CB2C" w:rsidR="000162E5" w:rsidRPr="003433C9" w:rsidRDefault="000162E5" w:rsidP="000162E5">
            <w:pPr>
              <w:rPr>
                <w:szCs w:val="20"/>
              </w:rPr>
            </w:pPr>
            <w:r w:rsidRPr="003433C9">
              <w:rPr>
                <w:szCs w:val="20"/>
              </w:rPr>
              <w:lastRenderedPageBreak/>
              <w:t>Shrivash Patel</w:t>
            </w:r>
          </w:p>
        </w:tc>
        <w:tc>
          <w:tcPr>
            <w:tcW w:w="6662" w:type="dxa"/>
          </w:tcPr>
          <w:p w14:paraId="0A6A49BA" w14:textId="266A091D" w:rsidR="000162E5" w:rsidRPr="003433C9" w:rsidRDefault="000162E5" w:rsidP="000162E5">
            <w:pPr>
              <w:rPr>
                <w:szCs w:val="20"/>
              </w:rPr>
            </w:pPr>
            <w:r w:rsidRPr="003433C9">
              <w:rPr>
                <w:szCs w:val="20"/>
              </w:rPr>
              <w:t>TWG - Reviewer</w:t>
            </w:r>
          </w:p>
        </w:tc>
      </w:tr>
    </w:tbl>
    <w:p w14:paraId="1E258ECB" w14:textId="77777777" w:rsidR="00114ECE" w:rsidRPr="003433C9" w:rsidRDefault="00114ECE" w:rsidP="00D43EA0">
      <w:pPr>
        <w:pStyle w:val="Table1"/>
      </w:pPr>
      <w:r w:rsidRPr="003433C9">
        <w:t>Approval</w:t>
      </w:r>
    </w:p>
    <w:tbl>
      <w:tblPr>
        <w:tblStyle w:val="DefraGreen4"/>
        <w:tblW w:w="9918" w:type="dxa"/>
        <w:tblLook w:val="04A0" w:firstRow="1" w:lastRow="0" w:firstColumn="1" w:lastColumn="0" w:noHBand="0" w:noVBand="1"/>
      </w:tblPr>
      <w:tblGrid>
        <w:gridCol w:w="1507"/>
        <w:gridCol w:w="1527"/>
        <w:gridCol w:w="6884"/>
      </w:tblGrid>
      <w:tr w:rsidR="00A83546" w:rsidRPr="003433C9" w14:paraId="1E258ECF" w14:textId="77777777" w:rsidTr="00862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7" w:type="dxa"/>
          </w:tcPr>
          <w:p w14:paraId="1E258ECC" w14:textId="77777777" w:rsidR="00114ECE" w:rsidRPr="003433C9" w:rsidRDefault="00114ECE" w:rsidP="00862812">
            <w:pPr>
              <w:pStyle w:val="TableHeading1"/>
              <w:jc w:val="left"/>
              <w:rPr>
                <w:sz w:val="20"/>
                <w:szCs w:val="20"/>
              </w:rPr>
            </w:pPr>
            <w:r w:rsidRPr="003433C9">
              <w:rPr>
                <w:sz w:val="20"/>
                <w:szCs w:val="20"/>
              </w:rPr>
              <w:t>Version</w:t>
            </w:r>
          </w:p>
        </w:tc>
        <w:tc>
          <w:tcPr>
            <w:tcW w:w="1527" w:type="dxa"/>
          </w:tcPr>
          <w:p w14:paraId="1E258ECD" w14:textId="77777777" w:rsidR="00114ECE" w:rsidRPr="003433C9" w:rsidRDefault="00114ECE"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Date</w:t>
            </w:r>
          </w:p>
        </w:tc>
        <w:tc>
          <w:tcPr>
            <w:tcW w:w="6884" w:type="dxa"/>
          </w:tcPr>
          <w:p w14:paraId="1E258ECE" w14:textId="77777777" w:rsidR="00114ECE" w:rsidRPr="003433C9" w:rsidRDefault="00114ECE"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Approver</w:t>
            </w:r>
          </w:p>
        </w:tc>
      </w:tr>
      <w:tr w:rsidR="00A83546" w:rsidRPr="003433C9" w14:paraId="1E258ED3" w14:textId="77777777" w:rsidTr="00862812">
        <w:tc>
          <w:tcPr>
            <w:cnfStyle w:val="001000000000" w:firstRow="0" w:lastRow="0" w:firstColumn="1" w:lastColumn="0" w:oddVBand="0" w:evenVBand="0" w:oddHBand="0" w:evenHBand="0" w:firstRowFirstColumn="0" w:firstRowLastColumn="0" w:lastRowFirstColumn="0" w:lastRowLastColumn="0"/>
            <w:tcW w:w="1507" w:type="dxa"/>
          </w:tcPr>
          <w:p w14:paraId="1E258ED0" w14:textId="2C533FB0" w:rsidR="002E7D8B" w:rsidRPr="003433C9" w:rsidRDefault="003C16FC" w:rsidP="00862812">
            <w:pPr>
              <w:keepNext/>
              <w:keepLines/>
              <w:rPr>
                <w:sz w:val="20"/>
                <w:szCs w:val="20"/>
              </w:rPr>
            </w:pPr>
            <w:r w:rsidRPr="003433C9">
              <w:rPr>
                <w:sz w:val="20"/>
                <w:szCs w:val="20"/>
              </w:rPr>
              <w:t>1.0</w:t>
            </w:r>
          </w:p>
        </w:tc>
        <w:tc>
          <w:tcPr>
            <w:tcW w:w="1527" w:type="dxa"/>
          </w:tcPr>
          <w:p w14:paraId="1E258ED1" w14:textId="3E177DF3" w:rsidR="002E7D8B" w:rsidRPr="003433C9" w:rsidRDefault="002E7D8B" w:rsidP="00862812">
            <w:pPr>
              <w:keepNext/>
              <w:keepLines/>
              <w:cnfStyle w:val="000000000000" w:firstRow="0" w:lastRow="0" w:firstColumn="0" w:lastColumn="0" w:oddVBand="0" w:evenVBand="0" w:oddHBand="0" w:evenHBand="0" w:firstRowFirstColumn="0" w:firstRowLastColumn="0" w:lastRowFirstColumn="0" w:lastRowLastColumn="0"/>
              <w:rPr>
                <w:sz w:val="20"/>
                <w:szCs w:val="20"/>
                <w:highlight w:val="yellow"/>
              </w:rPr>
            </w:pPr>
          </w:p>
        </w:tc>
        <w:tc>
          <w:tcPr>
            <w:tcW w:w="6884" w:type="dxa"/>
          </w:tcPr>
          <w:p w14:paraId="1E258ED2" w14:textId="5B721A6F" w:rsidR="002E7D8B" w:rsidRPr="003433C9" w:rsidRDefault="002E7D8B" w:rsidP="00862812">
            <w:pPr>
              <w:keepNext/>
              <w:keepLines/>
              <w:cnfStyle w:val="000000000000" w:firstRow="0" w:lastRow="0" w:firstColumn="0" w:lastColumn="0" w:oddVBand="0" w:evenVBand="0" w:oddHBand="0" w:evenHBand="0" w:firstRowFirstColumn="0" w:firstRowLastColumn="0" w:lastRowFirstColumn="0" w:lastRowLastColumn="0"/>
              <w:rPr>
                <w:sz w:val="20"/>
                <w:szCs w:val="20"/>
              </w:rPr>
            </w:pPr>
          </w:p>
        </w:tc>
      </w:tr>
    </w:tbl>
    <w:p w14:paraId="1E258EE4" w14:textId="77777777" w:rsidR="00114ECE" w:rsidRPr="003433C9" w:rsidRDefault="00114ECE" w:rsidP="00D43EA0">
      <w:pPr>
        <w:pStyle w:val="Table1"/>
      </w:pPr>
      <w:r w:rsidRPr="003433C9">
        <w:t>Document Owner(s)</w:t>
      </w:r>
    </w:p>
    <w:tbl>
      <w:tblPr>
        <w:tblStyle w:val="DefraGreen4"/>
        <w:tblW w:w="9918" w:type="dxa"/>
        <w:tblLook w:val="04A0" w:firstRow="1" w:lastRow="0" w:firstColumn="1" w:lastColumn="0" w:noHBand="0" w:noVBand="1"/>
      </w:tblPr>
      <w:tblGrid>
        <w:gridCol w:w="3964"/>
        <w:gridCol w:w="5954"/>
      </w:tblGrid>
      <w:tr w:rsidR="002056C7" w:rsidRPr="003433C9" w14:paraId="1E258EE7" w14:textId="77777777" w:rsidTr="00862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1E258EE5" w14:textId="77777777" w:rsidR="00114ECE" w:rsidRPr="003433C9" w:rsidRDefault="00114ECE" w:rsidP="00862812">
            <w:pPr>
              <w:pStyle w:val="TableHeading1"/>
              <w:jc w:val="left"/>
              <w:rPr>
                <w:sz w:val="20"/>
                <w:szCs w:val="20"/>
              </w:rPr>
            </w:pPr>
            <w:r w:rsidRPr="003433C9">
              <w:rPr>
                <w:sz w:val="20"/>
                <w:szCs w:val="20"/>
              </w:rPr>
              <w:t>Owner(s)</w:t>
            </w:r>
          </w:p>
        </w:tc>
        <w:tc>
          <w:tcPr>
            <w:tcW w:w="5954" w:type="dxa"/>
          </w:tcPr>
          <w:p w14:paraId="1E258EE6" w14:textId="77777777" w:rsidR="00114ECE" w:rsidRPr="003433C9" w:rsidRDefault="00D44E79" w:rsidP="00862812">
            <w:pPr>
              <w:pStyle w:val="TableHeading1"/>
              <w:jc w:val="left"/>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Role</w:t>
            </w:r>
          </w:p>
        </w:tc>
      </w:tr>
      <w:tr w:rsidR="002056C7" w:rsidRPr="003433C9" w14:paraId="1E258EEA" w14:textId="77777777" w:rsidTr="00862812">
        <w:tc>
          <w:tcPr>
            <w:cnfStyle w:val="001000000000" w:firstRow="0" w:lastRow="0" w:firstColumn="1" w:lastColumn="0" w:oddVBand="0" w:evenVBand="0" w:oddHBand="0" w:evenHBand="0" w:firstRowFirstColumn="0" w:firstRowLastColumn="0" w:lastRowFirstColumn="0" w:lastRowLastColumn="0"/>
            <w:tcW w:w="3964" w:type="dxa"/>
          </w:tcPr>
          <w:p w14:paraId="1E258EE8" w14:textId="73E43CA8" w:rsidR="001F2F7E" w:rsidRPr="003433C9" w:rsidRDefault="00B62E43" w:rsidP="00862812">
            <w:pPr>
              <w:rPr>
                <w:sz w:val="20"/>
                <w:szCs w:val="20"/>
              </w:rPr>
            </w:pPr>
            <w:r w:rsidRPr="003433C9">
              <w:rPr>
                <w:sz w:val="20"/>
                <w:szCs w:val="20"/>
              </w:rPr>
              <w:t>Arindrajit Sarkar</w:t>
            </w:r>
            <w:r w:rsidR="002F70C9">
              <w:rPr>
                <w:sz w:val="20"/>
                <w:szCs w:val="20"/>
              </w:rPr>
              <w:t>/Sabari Katari</w:t>
            </w:r>
          </w:p>
        </w:tc>
        <w:tc>
          <w:tcPr>
            <w:tcW w:w="5954" w:type="dxa"/>
          </w:tcPr>
          <w:p w14:paraId="1E258EE9" w14:textId="664D9E79" w:rsidR="001F2F7E" w:rsidRPr="003433C9" w:rsidRDefault="00B62E43" w:rsidP="00862812">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 xml:space="preserve">Lead </w:t>
            </w:r>
            <w:r w:rsidR="003C1314" w:rsidRPr="003433C9">
              <w:rPr>
                <w:sz w:val="20"/>
                <w:szCs w:val="20"/>
              </w:rPr>
              <w:t>Technical Architect</w:t>
            </w:r>
          </w:p>
        </w:tc>
      </w:tr>
      <w:tr w:rsidR="002056C7" w:rsidRPr="003433C9" w14:paraId="596E4918" w14:textId="77777777" w:rsidTr="00862812">
        <w:tc>
          <w:tcPr>
            <w:cnfStyle w:val="001000000000" w:firstRow="0" w:lastRow="0" w:firstColumn="1" w:lastColumn="0" w:oddVBand="0" w:evenVBand="0" w:oddHBand="0" w:evenHBand="0" w:firstRowFirstColumn="0" w:firstRowLastColumn="0" w:lastRowFirstColumn="0" w:lastRowLastColumn="0"/>
            <w:tcW w:w="3964" w:type="dxa"/>
          </w:tcPr>
          <w:p w14:paraId="3B86B8CA" w14:textId="02FCA488" w:rsidR="00B62E43" w:rsidRPr="003433C9" w:rsidRDefault="003C1314" w:rsidP="00862812">
            <w:pPr>
              <w:rPr>
                <w:sz w:val="20"/>
                <w:szCs w:val="20"/>
              </w:rPr>
            </w:pPr>
            <w:r w:rsidRPr="003433C9">
              <w:rPr>
                <w:sz w:val="20"/>
                <w:szCs w:val="20"/>
              </w:rPr>
              <w:t>Arunkumar AS</w:t>
            </w:r>
          </w:p>
        </w:tc>
        <w:tc>
          <w:tcPr>
            <w:tcW w:w="5954" w:type="dxa"/>
          </w:tcPr>
          <w:p w14:paraId="3A6BECF5" w14:textId="5686521B" w:rsidR="00B62E43" w:rsidRPr="003433C9" w:rsidRDefault="00B62E43" w:rsidP="00862812">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Technical Architect</w:t>
            </w:r>
          </w:p>
        </w:tc>
      </w:tr>
    </w:tbl>
    <w:p w14:paraId="08E7CDF5" w14:textId="7757C47C" w:rsidR="007918D8" w:rsidRPr="003433C9" w:rsidRDefault="007918D8" w:rsidP="006075AE">
      <w:pPr>
        <w:pStyle w:val="Heading1"/>
        <w:rPr>
          <w:color w:val="00B050"/>
        </w:rPr>
      </w:pPr>
      <w:bookmarkStart w:id="6" w:name="_Toc236311443"/>
      <w:bookmarkStart w:id="7" w:name="_Toc516651619"/>
      <w:bookmarkStart w:id="8" w:name="_Toc516657204"/>
      <w:r w:rsidRPr="003433C9">
        <w:lastRenderedPageBreak/>
        <w:t>Executive Summary</w:t>
      </w:r>
      <w:bookmarkEnd w:id="6"/>
    </w:p>
    <w:p w14:paraId="1E258EFD" w14:textId="5B0C9526" w:rsidR="00EE1113" w:rsidRPr="003433C9" w:rsidRDefault="00AE0037" w:rsidP="00396A41">
      <w:pPr>
        <w:pStyle w:val="Heading2"/>
      </w:pPr>
      <w:bookmarkStart w:id="9" w:name="_Toc218766034"/>
      <w:bookmarkStart w:id="10" w:name="_Toc236311444"/>
      <w:bookmarkEnd w:id="7"/>
      <w:bookmarkEnd w:id="8"/>
      <w:r w:rsidRPr="003433C9">
        <w:t>Introduction</w:t>
      </w:r>
      <w:bookmarkEnd w:id="9"/>
      <w:bookmarkEnd w:id="10"/>
    </w:p>
    <w:p w14:paraId="04244482" w14:textId="77777777" w:rsidR="005751EA" w:rsidRPr="003433C9" w:rsidRDefault="001A21F5" w:rsidP="008D1D63">
      <w:pPr>
        <w:jc w:val="both"/>
        <w:rPr>
          <w:szCs w:val="20"/>
        </w:rPr>
      </w:pPr>
      <w:r w:rsidRPr="003433C9">
        <w:rPr>
          <w:rFonts w:eastAsia="Arial"/>
          <w:szCs w:val="20"/>
        </w:rPr>
        <w:t>This document outlines the High-Level Design (HLD) for the BSE application, providing an overview of its architecture and design for DEFRA</w:t>
      </w:r>
      <w:r w:rsidR="005751EA" w:rsidRPr="003433C9">
        <w:rPr>
          <w:szCs w:val="20"/>
        </w:rPr>
        <w:t>.</w:t>
      </w:r>
      <w:r w:rsidR="008D1D63" w:rsidRPr="003433C9">
        <w:rPr>
          <w:szCs w:val="20"/>
        </w:rPr>
        <w:t xml:space="preserve"> </w:t>
      </w:r>
    </w:p>
    <w:p w14:paraId="6CDC885F" w14:textId="3F1A8EEE" w:rsidR="008D1D63" w:rsidRPr="003433C9" w:rsidRDefault="005751EA" w:rsidP="008D1D63">
      <w:pPr>
        <w:jc w:val="both"/>
        <w:rPr>
          <w:szCs w:val="20"/>
        </w:rPr>
      </w:pPr>
      <w:r w:rsidRPr="003433C9">
        <w:rPr>
          <w:szCs w:val="20"/>
        </w:rPr>
        <w:t>T</w:t>
      </w:r>
      <w:r w:rsidR="007E2745" w:rsidRPr="003433C9">
        <w:rPr>
          <w:szCs w:val="20"/>
        </w:rPr>
        <w:t>he</w:t>
      </w:r>
      <w:r w:rsidR="008D1D63" w:rsidRPr="003433C9">
        <w:rPr>
          <w:szCs w:val="20"/>
        </w:rPr>
        <w:t xml:space="preserve"> BSE system manages suspected and confirmed positive BSE cases under Active and Passive Surveillance workflows. It supports </w:t>
      </w:r>
      <w:commentRangeStart w:id="11"/>
      <w:commentRangeStart w:id="12"/>
      <w:r w:rsidR="008D1D63" w:rsidRPr="003433C9">
        <w:rPr>
          <w:szCs w:val="20"/>
        </w:rPr>
        <w:t>RBSE</w:t>
      </w:r>
      <w:commentRangeEnd w:id="11"/>
      <w:r w:rsidR="00D42C43" w:rsidRPr="003433C9">
        <w:rPr>
          <w:rStyle w:val="CommentReference"/>
          <w:sz w:val="20"/>
          <w:szCs w:val="20"/>
        </w:rPr>
        <w:commentReference w:id="11"/>
      </w:r>
      <w:commentRangeEnd w:id="12"/>
      <w:r w:rsidRPr="003433C9">
        <w:rPr>
          <w:rStyle w:val="CommentReference"/>
          <w:sz w:val="20"/>
          <w:szCs w:val="20"/>
        </w:rPr>
        <w:commentReference w:id="12"/>
      </w:r>
      <w:r w:rsidR="00AC5C17" w:rsidRPr="003433C9">
        <w:rPr>
          <w:szCs w:val="20"/>
        </w:rPr>
        <w:t xml:space="preserve"> (</w:t>
      </w:r>
      <w:r w:rsidR="00BA18B3" w:rsidRPr="003433C9">
        <w:rPr>
          <w:szCs w:val="20"/>
        </w:rPr>
        <w:t>Risk</w:t>
      </w:r>
      <w:r w:rsidR="00BA18B3" w:rsidRPr="003433C9">
        <w:rPr>
          <w:szCs w:val="20"/>
        </w:rPr>
        <w:noBreakHyphen/>
        <w:t>Based Surveillance for BSE</w:t>
      </w:r>
      <w:r w:rsidR="00AC5C17" w:rsidRPr="003433C9">
        <w:rPr>
          <w:szCs w:val="20"/>
        </w:rPr>
        <w:t>)</w:t>
      </w:r>
      <w:r w:rsidR="008D1D63" w:rsidRPr="003433C9">
        <w:rPr>
          <w:szCs w:val="20"/>
        </w:rPr>
        <w:t xml:space="preserve"> allocation, case data entry across multiple tabs, lab result updates, and stores scanned documents in SharePoint. The system also provides search, reporting, and audit logging to maintain compliance and traceability.</w:t>
      </w:r>
    </w:p>
    <w:p w14:paraId="79B704C7" w14:textId="6AD03023" w:rsidR="000F41B0" w:rsidRPr="003433C9" w:rsidRDefault="007826DC" w:rsidP="00CA6F65">
      <w:pPr>
        <w:pStyle w:val="Heading2"/>
      </w:pPr>
      <w:bookmarkStart w:id="13" w:name="_Toc218766035"/>
      <w:bookmarkStart w:id="14" w:name="_Toc236311445"/>
      <w:r w:rsidRPr="003433C9">
        <w:t>Background</w:t>
      </w:r>
      <w:bookmarkEnd w:id="13"/>
      <w:bookmarkEnd w:id="14"/>
    </w:p>
    <w:p w14:paraId="18243B5E" w14:textId="522FB185" w:rsidR="00DA402C" w:rsidRPr="003433C9" w:rsidRDefault="00C747E0" w:rsidP="00DA402C">
      <w:pPr>
        <w:rPr>
          <w:szCs w:val="20"/>
        </w:rPr>
      </w:pPr>
      <w:r w:rsidRPr="003433C9">
        <w:rPr>
          <w:szCs w:val="20"/>
        </w:rPr>
        <w:t xml:space="preserve">DEFRA seeks to exit from Civica-managed hosting and support arrangements by migrating and modernising </w:t>
      </w:r>
      <w:r w:rsidR="00BC5CC4" w:rsidRPr="003433C9">
        <w:rPr>
          <w:szCs w:val="20"/>
        </w:rPr>
        <w:t>five</w:t>
      </w:r>
      <w:r w:rsidRPr="003433C9">
        <w:rPr>
          <w:szCs w:val="20"/>
        </w:rPr>
        <w:t xml:space="preserve"> critical Animal and Plant Health Agency (APHA) applications to secure, compliant, and sustainable Defra Cloud-based platforms. These legacy applications are currently distributed across Civica, Atos Datacentre, and hybrid configurations, and require remediation, rationalisation, and alignment with Defra’s cloud-first strategy and security standards. </w:t>
      </w:r>
    </w:p>
    <w:p w14:paraId="410644EA" w14:textId="33D2CAE5" w:rsidR="00DA402C" w:rsidRPr="003433C9" w:rsidRDefault="00DA402C" w:rsidP="00DA402C">
      <w:pPr>
        <w:rPr>
          <w:szCs w:val="20"/>
        </w:rPr>
      </w:pPr>
      <w:r w:rsidRPr="003433C9">
        <w:rPr>
          <w:szCs w:val="20"/>
        </w:rPr>
        <w:t xml:space="preserve">We wish to undertake a project to move the solution towards alignment of the technologies and practices of the Defra Cloud Centre of Excellence (CCoE) definitions, demonstrating benefits against observed obsolescence, technical </w:t>
      </w:r>
      <w:r w:rsidR="002F1801" w:rsidRPr="003433C9">
        <w:rPr>
          <w:szCs w:val="20"/>
        </w:rPr>
        <w:t>debt,</w:t>
      </w:r>
      <w:r w:rsidRPr="003433C9">
        <w:rPr>
          <w:szCs w:val="20"/>
        </w:rPr>
        <w:t xml:space="preserve"> and security markers, without widespread implementation and significant business disruption.</w:t>
      </w:r>
    </w:p>
    <w:p w14:paraId="0A3026FB" w14:textId="39EAFD05" w:rsidR="000C2B06" w:rsidRPr="003433C9" w:rsidRDefault="00DA402C" w:rsidP="007918D8">
      <w:r w:rsidRPr="003433C9">
        <w:rPr>
          <w:szCs w:val="20"/>
        </w:rPr>
        <w:t xml:space="preserve">The proposed solution will be planned to deliver benefits against observed obsolescence, technical </w:t>
      </w:r>
      <w:r w:rsidR="002F1801" w:rsidRPr="003433C9">
        <w:rPr>
          <w:szCs w:val="20"/>
        </w:rPr>
        <w:t>debt,</w:t>
      </w:r>
      <w:r w:rsidRPr="003433C9">
        <w:rPr>
          <w:szCs w:val="20"/>
        </w:rPr>
        <w:t xml:space="preserve"> and security markers, without widespread implementation leading to significant business disruption</w:t>
      </w:r>
      <w:r w:rsidR="5A5B8C6C" w:rsidRPr="003433C9">
        <w:rPr>
          <w:szCs w:val="20"/>
        </w:rPr>
        <w:t>.</w:t>
      </w:r>
    </w:p>
    <w:p w14:paraId="1E258F56" w14:textId="1AAC3074" w:rsidR="007826DC" w:rsidRPr="003433C9" w:rsidRDefault="00DD15A4" w:rsidP="007918D8">
      <w:pPr>
        <w:pStyle w:val="Heading2"/>
        <w:ind w:left="426"/>
      </w:pPr>
      <w:bookmarkStart w:id="15" w:name="_Toc218766036"/>
      <w:bookmarkStart w:id="16" w:name="_Toc236311446"/>
      <w:r w:rsidRPr="003433C9">
        <w:t xml:space="preserve">Document </w:t>
      </w:r>
      <w:r w:rsidR="007826DC" w:rsidRPr="003433C9">
        <w:t>Purpose</w:t>
      </w:r>
      <w:bookmarkEnd w:id="15"/>
      <w:bookmarkEnd w:id="16"/>
    </w:p>
    <w:p w14:paraId="54D556FA" w14:textId="13C34168" w:rsidR="006E5D0D" w:rsidRPr="003433C9" w:rsidRDefault="006E5D0D" w:rsidP="006E5D0D">
      <w:pPr>
        <w:rPr>
          <w:szCs w:val="20"/>
        </w:rPr>
      </w:pPr>
      <w:r w:rsidRPr="003433C9">
        <w:rPr>
          <w:szCs w:val="20"/>
        </w:rPr>
        <w:t>The purpose of this High-level Design</w:t>
      </w:r>
      <w:r w:rsidR="00090D66" w:rsidRPr="003433C9">
        <w:rPr>
          <w:szCs w:val="20"/>
        </w:rPr>
        <w:t xml:space="preserve"> </w:t>
      </w:r>
      <w:r w:rsidRPr="003433C9">
        <w:rPr>
          <w:szCs w:val="20"/>
        </w:rPr>
        <w:t xml:space="preserve">is to define the cloud-migration approach for delivering cloud-native solution within the Defra Azure tenancy. This design aligns with the Cloud Centre of Excellence (CCoE) patterns and standards, and incorporates Defra’s security principles to ensure a secure, </w:t>
      </w:r>
      <w:r w:rsidR="005B5D12" w:rsidRPr="003433C9">
        <w:rPr>
          <w:szCs w:val="20"/>
        </w:rPr>
        <w:t>compliant,</w:t>
      </w:r>
      <w:r w:rsidRPr="003433C9">
        <w:rPr>
          <w:szCs w:val="20"/>
        </w:rPr>
        <w:t xml:space="preserve"> and robust architecture. Cut down extra complexity by using one standard set of components and stopping the use of old platforms and services that cost money to license and maintain.</w:t>
      </w:r>
    </w:p>
    <w:p w14:paraId="77149918" w14:textId="690DC486" w:rsidR="006E5D0D" w:rsidRPr="003433C9" w:rsidRDefault="006E5D0D" w:rsidP="006E5D0D">
      <w:pPr>
        <w:rPr>
          <w:szCs w:val="20"/>
        </w:rPr>
      </w:pPr>
      <w:r w:rsidRPr="003433C9">
        <w:rPr>
          <w:szCs w:val="20"/>
        </w:rPr>
        <w:t>It also provides a clear foundation for delivering the same functionality capability currently in use, while positioning the service for future scalability and enhancement opportunities</w:t>
      </w:r>
      <w:r w:rsidR="008C29A3" w:rsidRPr="003433C9">
        <w:rPr>
          <w:szCs w:val="20"/>
        </w:rPr>
        <w:t>.</w:t>
      </w:r>
      <w:r w:rsidRPr="003433C9">
        <w:rPr>
          <w:szCs w:val="20"/>
        </w:rPr>
        <w:t xml:space="preserve"> The design ensure that existing service levels and resilience expectations and operational standards are preserved and improved, with any business functional and non-functional gaps highlighted for further refinement in subsequent low-level design work.</w:t>
      </w:r>
    </w:p>
    <w:p w14:paraId="141C3506" w14:textId="4D46ACBA" w:rsidR="00670FA0" w:rsidRPr="003433C9" w:rsidRDefault="00670FA0" w:rsidP="006E5D0D">
      <w:pPr>
        <w:rPr>
          <w:b/>
          <w:szCs w:val="20"/>
        </w:rPr>
      </w:pPr>
      <w:r w:rsidRPr="003433C9">
        <w:rPr>
          <w:b/>
          <w:szCs w:val="20"/>
        </w:rPr>
        <w:t xml:space="preserve">Business Stakeholders – </w:t>
      </w:r>
      <w:r w:rsidRPr="003433C9">
        <w:rPr>
          <w:szCs w:val="20"/>
        </w:rPr>
        <w:t>To provide sufficient information for business stakeholders to understand the design.</w:t>
      </w:r>
    </w:p>
    <w:p w14:paraId="192AE5E6" w14:textId="77777777" w:rsidR="00670FA0" w:rsidRPr="003433C9" w:rsidRDefault="00670FA0" w:rsidP="00670FA0">
      <w:pPr>
        <w:rPr>
          <w:szCs w:val="20"/>
        </w:rPr>
      </w:pPr>
      <w:r w:rsidRPr="003433C9">
        <w:rPr>
          <w:b/>
          <w:szCs w:val="20"/>
        </w:rPr>
        <w:t>Architecture, Data, Information, and Innovation teams (ADII)</w:t>
      </w:r>
      <w:r w:rsidRPr="003433C9">
        <w:rPr>
          <w:szCs w:val="20"/>
        </w:rPr>
        <w:t xml:space="preserve"> – As part of the governance review cycle and to provide traceability of architectural governance.</w:t>
      </w:r>
    </w:p>
    <w:p w14:paraId="726F1B5B" w14:textId="1DC25D4E" w:rsidR="00670FA0" w:rsidRPr="003433C9" w:rsidRDefault="00670FA0" w:rsidP="00670FA0">
      <w:pPr>
        <w:rPr>
          <w:szCs w:val="20"/>
        </w:rPr>
      </w:pPr>
      <w:r w:rsidRPr="003433C9">
        <w:rPr>
          <w:b/>
          <w:szCs w:val="20"/>
        </w:rPr>
        <w:t>DEFRA Suppliers and Partners</w:t>
      </w:r>
      <w:r w:rsidRPr="003433C9">
        <w:rPr>
          <w:szCs w:val="20"/>
        </w:rPr>
        <w:t xml:space="preserve"> – To provide sufficient information for completion of delivery estimation and detailed design, and subsequent design Integrity review for completeness and consistency.</w:t>
      </w:r>
    </w:p>
    <w:p w14:paraId="6155CF10" w14:textId="77777777" w:rsidR="00CB70D0" w:rsidRPr="003433C9" w:rsidRDefault="00CB70D0" w:rsidP="00670FA0">
      <w:pPr>
        <w:rPr>
          <w:szCs w:val="20"/>
        </w:rPr>
      </w:pPr>
    </w:p>
    <w:p w14:paraId="1E258F5E" w14:textId="0C66F6F9" w:rsidR="00DD15A4" w:rsidRPr="003433C9" w:rsidRDefault="00DD15A4" w:rsidP="007918D8">
      <w:pPr>
        <w:pStyle w:val="Heading2"/>
        <w:ind w:left="426"/>
      </w:pPr>
      <w:bookmarkStart w:id="17" w:name="_Toc46833238"/>
      <w:bookmarkStart w:id="18" w:name="_Toc218766037"/>
      <w:bookmarkStart w:id="19" w:name="_Toc236311447"/>
      <w:r w:rsidRPr="003433C9">
        <w:lastRenderedPageBreak/>
        <w:t>Audience</w:t>
      </w:r>
      <w:bookmarkEnd w:id="17"/>
      <w:bookmarkEnd w:id="18"/>
      <w:bookmarkEnd w:id="19"/>
    </w:p>
    <w:p w14:paraId="34A609D4" w14:textId="6AAAD7A4" w:rsidR="008A65C4" w:rsidRPr="003433C9" w:rsidRDefault="008A65C4" w:rsidP="00C94D5B">
      <w:pPr>
        <w:ind w:left="426"/>
        <w:rPr>
          <w:szCs w:val="20"/>
        </w:rPr>
      </w:pPr>
      <w:r w:rsidRPr="003433C9">
        <w:rPr>
          <w:szCs w:val="20"/>
        </w:rPr>
        <w:t xml:space="preserve">The intended audience for this document includes: </w:t>
      </w:r>
    </w:p>
    <w:p w14:paraId="39AE5331" w14:textId="09DF2D31" w:rsidR="008A65C4" w:rsidRPr="003433C9" w:rsidRDefault="008A65C4" w:rsidP="00C94D5B">
      <w:pPr>
        <w:ind w:left="426"/>
        <w:rPr>
          <w:szCs w:val="20"/>
        </w:rPr>
      </w:pPr>
      <w:r w:rsidRPr="003433C9">
        <w:rPr>
          <w:b/>
          <w:bCs/>
          <w:szCs w:val="20"/>
        </w:rPr>
        <w:t>Solution architects</w:t>
      </w:r>
      <w:r w:rsidRPr="003433C9">
        <w:rPr>
          <w:szCs w:val="20"/>
        </w:rPr>
        <w:t xml:space="preserve">, who examine the overall architecture, validating patterns such as Hub-Spoke, security measures, and integration approaches to confirm compliance with enterprise architecture standards. </w:t>
      </w:r>
    </w:p>
    <w:p w14:paraId="594C4FBE" w14:textId="3C634524" w:rsidR="008A65C4" w:rsidRPr="003433C9" w:rsidRDefault="008A65C4" w:rsidP="00C94D5B">
      <w:pPr>
        <w:ind w:left="426"/>
        <w:rPr>
          <w:szCs w:val="20"/>
        </w:rPr>
      </w:pPr>
      <w:r w:rsidRPr="003433C9">
        <w:rPr>
          <w:b/>
          <w:bCs/>
          <w:szCs w:val="20"/>
        </w:rPr>
        <w:t>Cloud architects</w:t>
      </w:r>
      <w:r w:rsidRPr="003433C9">
        <w:rPr>
          <w:szCs w:val="20"/>
        </w:rPr>
        <w:t xml:space="preserve"> and the </w:t>
      </w:r>
      <w:r w:rsidRPr="003433C9">
        <w:rPr>
          <w:b/>
          <w:szCs w:val="20"/>
        </w:rPr>
        <w:t>infrastructure team</w:t>
      </w:r>
      <w:r w:rsidRPr="003433C9">
        <w:rPr>
          <w:szCs w:val="20"/>
        </w:rPr>
        <w:t xml:space="preserve">, who reviews network configurations, security controls, and Azure resource designs, ensuring proper implementation of VNet peering, private endpoints, and firewall setups. </w:t>
      </w:r>
    </w:p>
    <w:p w14:paraId="019F29AF" w14:textId="1FF7210F" w:rsidR="008A65C4" w:rsidRPr="003433C9" w:rsidRDefault="008A65C4" w:rsidP="00C94D5B">
      <w:pPr>
        <w:ind w:left="426"/>
        <w:rPr>
          <w:szCs w:val="20"/>
        </w:rPr>
      </w:pPr>
      <w:r w:rsidRPr="003433C9">
        <w:rPr>
          <w:b/>
          <w:bCs/>
          <w:szCs w:val="20"/>
        </w:rPr>
        <w:t>Security and compliance team</w:t>
      </w:r>
      <w:r w:rsidRPr="003433C9">
        <w:rPr>
          <w:szCs w:val="20"/>
        </w:rPr>
        <w:t>, who validates identity models, firewall configurations, NSGs, and Key Vault usage, ensuring adherence to organisational and regulatory standards.</w:t>
      </w:r>
    </w:p>
    <w:p w14:paraId="1B9D656B" w14:textId="0C95FA96" w:rsidR="008A65C4" w:rsidRPr="003433C9" w:rsidRDefault="008A65C4" w:rsidP="00C94D5B">
      <w:pPr>
        <w:ind w:left="426"/>
        <w:rPr>
          <w:szCs w:val="20"/>
        </w:rPr>
      </w:pPr>
      <w:r w:rsidRPr="003433C9">
        <w:rPr>
          <w:b/>
          <w:bCs/>
          <w:szCs w:val="20"/>
        </w:rPr>
        <w:t>Application development team</w:t>
      </w:r>
      <w:r w:rsidRPr="003433C9">
        <w:rPr>
          <w:szCs w:val="20"/>
        </w:rPr>
        <w:t xml:space="preserve">, who assesses the hosting model such as Azure App Service (Linux) along with authentication mechanisms like Entra ID and integration points, planning any necessary code changes or migration steps. </w:t>
      </w:r>
    </w:p>
    <w:p w14:paraId="77F085F9" w14:textId="06BA3F9F" w:rsidR="008A65C4" w:rsidRPr="003433C9" w:rsidRDefault="008A65C4" w:rsidP="00C94D5B">
      <w:pPr>
        <w:ind w:left="426"/>
        <w:rPr>
          <w:szCs w:val="20"/>
        </w:rPr>
      </w:pPr>
      <w:r w:rsidRPr="003433C9">
        <w:rPr>
          <w:b/>
          <w:bCs/>
          <w:szCs w:val="20"/>
        </w:rPr>
        <w:t>Data engineering team</w:t>
      </w:r>
      <w:r w:rsidRPr="003433C9">
        <w:rPr>
          <w:szCs w:val="20"/>
        </w:rPr>
        <w:t>, who evaluates data flows and database migration strategies, focusing on performance and security for data synchroni</w:t>
      </w:r>
      <w:r w:rsidR="007A0CB0">
        <w:rPr>
          <w:szCs w:val="20"/>
        </w:rPr>
        <w:t>s</w:t>
      </w:r>
      <w:r w:rsidRPr="003433C9">
        <w:rPr>
          <w:szCs w:val="20"/>
        </w:rPr>
        <w:t xml:space="preserve">ation. </w:t>
      </w:r>
    </w:p>
    <w:p w14:paraId="6AAD6F1A" w14:textId="351EF1FC" w:rsidR="008A65C4" w:rsidRPr="003433C9" w:rsidRDefault="008A65C4" w:rsidP="00C94D5B">
      <w:pPr>
        <w:ind w:left="426"/>
        <w:rPr>
          <w:szCs w:val="20"/>
        </w:rPr>
      </w:pPr>
      <w:r w:rsidRPr="003433C9">
        <w:rPr>
          <w:b/>
          <w:bCs/>
          <w:szCs w:val="20"/>
        </w:rPr>
        <w:t>Business stakeholders</w:t>
      </w:r>
      <w:r w:rsidRPr="003433C9">
        <w:rPr>
          <w:szCs w:val="20"/>
        </w:rPr>
        <w:t>, including product owners and business users, who focus on ensuring the design support key business processes and aligns with organisational goals.</w:t>
      </w:r>
    </w:p>
    <w:p w14:paraId="0C8096DB" w14:textId="1462CB3D" w:rsidR="008A65C4" w:rsidRPr="003433C9" w:rsidRDefault="008A65C4" w:rsidP="00C94D5B">
      <w:pPr>
        <w:ind w:left="426"/>
        <w:rPr>
          <w:szCs w:val="20"/>
        </w:rPr>
      </w:pPr>
      <w:r w:rsidRPr="003433C9">
        <w:rPr>
          <w:b/>
          <w:bCs/>
          <w:szCs w:val="20"/>
        </w:rPr>
        <w:t>Operations and support team</w:t>
      </w:r>
      <w:r w:rsidRPr="003433C9">
        <w:rPr>
          <w:szCs w:val="20"/>
        </w:rPr>
        <w:t>, who reviews the operational readiness including monitoring, logging, backup, and disaster recovery strategies to prepare for a smooth handover.</w:t>
      </w:r>
    </w:p>
    <w:p w14:paraId="311AC745" w14:textId="5285C451" w:rsidR="00D51123" w:rsidRPr="003433C9" w:rsidRDefault="008A65C4" w:rsidP="008A65C4">
      <w:pPr>
        <w:ind w:left="426"/>
        <w:rPr>
          <w:szCs w:val="20"/>
        </w:rPr>
      </w:pPr>
      <w:r w:rsidRPr="003433C9">
        <w:rPr>
          <w:b/>
          <w:bCs/>
          <w:szCs w:val="20"/>
        </w:rPr>
        <w:t>Project management and governance teams</w:t>
      </w:r>
      <w:r w:rsidRPr="003433C9">
        <w:rPr>
          <w:szCs w:val="20"/>
        </w:rPr>
        <w:t>, who tracks dependencies, timelines, and risks, ensuring alignment with the cloud adoption framework, governance policies, retention, and audit requirements. Key project stakeholders include APHA, Civica, and DDTS teams</w:t>
      </w:r>
      <w:r w:rsidR="008462A0" w:rsidRPr="003433C9">
        <w:rPr>
          <w:szCs w:val="20"/>
        </w:rPr>
        <w:t>.</w:t>
      </w:r>
    </w:p>
    <w:p w14:paraId="1E258F6C" w14:textId="4C4D70FD" w:rsidR="003D5FDD" w:rsidRPr="003433C9" w:rsidRDefault="003D5FDD" w:rsidP="007918D8">
      <w:pPr>
        <w:pStyle w:val="Heading2"/>
        <w:ind w:left="426"/>
      </w:pPr>
      <w:bookmarkStart w:id="20" w:name="_Toc516651623"/>
      <w:bookmarkStart w:id="21" w:name="_Toc516657208"/>
      <w:bookmarkStart w:id="22" w:name="_Toc218766038"/>
      <w:bookmarkStart w:id="23" w:name="_Toc236311448"/>
      <w:r w:rsidRPr="003433C9">
        <w:t>Scope</w:t>
      </w:r>
      <w:bookmarkEnd w:id="20"/>
      <w:bookmarkEnd w:id="21"/>
      <w:bookmarkEnd w:id="22"/>
      <w:bookmarkEnd w:id="23"/>
    </w:p>
    <w:p w14:paraId="157594AA" w14:textId="58038C05" w:rsidR="00CB70D0" w:rsidRPr="003433C9" w:rsidRDefault="000168E1" w:rsidP="00491F6D">
      <w:pPr>
        <w:ind w:left="432"/>
        <w:rPr>
          <w:szCs w:val="20"/>
        </w:rPr>
      </w:pPr>
      <w:r w:rsidRPr="003433C9">
        <w:rPr>
          <w:rFonts w:eastAsia="Times New Roman"/>
          <w:szCs w:val="20"/>
        </w:rPr>
        <w:t xml:space="preserve">The scope includes designing the Azure architecture and landing zone required to host applications in Azure. </w:t>
      </w:r>
      <w:commentRangeStart w:id="24"/>
      <w:commentRangeStart w:id="25"/>
      <w:r w:rsidRPr="003433C9">
        <w:rPr>
          <w:rFonts w:eastAsia="Times New Roman"/>
          <w:szCs w:val="20"/>
        </w:rPr>
        <w:t xml:space="preserve">This design will cover four environments DEV, QA, </w:t>
      </w:r>
      <w:r w:rsidR="00674B6F" w:rsidRPr="003433C9">
        <w:rPr>
          <w:szCs w:val="20"/>
        </w:rPr>
        <w:t>PreProd</w:t>
      </w:r>
      <w:r w:rsidRPr="003433C9">
        <w:rPr>
          <w:rFonts w:eastAsia="Times New Roman"/>
          <w:szCs w:val="20"/>
        </w:rPr>
        <w:t xml:space="preserve">, and Production </w:t>
      </w:r>
      <w:commentRangeEnd w:id="24"/>
      <w:r w:rsidR="00D42C43" w:rsidRPr="003433C9">
        <w:rPr>
          <w:rStyle w:val="CommentReference"/>
          <w:rFonts w:eastAsia="Times New Roman"/>
          <w:sz w:val="20"/>
          <w:szCs w:val="20"/>
        </w:rPr>
        <w:commentReference w:id="24"/>
      </w:r>
      <w:commentRangeEnd w:id="25"/>
      <w:r w:rsidRPr="003433C9">
        <w:rPr>
          <w:rStyle w:val="CommentReference"/>
          <w:rFonts w:eastAsia="Times New Roman"/>
          <w:sz w:val="20"/>
          <w:szCs w:val="20"/>
        </w:rPr>
        <w:commentReference w:id="25"/>
      </w:r>
      <w:r w:rsidRPr="003433C9">
        <w:rPr>
          <w:rFonts w:eastAsia="Times New Roman"/>
          <w:szCs w:val="20"/>
        </w:rPr>
        <w:t xml:space="preserve">within the primary Azure region (UK South). Additionally, the use of Azure Infrastructure as Code (IaC) through Bicep templates. </w:t>
      </w:r>
      <w:r w:rsidR="00822C20" w:rsidRPr="00822C20">
        <w:rPr>
          <w:rFonts w:eastAsia="Times New Roman"/>
          <w:szCs w:val="20"/>
        </w:rPr>
        <w:t>The BSE application will be migrated and modernised into the Defra Azure platform using cloud-native services</w:t>
      </w:r>
      <w:r w:rsidRPr="003433C9">
        <w:rPr>
          <w:rFonts w:eastAsia="Times New Roman"/>
          <w:szCs w:val="20"/>
        </w:rPr>
        <w:t>. Azure DevOps will be used to enable Continuous Integration and Continuous Deployment (CI/CD) for delivering the application onto the Azure platform</w:t>
      </w:r>
      <w:r w:rsidR="00491F6D" w:rsidRPr="003433C9">
        <w:rPr>
          <w:szCs w:val="20"/>
        </w:rPr>
        <w:t>.</w:t>
      </w:r>
    </w:p>
    <w:p w14:paraId="1E258F70" w14:textId="3CBE5090" w:rsidR="00433FCF" w:rsidRPr="003433C9" w:rsidRDefault="00433FCF" w:rsidP="007607D6">
      <w:pPr>
        <w:pStyle w:val="Heading3"/>
      </w:pPr>
      <w:bookmarkStart w:id="26" w:name="_Toc60622825"/>
      <w:bookmarkStart w:id="27" w:name="_Toc60625055"/>
      <w:bookmarkStart w:id="28" w:name="_Toc60628799"/>
      <w:bookmarkStart w:id="29" w:name="_Toc60634933"/>
      <w:bookmarkStart w:id="30" w:name="_Toc60637675"/>
      <w:bookmarkStart w:id="31" w:name="_Toc516651624"/>
      <w:bookmarkStart w:id="32" w:name="_Toc516657209"/>
      <w:bookmarkStart w:id="33" w:name="_Toc218766039"/>
      <w:bookmarkStart w:id="34" w:name="_Toc236311449"/>
      <w:bookmarkEnd w:id="26"/>
      <w:bookmarkEnd w:id="27"/>
      <w:bookmarkEnd w:id="28"/>
      <w:bookmarkEnd w:id="29"/>
      <w:bookmarkEnd w:id="30"/>
      <w:commentRangeStart w:id="35"/>
      <w:commentRangeStart w:id="36"/>
      <w:r w:rsidRPr="003433C9">
        <w:t>In Scope</w:t>
      </w:r>
      <w:bookmarkEnd w:id="31"/>
      <w:bookmarkEnd w:id="32"/>
      <w:bookmarkEnd w:id="33"/>
      <w:bookmarkEnd w:id="34"/>
      <w:commentRangeEnd w:id="35"/>
      <w:r w:rsidR="007E6957" w:rsidRPr="003433C9">
        <w:rPr>
          <w:rStyle w:val="CommentReference"/>
          <w:sz w:val="32"/>
          <w:szCs w:val="32"/>
        </w:rPr>
        <w:commentReference w:id="35"/>
      </w:r>
      <w:commentRangeEnd w:id="36"/>
      <w:r w:rsidRPr="003433C9">
        <w:rPr>
          <w:rStyle w:val="CommentReference"/>
          <w:sz w:val="32"/>
          <w:szCs w:val="32"/>
        </w:rPr>
        <w:commentReference w:id="36"/>
      </w:r>
    </w:p>
    <w:p w14:paraId="054D7962" w14:textId="3F5856E3" w:rsidR="00102AF3" w:rsidRPr="003433C9" w:rsidRDefault="00EC47DA" w:rsidP="008F4F82">
      <w:pPr>
        <w:spacing w:before="0" w:after="0" w:line="300" w:lineRule="atLeast"/>
        <w:ind w:left="426"/>
        <w:rPr>
          <w:rFonts w:eastAsia="Times New Roman"/>
          <w:szCs w:val="20"/>
        </w:rPr>
      </w:pPr>
      <w:r w:rsidRPr="003433C9">
        <w:rPr>
          <w:rFonts w:eastAsia="Times New Roman"/>
          <w:szCs w:val="20"/>
        </w:rPr>
        <w:t>The following items define the activities and components that will be included as part of the migration and implementation effort.</w:t>
      </w:r>
      <w:r w:rsidR="000A3301" w:rsidRPr="003433C9">
        <w:rPr>
          <w:szCs w:val="20"/>
        </w:rPr>
        <w:t xml:space="preserve"> </w:t>
      </w:r>
    </w:p>
    <w:p w14:paraId="1EC958A3" w14:textId="5FAE2D74" w:rsidR="004776DD" w:rsidRPr="003433C9" w:rsidRDefault="004776DD" w:rsidP="00CE67D3">
      <w:pPr>
        <w:pStyle w:val="ListParagraph"/>
        <w:numPr>
          <w:ilvl w:val="0"/>
          <w:numId w:val="7"/>
        </w:numPr>
        <w:rPr>
          <w:szCs w:val="20"/>
        </w:rPr>
      </w:pPr>
      <w:r w:rsidRPr="003433C9">
        <w:rPr>
          <w:b/>
          <w:szCs w:val="20"/>
        </w:rPr>
        <w:t>Migration Approach</w:t>
      </w:r>
    </w:p>
    <w:p w14:paraId="5D30CEC0" w14:textId="40688CD6" w:rsidR="13AD7C25" w:rsidRDefault="00207BAD" w:rsidP="00CE1272">
      <w:pPr>
        <w:pStyle w:val="ListParagraph"/>
        <w:rPr>
          <w:rFonts w:eastAsia="Times New Roman"/>
        </w:rPr>
      </w:pPr>
      <w:r w:rsidRPr="00207BAD">
        <w:rPr>
          <w:rFonts w:eastAsia="Times New Roman"/>
        </w:rPr>
        <w:t xml:space="preserve">The migration will fully modernise the BSE application on Azure. This includes upgrading the application to </w:t>
      </w:r>
      <w:r w:rsidRPr="00207BAD">
        <w:rPr>
          <w:rFonts w:eastAsia="Times New Roman"/>
          <w:b/>
          <w:bCs/>
        </w:rPr>
        <w:t>.NET 10</w:t>
      </w:r>
      <w:r w:rsidRPr="00207BAD">
        <w:rPr>
          <w:rFonts w:eastAsia="Times New Roman"/>
        </w:rPr>
        <w:t xml:space="preserve">, converting </w:t>
      </w:r>
      <w:r w:rsidRPr="00207BAD">
        <w:rPr>
          <w:rFonts w:eastAsia="Times New Roman"/>
          <w:b/>
          <w:bCs/>
        </w:rPr>
        <w:t>VB.NET</w:t>
      </w:r>
      <w:r w:rsidRPr="00207BAD">
        <w:rPr>
          <w:rFonts w:eastAsia="Times New Roman"/>
        </w:rPr>
        <w:t xml:space="preserve"> code to </w:t>
      </w:r>
      <w:r w:rsidRPr="00207BAD">
        <w:rPr>
          <w:rFonts w:eastAsia="Times New Roman"/>
          <w:b/>
          <w:bCs/>
        </w:rPr>
        <w:t>C#</w:t>
      </w:r>
      <w:r w:rsidRPr="00207BAD">
        <w:rPr>
          <w:rFonts w:eastAsia="Times New Roman"/>
        </w:rPr>
        <w:t xml:space="preserve">, moving from </w:t>
      </w:r>
      <w:r w:rsidRPr="00207BAD">
        <w:rPr>
          <w:rFonts w:eastAsia="Times New Roman"/>
          <w:b/>
          <w:bCs/>
        </w:rPr>
        <w:t>ASP.NET Web Forms</w:t>
      </w:r>
      <w:r w:rsidRPr="00207BAD">
        <w:rPr>
          <w:rFonts w:eastAsia="Times New Roman"/>
        </w:rPr>
        <w:t xml:space="preserve"> to </w:t>
      </w:r>
      <w:r w:rsidRPr="00207BAD">
        <w:rPr>
          <w:rFonts w:eastAsia="Times New Roman"/>
          <w:b/>
          <w:bCs/>
        </w:rPr>
        <w:t>ASP.NET Core Razor Pages</w:t>
      </w:r>
      <w:r w:rsidRPr="00207BAD">
        <w:rPr>
          <w:rFonts w:eastAsia="Times New Roman"/>
        </w:rPr>
        <w:t xml:space="preserve">, and deploying the application to </w:t>
      </w:r>
      <w:r w:rsidRPr="00207BAD">
        <w:rPr>
          <w:rFonts w:eastAsia="Times New Roman"/>
          <w:b/>
          <w:bCs/>
        </w:rPr>
        <w:t>Azure App Service (Linux)</w:t>
      </w:r>
      <w:r w:rsidRPr="00207BAD">
        <w:rPr>
          <w:rFonts w:eastAsia="Times New Roman"/>
        </w:rPr>
        <w:t xml:space="preserve">. Existing business functionality will remain unchanged, while the application is updated to use modern technologies. The BSE database will also be migrated to </w:t>
      </w:r>
      <w:r w:rsidRPr="00207BAD">
        <w:rPr>
          <w:rFonts w:eastAsia="Times New Roman"/>
          <w:b/>
          <w:bCs/>
        </w:rPr>
        <w:t>Azure SQL Database</w:t>
      </w:r>
      <w:r w:rsidRPr="00207BAD">
        <w:rPr>
          <w:rFonts w:eastAsia="Times New Roman"/>
        </w:rPr>
        <w:t xml:space="preserve"> to improve performance, scalability, and supportability.</w:t>
      </w:r>
    </w:p>
    <w:p w14:paraId="68B0AA56" w14:textId="77777777" w:rsidR="00D04677" w:rsidRPr="00CE1272" w:rsidRDefault="00D04677" w:rsidP="00CE1272">
      <w:pPr>
        <w:pStyle w:val="ListParagraph"/>
        <w:rPr>
          <w:rFonts w:eastAsia="Times New Roman"/>
        </w:rPr>
      </w:pPr>
    </w:p>
    <w:p w14:paraId="6A7C1704" w14:textId="10CE3A31" w:rsidR="004776DD" w:rsidRPr="003433C9" w:rsidRDefault="004776DD" w:rsidP="00CE67D3">
      <w:pPr>
        <w:pStyle w:val="ListParagraph"/>
        <w:numPr>
          <w:ilvl w:val="0"/>
          <w:numId w:val="7"/>
        </w:numPr>
        <w:rPr>
          <w:szCs w:val="20"/>
        </w:rPr>
      </w:pPr>
      <w:r w:rsidRPr="003433C9">
        <w:rPr>
          <w:b/>
          <w:szCs w:val="20"/>
        </w:rPr>
        <w:t>Application Hosting</w:t>
      </w:r>
    </w:p>
    <w:p w14:paraId="19B69892" w14:textId="0E43AA47" w:rsidR="00402A16" w:rsidRPr="003433C9" w:rsidRDefault="606612B5" w:rsidP="03660ADA">
      <w:pPr>
        <w:spacing w:before="0" w:after="0" w:line="300" w:lineRule="atLeast"/>
        <w:ind w:left="720"/>
        <w:rPr>
          <w:rFonts w:eastAsia="Times New Roman"/>
        </w:rPr>
      </w:pPr>
      <w:r w:rsidRPr="003433C9">
        <w:rPr>
          <w:rFonts w:eastAsia="Times New Roman"/>
        </w:rPr>
        <w:t>The</w:t>
      </w:r>
      <w:r w:rsidR="078EA298" w:rsidRPr="003433C9">
        <w:rPr>
          <w:rFonts w:eastAsia="Times New Roman"/>
        </w:rPr>
        <w:t xml:space="preserve"> BSE web application </w:t>
      </w:r>
      <w:r w:rsidRPr="003433C9">
        <w:rPr>
          <w:rFonts w:eastAsia="Times New Roman"/>
        </w:rPr>
        <w:t xml:space="preserve">will be deployed </w:t>
      </w:r>
      <w:r w:rsidR="078EA298" w:rsidRPr="003433C9">
        <w:rPr>
          <w:rFonts w:eastAsia="Times New Roman"/>
        </w:rPr>
        <w:t>on Azure App Service (Linux)</w:t>
      </w:r>
      <w:r w:rsidR="78A2572C" w:rsidRPr="003433C9">
        <w:rPr>
          <w:rFonts w:eastAsia="Times New Roman"/>
        </w:rPr>
        <w:t>,</w:t>
      </w:r>
      <w:r w:rsidR="078EA298" w:rsidRPr="003433C9">
        <w:rPr>
          <w:rFonts w:eastAsia="Times New Roman"/>
        </w:rPr>
        <w:t xml:space="preserve"> </w:t>
      </w:r>
      <w:r w:rsidR="6E8277A9" w:rsidRPr="003433C9">
        <w:rPr>
          <w:rFonts w:eastAsia="Times New Roman"/>
        </w:rPr>
        <w:t>running on Azure App Service (Linux) within a dedicated App Service Plan to provide a scalable, fully managed hosting environment. Secure access to the application is enforced through integration with CCoE managed Application Gateway and its Web Application Firewall (WAF)</w:t>
      </w:r>
      <w:r w:rsidRPr="003433C9">
        <w:rPr>
          <w:rFonts w:eastAsia="Times New Roman"/>
        </w:rPr>
        <w:t>.</w:t>
      </w:r>
    </w:p>
    <w:p w14:paraId="232FF298" w14:textId="38E552B0" w:rsidR="004776DD" w:rsidRPr="003433C9" w:rsidRDefault="004776DD" w:rsidP="00CE67D3">
      <w:pPr>
        <w:pStyle w:val="ListParagraph"/>
        <w:numPr>
          <w:ilvl w:val="0"/>
          <w:numId w:val="7"/>
        </w:numPr>
        <w:rPr>
          <w:szCs w:val="20"/>
        </w:rPr>
      </w:pPr>
      <w:r w:rsidRPr="003433C9">
        <w:rPr>
          <w:b/>
          <w:szCs w:val="20"/>
        </w:rPr>
        <w:t>Identity &amp; Access</w:t>
      </w:r>
    </w:p>
    <w:p w14:paraId="4DBDF81A" w14:textId="4AC83430" w:rsidR="0005145E" w:rsidRPr="003433C9" w:rsidRDefault="0005145E" w:rsidP="0005145E">
      <w:pPr>
        <w:spacing w:before="0" w:after="0" w:line="300" w:lineRule="atLeast"/>
        <w:ind w:left="720"/>
        <w:rPr>
          <w:rFonts w:eastAsia="Times New Roman"/>
          <w:szCs w:val="20"/>
        </w:rPr>
      </w:pPr>
      <w:r w:rsidRPr="003433C9">
        <w:rPr>
          <w:rFonts w:eastAsia="Times New Roman"/>
          <w:szCs w:val="20"/>
        </w:rPr>
        <w:t>Legacy</w:t>
      </w:r>
      <w:r w:rsidR="004776DD" w:rsidRPr="003433C9">
        <w:rPr>
          <w:rFonts w:eastAsia="Times New Roman"/>
          <w:szCs w:val="20"/>
        </w:rPr>
        <w:t xml:space="preserve"> Windows Authentication </w:t>
      </w:r>
      <w:r w:rsidRPr="003433C9">
        <w:rPr>
          <w:rFonts w:eastAsia="Times New Roman"/>
          <w:szCs w:val="20"/>
        </w:rPr>
        <w:t xml:space="preserve">will be replaced </w:t>
      </w:r>
      <w:r w:rsidR="004776DD" w:rsidRPr="003433C9">
        <w:rPr>
          <w:rFonts w:eastAsia="Times New Roman"/>
          <w:szCs w:val="20"/>
        </w:rPr>
        <w:t xml:space="preserve">with </w:t>
      </w:r>
      <w:r w:rsidRPr="003433C9">
        <w:rPr>
          <w:rFonts w:eastAsia="Times New Roman"/>
          <w:szCs w:val="20"/>
        </w:rPr>
        <w:t xml:space="preserve">Microsoft </w:t>
      </w:r>
      <w:r w:rsidR="004776DD" w:rsidRPr="003433C9">
        <w:rPr>
          <w:rFonts w:eastAsia="Times New Roman"/>
          <w:szCs w:val="20"/>
        </w:rPr>
        <w:t>Entra ID (</w:t>
      </w:r>
      <w:r w:rsidR="00B41D6C" w:rsidRPr="003433C9">
        <w:rPr>
          <w:rFonts w:eastAsia="Times New Roman"/>
          <w:szCs w:val="20"/>
        </w:rPr>
        <w:t xml:space="preserve">formerly </w:t>
      </w:r>
      <w:r w:rsidR="004776DD" w:rsidRPr="003433C9">
        <w:rPr>
          <w:rFonts w:eastAsia="Times New Roman"/>
          <w:szCs w:val="20"/>
        </w:rPr>
        <w:t xml:space="preserve">Azure AD) </w:t>
      </w:r>
      <w:r w:rsidRPr="003433C9">
        <w:rPr>
          <w:rFonts w:eastAsia="Times New Roman"/>
          <w:szCs w:val="20"/>
        </w:rPr>
        <w:t xml:space="preserve">to enable modern, cloud-based </w:t>
      </w:r>
      <w:r w:rsidR="004776DD" w:rsidRPr="003433C9">
        <w:rPr>
          <w:rFonts w:eastAsia="Times New Roman"/>
          <w:szCs w:val="20"/>
        </w:rPr>
        <w:t>user authentication.</w:t>
      </w:r>
      <w:r w:rsidRPr="003433C9">
        <w:rPr>
          <w:rFonts w:eastAsia="Times New Roman"/>
          <w:szCs w:val="20"/>
        </w:rPr>
        <w:t xml:space="preserve"> </w:t>
      </w:r>
    </w:p>
    <w:p w14:paraId="51C60EAA" w14:textId="610DB8CC" w:rsidR="004776DD" w:rsidRPr="003433C9" w:rsidRDefault="004776DD" w:rsidP="00CE67D3">
      <w:pPr>
        <w:pStyle w:val="ListParagraph"/>
        <w:numPr>
          <w:ilvl w:val="0"/>
          <w:numId w:val="7"/>
        </w:numPr>
        <w:rPr>
          <w:szCs w:val="20"/>
        </w:rPr>
      </w:pPr>
      <w:r w:rsidRPr="003433C9">
        <w:rPr>
          <w:b/>
          <w:szCs w:val="20"/>
        </w:rPr>
        <w:t>Networking</w:t>
      </w:r>
    </w:p>
    <w:p w14:paraId="4DDD1976" w14:textId="77777777" w:rsidR="00232994" w:rsidRPr="003433C9" w:rsidRDefault="00232994" w:rsidP="00232994">
      <w:pPr>
        <w:spacing w:before="0" w:after="0" w:line="300" w:lineRule="atLeast"/>
        <w:ind w:left="720"/>
        <w:rPr>
          <w:rFonts w:eastAsia="Times New Roman"/>
          <w:szCs w:val="20"/>
        </w:rPr>
      </w:pPr>
      <w:r w:rsidRPr="003433C9">
        <w:rPr>
          <w:rFonts w:eastAsia="Times New Roman"/>
          <w:szCs w:val="20"/>
        </w:rPr>
        <w:t>A Hub-and-Spoke network architecture will be implemented to provide centralised connectivity and security controls. Private endpoints will be configured for critical services such as SQL databases, Azure App Service, and Key Vault to prevent exposure to the public internet.</w:t>
      </w:r>
    </w:p>
    <w:p w14:paraId="673C9F4E" w14:textId="020A35C4" w:rsidR="004776DD" w:rsidRPr="003433C9" w:rsidRDefault="004776DD" w:rsidP="00CE67D3">
      <w:pPr>
        <w:pStyle w:val="ListParagraph"/>
        <w:numPr>
          <w:ilvl w:val="0"/>
          <w:numId w:val="7"/>
        </w:numPr>
        <w:rPr>
          <w:szCs w:val="20"/>
        </w:rPr>
      </w:pPr>
      <w:r w:rsidRPr="003433C9">
        <w:rPr>
          <w:b/>
          <w:szCs w:val="20"/>
        </w:rPr>
        <w:t>Data Integration</w:t>
      </w:r>
    </w:p>
    <w:p w14:paraId="3EFB2995" w14:textId="2F1A8134" w:rsidR="00A9226D" w:rsidRPr="003433C9" w:rsidRDefault="00A9226D" w:rsidP="001B5BD0">
      <w:pPr>
        <w:spacing w:before="0" w:after="0" w:line="300" w:lineRule="atLeast"/>
        <w:ind w:left="720"/>
        <w:rPr>
          <w:rFonts w:eastAsia="Times New Roman"/>
          <w:szCs w:val="20"/>
        </w:rPr>
      </w:pPr>
      <w:r w:rsidRPr="003433C9">
        <w:rPr>
          <w:rFonts w:eastAsia="Times New Roman"/>
          <w:szCs w:val="20"/>
        </w:rPr>
        <w:t>Data synchroni</w:t>
      </w:r>
      <w:r w:rsidR="007A0CB0">
        <w:rPr>
          <w:rFonts w:eastAsia="Times New Roman"/>
          <w:szCs w:val="20"/>
        </w:rPr>
        <w:t>s</w:t>
      </w:r>
      <w:r w:rsidRPr="003433C9">
        <w:rPr>
          <w:rFonts w:eastAsia="Times New Roman"/>
          <w:szCs w:val="20"/>
        </w:rPr>
        <w:t>ation</w:t>
      </w:r>
      <w:r w:rsidR="004776DD" w:rsidRPr="003433C9">
        <w:rPr>
          <w:rFonts w:eastAsia="Times New Roman"/>
          <w:szCs w:val="20"/>
        </w:rPr>
        <w:t xml:space="preserve"> from TSE to BSE </w:t>
      </w:r>
      <w:r w:rsidRPr="003433C9">
        <w:rPr>
          <w:rFonts w:eastAsia="Times New Roman"/>
          <w:szCs w:val="20"/>
        </w:rPr>
        <w:t xml:space="preserve">will be scheduled and automated </w:t>
      </w:r>
      <w:r w:rsidR="004776DD" w:rsidRPr="003433C9">
        <w:rPr>
          <w:rFonts w:eastAsia="Times New Roman"/>
          <w:szCs w:val="20"/>
        </w:rPr>
        <w:t>using Azure Data Factory (ADF) pipelines.</w:t>
      </w:r>
      <w:r w:rsidRPr="003433C9">
        <w:rPr>
          <w:rFonts w:eastAsia="Times New Roman"/>
          <w:szCs w:val="20"/>
        </w:rPr>
        <w:t xml:space="preserve"> All data transfers will be secured through private endpoints to maintain compliance and reduce the risk of data breaches.</w:t>
      </w:r>
    </w:p>
    <w:p w14:paraId="73D07EA9" w14:textId="4D1C9039" w:rsidR="004776DD" w:rsidRPr="003433C9" w:rsidRDefault="004776DD" w:rsidP="00CE67D3">
      <w:pPr>
        <w:pStyle w:val="ListParagraph"/>
        <w:numPr>
          <w:ilvl w:val="0"/>
          <w:numId w:val="7"/>
        </w:numPr>
        <w:rPr>
          <w:szCs w:val="20"/>
        </w:rPr>
      </w:pPr>
      <w:r w:rsidRPr="003433C9">
        <w:rPr>
          <w:b/>
          <w:szCs w:val="20"/>
        </w:rPr>
        <w:t>Security &amp; Compliance</w:t>
      </w:r>
    </w:p>
    <w:p w14:paraId="5A2D4393" w14:textId="66129B55" w:rsidR="2052E866" w:rsidRPr="003433C9" w:rsidRDefault="00701E04" w:rsidP="00270D76">
      <w:pPr>
        <w:spacing w:before="0" w:after="0" w:line="300" w:lineRule="atLeast"/>
        <w:ind w:left="720"/>
      </w:pPr>
      <w:r w:rsidRPr="003433C9">
        <w:rPr>
          <w:rFonts w:eastAsia="Times New Roman"/>
          <w:szCs w:val="20"/>
        </w:rPr>
        <w:t xml:space="preserve">Security will be strengthened </w:t>
      </w:r>
      <w:r w:rsidR="00740DE3" w:rsidRPr="003433C9">
        <w:rPr>
          <w:rFonts w:eastAsia="Times New Roman"/>
          <w:szCs w:val="20"/>
        </w:rPr>
        <w:t>using</w:t>
      </w:r>
      <w:r w:rsidRPr="003433C9">
        <w:rPr>
          <w:rFonts w:eastAsia="Times New Roman"/>
          <w:szCs w:val="20"/>
        </w:rPr>
        <w:t xml:space="preserve"> Azure Firewall, Network Security Groups (NSGs), Private DNS zones, and Azure Key Vault for managing sensitive information. Microsoft Sentinel and Log Analytics will be enabled to provide advanced monitoring, threat detection, and compliance reporting.</w:t>
      </w:r>
    </w:p>
    <w:p w14:paraId="6C2B3822" w14:textId="720BB71A" w:rsidR="004776DD" w:rsidRPr="003433C9" w:rsidRDefault="004776DD" w:rsidP="00CE67D3">
      <w:pPr>
        <w:pStyle w:val="ListParagraph"/>
        <w:numPr>
          <w:ilvl w:val="0"/>
          <w:numId w:val="7"/>
        </w:numPr>
        <w:rPr>
          <w:szCs w:val="20"/>
        </w:rPr>
      </w:pPr>
      <w:r w:rsidRPr="003433C9">
        <w:rPr>
          <w:b/>
          <w:szCs w:val="20"/>
        </w:rPr>
        <w:t>Monitoring &amp; Logging</w:t>
      </w:r>
    </w:p>
    <w:p w14:paraId="0DEEF762" w14:textId="6DB073F6" w:rsidR="00896F86" w:rsidRPr="003433C9" w:rsidRDefault="001176B2" w:rsidP="00E33506">
      <w:pPr>
        <w:spacing w:before="0" w:after="0" w:line="300" w:lineRule="atLeast"/>
        <w:ind w:left="720"/>
        <w:rPr>
          <w:rFonts w:eastAsia="Times New Roman"/>
          <w:szCs w:val="20"/>
        </w:rPr>
      </w:pPr>
      <w:r w:rsidRPr="003433C9">
        <w:rPr>
          <w:szCs w:val="20"/>
        </w:rPr>
        <w:t>Azure monitor will check the infrastructure, Logic Monitor and Application Insights will monitor the</w:t>
      </w:r>
      <w:r w:rsidR="00896F86" w:rsidRPr="003433C9">
        <w:rPr>
          <w:rFonts w:eastAsia="Times New Roman"/>
          <w:szCs w:val="20"/>
        </w:rPr>
        <w:t xml:space="preserve"> BSE web application. Centralised logging and alerting will be implemented across all components to streamline troubleshooting and operational oversight.</w:t>
      </w:r>
    </w:p>
    <w:p w14:paraId="7E1126E4" w14:textId="30DCF8D5" w:rsidR="004776DD" w:rsidRPr="003433C9" w:rsidRDefault="004776DD" w:rsidP="00CE67D3">
      <w:pPr>
        <w:pStyle w:val="ListParagraph"/>
        <w:numPr>
          <w:ilvl w:val="0"/>
          <w:numId w:val="7"/>
        </w:numPr>
        <w:rPr>
          <w:szCs w:val="20"/>
        </w:rPr>
      </w:pPr>
      <w:r w:rsidRPr="003433C9">
        <w:rPr>
          <w:b/>
          <w:szCs w:val="20"/>
        </w:rPr>
        <w:t>Governance</w:t>
      </w:r>
    </w:p>
    <w:p w14:paraId="00B47931" w14:textId="4BC97482" w:rsidR="00302629" w:rsidRPr="003433C9" w:rsidRDefault="008D215A" w:rsidP="00302629">
      <w:pPr>
        <w:spacing w:before="0" w:after="0" w:line="300" w:lineRule="atLeast"/>
        <w:ind w:left="720"/>
        <w:rPr>
          <w:rFonts w:eastAsia="Times New Roman"/>
          <w:szCs w:val="20"/>
        </w:rPr>
      </w:pPr>
      <w:r w:rsidRPr="003433C9">
        <w:rPr>
          <w:rFonts w:eastAsia="Times New Roman"/>
          <w:szCs w:val="20"/>
        </w:rPr>
        <w:t>The Cloud Centre of Excellence (CCoE) enforces security standards through centrally managed Azure Policy, and existing CCoE cost-management strategy will be adopted. A cost management strategy, supported by resource tagging, will be adopted to ensure effective budget tracking and accountability</w:t>
      </w:r>
      <w:r w:rsidR="003B4727" w:rsidRPr="003433C9">
        <w:rPr>
          <w:rFonts w:eastAsia="Times New Roman"/>
          <w:szCs w:val="20"/>
        </w:rPr>
        <w:t>.</w:t>
      </w:r>
    </w:p>
    <w:p w14:paraId="7A1914AF" w14:textId="77777777" w:rsidR="00BC20BA" w:rsidRPr="003433C9" w:rsidRDefault="00BC20BA" w:rsidP="00302629">
      <w:pPr>
        <w:spacing w:before="0" w:after="0" w:line="300" w:lineRule="atLeast"/>
        <w:ind w:left="720"/>
        <w:rPr>
          <w:rFonts w:eastAsia="Times New Roman"/>
          <w:szCs w:val="20"/>
        </w:rPr>
      </w:pPr>
    </w:p>
    <w:p w14:paraId="5F953B9B" w14:textId="246D947F" w:rsidR="00DA793F" w:rsidRPr="003433C9" w:rsidRDefault="00DA793F" w:rsidP="009D0103">
      <w:pPr>
        <w:pStyle w:val="ListParagraph"/>
        <w:numPr>
          <w:ilvl w:val="0"/>
          <w:numId w:val="7"/>
        </w:numPr>
        <w:spacing w:before="0" w:after="0" w:line="300" w:lineRule="atLeast"/>
        <w:rPr>
          <w:rFonts w:eastAsia="Times New Roman"/>
          <w:b/>
          <w:bCs/>
          <w:szCs w:val="20"/>
        </w:rPr>
      </w:pPr>
      <w:r w:rsidRPr="003433C9">
        <w:rPr>
          <w:rFonts w:eastAsia="Times New Roman"/>
          <w:b/>
          <w:bCs/>
          <w:szCs w:val="20"/>
        </w:rPr>
        <w:t>Remediation</w:t>
      </w:r>
    </w:p>
    <w:p w14:paraId="50D0977E" w14:textId="1DB336F2" w:rsidR="00302629" w:rsidRPr="003433C9" w:rsidRDefault="00302629" w:rsidP="00BA4724">
      <w:pPr>
        <w:pStyle w:val="ListParagraph"/>
        <w:numPr>
          <w:ilvl w:val="0"/>
          <w:numId w:val="39"/>
        </w:numPr>
        <w:spacing w:before="0" w:after="0" w:line="300" w:lineRule="atLeast"/>
        <w:ind w:left="1080"/>
        <w:rPr>
          <w:rFonts w:eastAsia="Times New Roman"/>
          <w:b/>
          <w:bCs/>
          <w:szCs w:val="20"/>
        </w:rPr>
      </w:pPr>
      <w:r w:rsidRPr="003433C9">
        <w:rPr>
          <w:rFonts w:eastAsia="Times New Roman"/>
          <w:b/>
          <w:bCs/>
          <w:szCs w:val="20"/>
        </w:rPr>
        <w:t>Obsolescence Reduction</w:t>
      </w:r>
    </w:p>
    <w:p w14:paraId="2EF04878" w14:textId="77777777" w:rsidR="00847CB4" w:rsidRPr="003433C9" w:rsidRDefault="00847CB4" w:rsidP="00BA4724">
      <w:pPr>
        <w:pStyle w:val="ListParagraph"/>
        <w:spacing w:before="0" w:after="0" w:line="300" w:lineRule="atLeast"/>
        <w:ind w:left="1440"/>
        <w:rPr>
          <w:rFonts w:eastAsia="Times New Roman"/>
          <w:szCs w:val="20"/>
        </w:rPr>
      </w:pPr>
    </w:p>
    <w:p w14:paraId="0E25ABC2" w14:textId="77777777" w:rsidR="0037404E" w:rsidRPr="003433C9" w:rsidRDefault="0037404E" w:rsidP="00BA4724">
      <w:pPr>
        <w:pStyle w:val="ListParagraph"/>
        <w:spacing w:before="0" w:after="0"/>
        <w:ind w:left="1440"/>
        <w:rPr>
          <w:rFonts w:eastAsia="Times New Roman"/>
          <w:szCs w:val="20"/>
        </w:rPr>
      </w:pPr>
      <w:r w:rsidRPr="003433C9">
        <w:rPr>
          <w:rFonts w:eastAsia="Times New Roman"/>
          <w:szCs w:val="20"/>
        </w:rPr>
        <w:t>The to</w:t>
      </w:r>
      <w:r w:rsidRPr="003433C9">
        <w:rPr>
          <w:rFonts w:eastAsia="Times New Roman"/>
          <w:szCs w:val="20"/>
        </w:rPr>
        <w:noBreakHyphen/>
        <w:t>be architecture removes reliance on outdated, end</w:t>
      </w:r>
      <w:r w:rsidRPr="003433C9">
        <w:rPr>
          <w:rFonts w:eastAsia="Times New Roman"/>
          <w:szCs w:val="20"/>
        </w:rPr>
        <w:noBreakHyphen/>
        <w:t>of</w:t>
      </w:r>
      <w:r w:rsidRPr="003433C9">
        <w:rPr>
          <w:rFonts w:eastAsia="Times New Roman"/>
          <w:szCs w:val="20"/>
        </w:rPr>
        <w:noBreakHyphen/>
        <w:t xml:space="preserve">life technologies and platforms by migrating the BSE application to </w:t>
      </w:r>
      <w:r w:rsidRPr="003433C9">
        <w:rPr>
          <w:rFonts w:eastAsia="Times New Roman"/>
          <w:b/>
          <w:bCs/>
          <w:szCs w:val="20"/>
        </w:rPr>
        <w:t>cloud</w:t>
      </w:r>
      <w:r w:rsidRPr="003433C9">
        <w:rPr>
          <w:rFonts w:eastAsia="Times New Roman"/>
          <w:b/>
          <w:bCs/>
          <w:szCs w:val="20"/>
        </w:rPr>
        <w:noBreakHyphen/>
        <w:t>native Azure PaaS services</w:t>
      </w:r>
      <w:r w:rsidRPr="003433C9">
        <w:rPr>
          <w:rFonts w:eastAsia="Times New Roman"/>
          <w:szCs w:val="20"/>
        </w:rPr>
        <w:t>.</w:t>
      </w:r>
    </w:p>
    <w:p w14:paraId="563AE494" w14:textId="77777777" w:rsidR="0037404E" w:rsidRPr="003433C9" w:rsidRDefault="0037404E" w:rsidP="00BA4724">
      <w:pPr>
        <w:pStyle w:val="ListParagraph"/>
        <w:numPr>
          <w:ilvl w:val="0"/>
          <w:numId w:val="36"/>
        </w:numPr>
        <w:tabs>
          <w:tab w:val="clear" w:pos="1080"/>
          <w:tab w:val="num" w:pos="1800"/>
        </w:tabs>
        <w:spacing w:before="0" w:after="0"/>
        <w:ind w:left="1800"/>
        <w:rPr>
          <w:rFonts w:eastAsia="Times New Roman"/>
          <w:szCs w:val="20"/>
        </w:rPr>
      </w:pPr>
      <w:r w:rsidRPr="003433C9">
        <w:rPr>
          <w:rFonts w:eastAsia="Times New Roman"/>
          <w:b/>
          <w:bCs/>
          <w:szCs w:val="20"/>
        </w:rPr>
        <w:t>Legacy platforms retired</w:t>
      </w:r>
      <w:r w:rsidRPr="003433C9">
        <w:rPr>
          <w:rFonts w:eastAsia="Times New Roman"/>
          <w:szCs w:val="20"/>
        </w:rPr>
        <w:t>: Windows Server 2016, IIS 10, and unsupported ASP.NET Web Forms (.NET 4.0) are decommissioned.</w:t>
      </w:r>
    </w:p>
    <w:p w14:paraId="2C5FD6F6" w14:textId="77777777" w:rsidR="0037404E" w:rsidRPr="003433C9" w:rsidRDefault="0037404E" w:rsidP="00BA4724">
      <w:pPr>
        <w:pStyle w:val="ListParagraph"/>
        <w:numPr>
          <w:ilvl w:val="0"/>
          <w:numId w:val="36"/>
        </w:numPr>
        <w:tabs>
          <w:tab w:val="clear" w:pos="1080"/>
          <w:tab w:val="num" w:pos="1800"/>
        </w:tabs>
        <w:spacing w:before="0" w:after="0"/>
        <w:ind w:left="1800"/>
        <w:rPr>
          <w:rFonts w:eastAsia="Times New Roman"/>
          <w:szCs w:val="20"/>
        </w:rPr>
      </w:pPr>
      <w:r w:rsidRPr="003433C9">
        <w:rPr>
          <w:rFonts w:eastAsia="Times New Roman"/>
          <w:b/>
          <w:bCs/>
          <w:szCs w:val="20"/>
        </w:rPr>
        <w:t>Modern runtime alignment</w:t>
      </w:r>
      <w:r w:rsidRPr="003433C9">
        <w:rPr>
          <w:rFonts w:eastAsia="Times New Roman"/>
          <w:szCs w:val="20"/>
        </w:rPr>
        <w:t xml:space="preserve">: The application is upgraded to </w:t>
      </w:r>
      <w:r w:rsidRPr="003433C9">
        <w:rPr>
          <w:rFonts w:eastAsia="Times New Roman"/>
          <w:b/>
          <w:bCs/>
          <w:szCs w:val="20"/>
        </w:rPr>
        <w:t>.NET 10</w:t>
      </w:r>
      <w:r w:rsidRPr="003433C9">
        <w:rPr>
          <w:rFonts w:eastAsia="Times New Roman"/>
          <w:szCs w:val="20"/>
        </w:rPr>
        <w:t>, which is a Long-Term Support (LTS) cross-platform runtime that is supported, secure, cloud-native, and aligned with Defra’s approved technology stack.</w:t>
      </w:r>
    </w:p>
    <w:p w14:paraId="73C662FF" w14:textId="77777777" w:rsidR="0037404E" w:rsidRPr="003433C9" w:rsidRDefault="0037404E" w:rsidP="00BA4724">
      <w:pPr>
        <w:pStyle w:val="ListParagraph"/>
        <w:numPr>
          <w:ilvl w:val="0"/>
          <w:numId w:val="36"/>
        </w:numPr>
        <w:tabs>
          <w:tab w:val="clear" w:pos="1080"/>
          <w:tab w:val="num" w:pos="1800"/>
        </w:tabs>
        <w:spacing w:before="0" w:after="0"/>
        <w:ind w:left="1800"/>
        <w:rPr>
          <w:rFonts w:eastAsia="Times New Roman"/>
          <w:szCs w:val="20"/>
        </w:rPr>
      </w:pPr>
      <w:r w:rsidRPr="003433C9">
        <w:rPr>
          <w:rFonts w:eastAsia="Times New Roman"/>
          <w:b/>
          <w:bCs/>
          <w:szCs w:val="20"/>
        </w:rPr>
        <w:lastRenderedPageBreak/>
        <w:t>Managed platform adoption</w:t>
      </w:r>
      <w:r w:rsidRPr="003433C9">
        <w:rPr>
          <w:rFonts w:eastAsia="Times New Roman"/>
          <w:szCs w:val="20"/>
        </w:rPr>
        <w:t xml:space="preserve">: Application hosting moves to </w:t>
      </w:r>
      <w:r w:rsidRPr="003433C9">
        <w:rPr>
          <w:rFonts w:eastAsia="Times New Roman"/>
          <w:b/>
          <w:bCs/>
          <w:szCs w:val="20"/>
        </w:rPr>
        <w:t>Azure App Service (Linux)</w:t>
      </w:r>
      <w:r w:rsidRPr="003433C9">
        <w:rPr>
          <w:rFonts w:eastAsia="Times New Roman"/>
          <w:szCs w:val="20"/>
        </w:rPr>
        <w:t>, eliminating dependency on manually managed servers and OS patching.</w:t>
      </w:r>
    </w:p>
    <w:p w14:paraId="1CD0C35B" w14:textId="77777777" w:rsidR="0037404E" w:rsidRPr="003433C9" w:rsidRDefault="0037404E" w:rsidP="00BA4724">
      <w:pPr>
        <w:pStyle w:val="ListParagraph"/>
        <w:numPr>
          <w:ilvl w:val="0"/>
          <w:numId w:val="36"/>
        </w:numPr>
        <w:tabs>
          <w:tab w:val="clear" w:pos="1080"/>
          <w:tab w:val="num" w:pos="1800"/>
        </w:tabs>
        <w:spacing w:before="0" w:after="0"/>
        <w:ind w:left="1800"/>
        <w:rPr>
          <w:rFonts w:eastAsia="Times New Roman"/>
          <w:szCs w:val="20"/>
        </w:rPr>
      </w:pPr>
      <w:r w:rsidRPr="003433C9">
        <w:rPr>
          <w:rFonts w:eastAsia="Times New Roman"/>
          <w:b/>
          <w:bCs/>
          <w:szCs w:val="20"/>
        </w:rPr>
        <w:t>Database modernisation</w:t>
      </w:r>
      <w:r w:rsidRPr="003433C9">
        <w:rPr>
          <w:rFonts w:eastAsia="Times New Roman"/>
          <w:szCs w:val="20"/>
        </w:rPr>
        <w:t>: On</w:t>
      </w:r>
      <w:r w:rsidRPr="003433C9">
        <w:rPr>
          <w:rFonts w:eastAsia="Times New Roman"/>
          <w:szCs w:val="20"/>
        </w:rPr>
        <w:noBreakHyphen/>
        <w:t xml:space="preserve">premises SQL Server is replaced with </w:t>
      </w:r>
      <w:r w:rsidRPr="003433C9">
        <w:rPr>
          <w:rFonts w:eastAsia="Times New Roman"/>
          <w:b/>
          <w:bCs/>
          <w:szCs w:val="20"/>
        </w:rPr>
        <w:t>Azure SQL Database</w:t>
      </w:r>
      <w:r w:rsidRPr="003433C9">
        <w:rPr>
          <w:rFonts w:eastAsia="Times New Roman"/>
          <w:szCs w:val="20"/>
        </w:rPr>
        <w:t>, removing hardware and platform lifecycle risks.</w:t>
      </w:r>
    </w:p>
    <w:p w14:paraId="5585C4D1" w14:textId="00F32F33" w:rsidR="0037404E" w:rsidRPr="003433C9" w:rsidRDefault="0037404E" w:rsidP="00BA4724">
      <w:pPr>
        <w:pStyle w:val="ListParagraph"/>
        <w:numPr>
          <w:ilvl w:val="0"/>
          <w:numId w:val="36"/>
        </w:numPr>
        <w:tabs>
          <w:tab w:val="clear" w:pos="1080"/>
          <w:tab w:val="num" w:pos="1800"/>
        </w:tabs>
        <w:spacing w:before="0" w:after="0" w:line="300" w:lineRule="atLeast"/>
        <w:ind w:left="1800"/>
        <w:rPr>
          <w:rFonts w:eastAsia="Times New Roman"/>
          <w:szCs w:val="20"/>
        </w:rPr>
      </w:pPr>
      <w:r w:rsidRPr="003433C9">
        <w:rPr>
          <w:rFonts w:eastAsia="Times New Roman"/>
          <w:b/>
          <w:bCs/>
          <w:szCs w:val="20"/>
        </w:rPr>
        <w:t>Standards alignment</w:t>
      </w:r>
      <w:r w:rsidRPr="003433C9">
        <w:rPr>
          <w:rFonts w:eastAsia="Times New Roman"/>
          <w:szCs w:val="20"/>
        </w:rPr>
        <w:t>: The solution aligns with Defra Cloud Centre of Excellence (CCoE) patterns, ensuring long</w:t>
      </w:r>
      <w:r w:rsidRPr="003433C9">
        <w:rPr>
          <w:rFonts w:eastAsia="Times New Roman"/>
          <w:szCs w:val="20"/>
        </w:rPr>
        <w:noBreakHyphen/>
        <w:t>term supportability.</w:t>
      </w:r>
    </w:p>
    <w:p w14:paraId="4D4E689B" w14:textId="2401A816" w:rsidR="006A02C8" w:rsidRPr="003433C9" w:rsidRDefault="006519E0" w:rsidP="00BA4724">
      <w:pPr>
        <w:pStyle w:val="ListParagraph"/>
        <w:numPr>
          <w:ilvl w:val="0"/>
          <w:numId w:val="36"/>
        </w:numPr>
        <w:tabs>
          <w:tab w:val="clear" w:pos="1080"/>
          <w:tab w:val="num" w:pos="1800"/>
        </w:tabs>
        <w:spacing w:before="0" w:after="0" w:line="300" w:lineRule="atLeast"/>
        <w:ind w:left="1800"/>
        <w:rPr>
          <w:rFonts w:eastAsia="Times New Roman"/>
          <w:szCs w:val="20"/>
        </w:rPr>
      </w:pPr>
      <w:r w:rsidRPr="003433C9">
        <w:rPr>
          <w:rFonts w:eastAsia="Times New Roman"/>
          <w:b/>
          <w:bCs/>
          <w:szCs w:val="20"/>
        </w:rPr>
        <w:t>Limited refactor</w:t>
      </w:r>
      <w:r w:rsidRPr="003433C9">
        <w:rPr>
          <w:rFonts w:eastAsia="Times New Roman"/>
          <w:szCs w:val="20"/>
        </w:rPr>
        <w:t>:</w:t>
      </w:r>
      <w:r w:rsidR="00C22797" w:rsidRPr="003433C9">
        <w:rPr>
          <w:rFonts w:eastAsia="Times New Roman"/>
          <w:szCs w:val="20"/>
        </w:rPr>
        <w:t xml:space="preserve"> </w:t>
      </w:r>
      <w:r w:rsidR="00690C66" w:rsidRPr="003433C9">
        <w:rPr>
          <w:rFonts w:eastAsia="Times New Roman"/>
          <w:szCs w:val="20"/>
        </w:rPr>
        <w:t xml:space="preserve">the solution will be </w:t>
      </w:r>
      <w:r w:rsidR="0014586E" w:rsidRPr="003433C9">
        <w:rPr>
          <w:rFonts w:eastAsia="Times New Roman"/>
          <w:szCs w:val="20"/>
        </w:rPr>
        <w:t>modernised</w:t>
      </w:r>
      <w:r w:rsidR="00805304" w:rsidRPr="003433C9">
        <w:rPr>
          <w:rFonts w:eastAsia="Times New Roman"/>
          <w:szCs w:val="20"/>
        </w:rPr>
        <w:t xml:space="preserve"> only </w:t>
      </w:r>
      <w:r w:rsidR="002A7ABF" w:rsidRPr="003433C9">
        <w:rPr>
          <w:rFonts w:eastAsia="Times New Roman"/>
          <w:szCs w:val="20"/>
        </w:rPr>
        <w:t xml:space="preserve">where necessary </w:t>
      </w:r>
      <w:r w:rsidR="008D1E39" w:rsidRPr="003433C9">
        <w:rPr>
          <w:rFonts w:eastAsia="Times New Roman"/>
          <w:szCs w:val="20"/>
        </w:rPr>
        <w:t>for remediation</w:t>
      </w:r>
      <w:r w:rsidR="00271413" w:rsidRPr="003433C9">
        <w:rPr>
          <w:rFonts w:eastAsia="Times New Roman"/>
          <w:szCs w:val="20"/>
        </w:rPr>
        <w:t xml:space="preserve"> purposes</w:t>
      </w:r>
      <w:r w:rsidR="006E4575" w:rsidRPr="003433C9">
        <w:rPr>
          <w:rFonts w:eastAsia="Times New Roman"/>
          <w:szCs w:val="20"/>
        </w:rPr>
        <w:t xml:space="preserve"> through </w:t>
      </w:r>
      <w:r w:rsidR="00C22797" w:rsidRPr="003433C9">
        <w:rPr>
          <w:rFonts w:eastAsia="Times New Roman"/>
          <w:szCs w:val="20"/>
        </w:rPr>
        <w:t>library/runtime uplift, security fixes, config changes</w:t>
      </w:r>
      <w:r w:rsidRPr="003433C9">
        <w:rPr>
          <w:rFonts w:eastAsia="Times New Roman"/>
          <w:szCs w:val="20"/>
        </w:rPr>
        <w:t xml:space="preserve"> </w:t>
      </w:r>
      <w:r w:rsidR="00130EB8" w:rsidRPr="003433C9">
        <w:rPr>
          <w:rFonts w:eastAsia="Times New Roman"/>
          <w:szCs w:val="20"/>
        </w:rPr>
        <w:t xml:space="preserve">while ensuring that </w:t>
      </w:r>
      <w:r w:rsidR="007030F7" w:rsidRPr="003433C9">
        <w:rPr>
          <w:rFonts w:eastAsia="Times New Roman"/>
          <w:szCs w:val="20"/>
        </w:rPr>
        <w:t xml:space="preserve">feature and </w:t>
      </w:r>
      <w:r w:rsidR="00130EB8" w:rsidRPr="003433C9">
        <w:rPr>
          <w:rFonts w:eastAsia="Times New Roman"/>
          <w:szCs w:val="20"/>
        </w:rPr>
        <w:t>functional parity with the as-is application is preserved</w:t>
      </w:r>
      <w:r w:rsidR="007030F7" w:rsidRPr="003433C9">
        <w:rPr>
          <w:rFonts w:eastAsia="Times New Roman"/>
          <w:szCs w:val="20"/>
        </w:rPr>
        <w:t>.</w:t>
      </w:r>
      <w:r w:rsidR="00130EB8" w:rsidRPr="003433C9">
        <w:rPr>
          <w:rFonts w:eastAsia="Times New Roman"/>
          <w:szCs w:val="20"/>
        </w:rPr>
        <w:t xml:space="preserve"> </w:t>
      </w:r>
    </w:p>
    <w:p w14:paraId="24D6796D" w14:textId="5EB75421" w:rsidR="008B5F03" w:rsidRPr="003433C9" w:rsidRDefault="008B5F03" w:rsidP="00BA4724">
      <w:pPr>
        <w:pStyle w:val="ListParagraph"/>
        <w:numPr>
          <w:ilvl w:val="0"/>
          <w:numId w:val="36"/>
        </w:numPr>
        <w:tabs>
          <w:tab w:val="clear" w:pos="1080"/>
          <w:tab w:val="num" w:pos="1800"/>
        </w:tabs>
        <w:spacing w:before="0" w:after="0" w:line="300" w:lineRule="atLeast"/>
        <w:ind w:left="1800"/>
        <w:rPr>
          <w:rFonts w:eastAsia="Times New Roman"/>
          <w:szCs w:val="20"/>
        </w:rPr>
      </w:pPr>
      <w:r w:rsidRPr="003433C9">
        <w:rPr>
          <w:szCs w:val="20"/>
        </w:rPr>
        <w:t xml:space="preserve">For replicating session data, Azure Redis Cache or Azure SQL DB can be considered if the solution requires a shared or distributed session management </w:t>
      </w:r>
      <w:r w:rsidR="00D739F4" w:rsidRPr="003433C9">
        <w:rPr>
          <w:szCs w:val="20"/>
        </w:rPr>
        <w:t>approach.</w:t>
      </w:r>
    </w:p>
    <w:p w14:paraId="078C5FE2" w14:textId="77777777" w:rsidR="00847CB4" w:rsidRPr="003433C9" w:rsidRDefault="00847CB4" w:rsidP="00BA4724">
      <w:pPr>
        <w:pStyle w:val="ListParagraph"/>
        <w:spacing w:before="0" w:after="0" w:line="300" w:lineRule="atLeast"/>
        <w:ind w:left="1440"/>
        <w:rPr>
          <w:rFonts w:eastAsia="Times New Roman"/>
          <w:szCs w:val="20"/>
        </w:rPr>
      </w:pPr>
    </w:p>
    <w:p w14:paraId="758CB60A" w14:textId="77777777" w:rsidR="00847CB4" w:rsidRPr="003433C9" w:rsidRDefault="00847CB4" w:rsidP="00BA4724">
      <w:pPr>
        <w:pStyle w:val="ListParagraph"/>
        <w:numPr>
          <w:ilvl w:val="0"/>
          <w:numId w:val="39"/>
        </w:numPr>
        <w:spacing w:before="0" w:after="0" w:line="300" w:lineRule="atLeast"/>
        <w:ind w:left="1080"/>
        <w:rPr>
          <w:rFonts w:eastAsia="Times New Roman"/>
          <w:b/>
          <w:bCs/>
          <w:szCs w:val="20"/>
        </w:rPr>
      </w:pPr>
      <w:r w:rsidRPr="003433C9">
        <w:rPr>
          <w:rFonts w:eastAsia="Times New Roman"/>
          <w:b/>
          <w:bCs/>
          <w:szCs w:val="20"/>
        </w:rPr>
        <w:t>Technical Debt Reduction</w:t>
      </w:r>
    </w:p>
    <w:p w14:paraId="50015896" w14:textId="77777777" w:rsidR="00266369" w:rsidRPr="003433C9" w:rsidRDefault="00266369" w:rsidP="00BA4724">
      <w:pPr>
        <w:spacing w:before="0" w:after="0" w:line="300" w:lineRule="atLeast"/>
        <w:ind w:left="720"/>
        <w:rPr>
          <w:rFonts w:eastAsia="Times New Roman"/>
          <w:szCs w:val="20"/>
        </w:rPr>
      </w:pPr>
    </w:p>
    <w:p w14:paraId="2D3BCA9A" w14:textId="77777777" w:rsidR="00266369" w:rsidRPr="003433C9" w:rsidRDefault="00266369" w:rsidP="00BA4724">
      <w:pPr>
        <w:spacing w:before="0" w:after="0" w:line="300" w:lineRule="atLeast"/>
        <w:ind w:left="1440"/>
        <w:rPr>
          <w:rFonts w:eastAsia="Times New Roman"/>
          <w:szCs w:val="20"/>
        </w:rPr>
      </w:pPr>
      <w:r w:rsidRPr="003433C9">
        <w:rPr>
          <w:rFonts w:eastAsia="Times New Roman"/>
          <w:szCs w:val="20"/>
        </w:rPr>
        <w:t>The to</w:t>
      </w:r>
      <w:r w:rsidRPr="003433C9">
        <w:rPr>
          <w:rFonts w:eastAsia="Times New Roman"/>
          <w:szCs w:val="20"/>
        </w:rPr>
        <w:noBreakHyphen/>
        <w:t>be design addresses accumulated technical debt by simplifying architecture, standardising tooling, and automating operational processes.</w:t>
      </w:r>
    </w:p>
    <w:p w14:paraId="69D848AA" w14:textId="77777777" w:rsidR="00266369" w:rsidRPr="003433C9" w:rsidRDefault="00266369" w:rsidP="00BA4724">
      <w:pPr>
        <w:numPr>
          <w:ilvl w:val="0"/>
          <w:numId w:val="37"/>
        </w:numPr>
        <w:tabs>
          <w:tab w:val="clear" w:pos="720"/>
          <w:tab w:val="num" w:pos="2160"/>
        </w:tabs>
        <w:spacing w:before="0" w:after="0" w:line="300" w:lineRule="atLeast"/>
        <w:ind w:left="2160"/>
        <w:rPr>
          <w:rFonts w:eastAsia="Times New Roman"/>
          <w:szCs w:val="20"/>
        </w:rPr>
      </w:pPr>
      <w:r w:rsidRPr="003433C9">
        <w:rPr>
          <w:rFonts w:eastAsia="Times New Roman"/>
          <w:b/>
          <w:bCs/>
          <w:szCs w:val="20"/>
        </w:rPr>
        <w:t>Removal of manual processes</w:t>
      </w:r>
      <w:r w:rsidRPr="003433C9">
        <w:rPr>
          <w:rFonts w:eastAsia="Times New Roman"/>
          <w:szCs w:val="20"/>
        </w:rPr>
        <w:t>: Manual IIS deployments, server maintenance, and ad</w:t>
      </w:r>
      <w:r w:rsidRPr="003433C9">
        <w:rPr>
          <w:rFonts w:eastAsia="Times New Roman"/>
          <w:szCs w:val="20"/>
        </w:rPr>
        <w:noBreakHyphen/>
        <w:t xml:space="preserve">hoc configuration are replaced with </w:t>
      </w:r>
      <w:r w:rsidRPr="003433C9">
        <w:rPr>
          <w:rFonts w:eastAsia="Times New Roman"/>
          <w:b/>
          <w:bCs/>
          <w:szCs w:val="20"/>
        </w:rPr>
        <w:t>automated CI/CD pipelines</w:t>
      </w:r>
      <w:r w:rsidRPr="003433C9">
        <w:rPr>
          <w:rFonts w:eastAsia="Times New Roman"/>
          <w:szCs w:val="20"/>
        </w:rPr>
        <w:t xml:space="preserve"> using Azure DevOps.</w:t>
      </w:r>
    </w:p>
    <w:p w14:paraId="29688FFB" w14:textId="77777777" w:rsidR="00266369" w:rsidRPr="003433C9" w:rsidRDefault="00266369" w:rsidP="00BA4724">
      <w:pPr>
        <w:numPr>
          <w:ilvl w:val="0"/>
          <w:numId w:val="37"/>
        </w:numPr>
        <w:tabs>
          <w:tab w:val="clear" w:pos="720"/>
          <w:tab w:val="num" w:pos="2160"/>
        </w:tabs>
        <w:spacing w:before="0" w:after="0" w:line="300" w:lineRule="atLeast"/>
        <w:ind w:left="2160"/>
        <w:rPr>
          <w:rFonts w:eastAsia="Times New Roman"/>
          <w:szCs w:val="20"/>
        </w:rPr>
      </w:pPr>
      <w:r w:rsidRPr="003433C9">
        <w:rPr>
          <w:rFonts w:eastAsia="Times New Roman"/>
          <w:b/>
          <w:bCs/>
          <w:szCs w:val="20"/>
        </w:rPr>
        <w:t>Infrastructure as Code (IaC)</w:t>
      </w:r>
      <w:r w:rsidRPr="003433C9">
        <w:rPr>
          <w:rFonts w:eastAsia="Times New Roman"/>
          <w:szCs w:val="20"/>
        </w:rPr>
        <w:t xml:space="preserve">: Environment provisioning and configuration are managed using </w:t>
      </w:r>
      <w:r w:rsidRPr="003433C9">
        <w:rPr>
          <w:rFonts w:eastAsia="Times New Roman"/>
          <w:b/>
          <w:bCs/>
          <w:szCs w:val="20"/>
        </w:rPr>
        <w:t>Bicep</w:t>
      </w:r>
      <w:r w:rsidRPr="003433C9">
        <w:rPr>
          <w:rFonts w:eastAsia="Times New Roman"/>
          <w:szCs w:val="20"/>
        </w:rPr>
        <w:t>, ensuring consistency, repeatability, and auditability.</w:t>
      </w:r>
    </w:p>
    <w:p w14:paraId="2B684B14" w14:textId="77777777" w:rsidR="00266369" w:rsidRPr="003433C9" w:rsidRDefault="00266369" w:rsidP="00BA4724">
      <w:pPr>
        <w:numPr>
          <w:ilvl w:val="0"/>
          <w:numId w:val="37"/>
        </w:numPr>
        <w:tabs>
          <w:tab w:val="clear" w:pos="720"/>
          <w:tab w:val="num" w:pos="2160"/>
        </w:tabs>
        <w:spacing w:before="0" w:after="0" w:line="300" w:lineRule="atLeast"/>
        <w:ind w:left="2160"/>
        <w:rPr>
          <w:rFonts w:eastAsia="Times New Roman"/>
          <w:szCs w:val="20"/>
        </w:rPr>
      </w:pPr>
      <w:r w:rsidRPr="003433C9">
        <w:rPr>
          <w:rFonts w:eastAsia="Times New Roman"/>
          <w:b/>
          <w:bCs/>
          <w:szCs w:val="20"/>
        </w:rPr>
        <w:t>Environment separation</w:t>
      </w:r>
      <w:r w:rsidRPr="003433C9">
        <w:rPr>
          <w:rFonts w:eastAsia="Times New Roman"/>
          <w:szCs w:val="20"/>
        </w:rPr>
        <w:t xml:space="preserve">: Dedicated </w:t>
      </w:r>
      <w:r w:rsidRPr="003433C9">
        <w:rPr>
          <w:rFonts w:eastAsia="Times New Roman"/>
          <w:b/>
          <w:bCs/>
          <w:szCs w:val="20"/>
        </w:rPr>
        <w:t>Dev, Test, UAT, and Production</w:t>
      </w:r>
      <w:r w:rsidRPr="003433C9">
        <w:rPr>
          <w:rFonts w:eastAsia="Times New Roman"/>
          <w:szCs w:val="20"/>
        </w:rPr>
        <w:t xml:space="preserve"> environments remove the risk of testing in production.</w:t>
      </w:r>
    </w:p>
    <w:p w14:paraId="5B150F43" w14:textId="77777777" w:rsidR="00266369" w:rsidRPr="003433C9" w:rsidRDefault="00266369" w:rsidP="00BA4724">
      <w:pPr>
        <w:numPr>
          <w:ilvl w:val="0"/>
          <w:numId w:val="37"/>
        </w:numPr>
        <w:tabs>
          <w:tab w:val="clear" w:pos="720"/>
          <w:tab w:val="num" w:pos="2160"/>
        </w:tabs>
        <w:spacing w:before="0" w:after="0" w:line="300" w:lineRule="atLeast"/>
        <w:ind w:left="2160"/>
        <w:rPr>
          <w:rFonts w:eastAsia="Times New Roman"/>
          <w:szCs w:val="20"/>
        </w:rPr>
      </w:pPr>
      <w:r w:rsidRPr="003433C9">
        <w:rPr>
          <w:rFonts w:eastAsia="Times New Roman"/>
          <w:b/>
          <w:bCs/>
          <w:szCs w:val="20"/>
        </w:rPr>
        <w:t>Platform efficiencies</w:t>
      </w:r>
      <w:r w:rsidRPr="003433C9">
        <w:rPr>
          <w:rFonts w:eastAsia="Times New Roman"/>
          <w:szCs w:val="20"/>
        </w:rPr>
        <w:t>: PaaS services handle patching, scaling, backups, and resilience, reducing operational overhead.</w:t>
      </w:r>
    </w:p>
    <w:p w14:paraId="51F764BD" w14:textId="01EE9C33" w:rsidR="00266369" w:rsidRPr="003433C9" w:rsidRDefault="00266369" w:rsidP="00BA4724">
      <w:pPr>
        <w:numPr>
          <w:ilvl w:val="0"/>
          <w:numId w:val="37"/>
        </w:numPr>
        <w:tabs>
          <w:tab w:val="clear" w:pos="720"/>
          <w:tab w:val="num" w:pos="2160"/>
        </w:tabs>
        <w:spacing w:before="0" w:after="0" w:line="300" w:lineRule="atLeast"/>
        <w:ind w:left="2160"/>
        <w:rPr>
          <w:rFonts w:eastAsia="Times New Roman"/>
        </w:rPr>
      </w:pPr>
      <w:r w:rsidRPr="003433C9">
        <w:rPr>
          <w:rFonts w:eastAsia="Times New Roman"/>
          <w:b/>
        </w:rPr>
        <w:t>Simplified architecture</w:t>
      </w:r>
      <w:r w:rsidRPr="003433C9">
        <w:rPr>
          <w:rFonts w:eastAsia="Times New Roman"/>
        </w:rPr>
        <w:t>: Fragmented infrastructure and over</w:t>
      </w:r>
      <w:r w:rsidRPr="003433C9">
        <w:noBreakHyphen/>
      </w:r>
      <w:r w:rsidRPr="003433C9">
        <w:rPr>
          <w:rFonts w:eastAsia="Times New Roman"/>
        </w:rPr>
        <w:t xml:space="preserve">engineering </w:t>
      </w:r>
      <w:r w:rsidR="64384A36" w:rsidRPr="003433C9">
        <w:rPr>
          <w:rFonts w:eastAsia="Times New Roman"/>
        </w:rPr>
        <w:t>is</w:t>
      </w:r>
      <w:r w:rsidRPr="003433C9">
        <w:rPr>
          <w:rFonts w:eastAsia="Times New Roman"/>
        </w:rPr>
        <w:t xml:space="preserve"> reduced in favour of a unified, cloud</w:t>
      </w:r>
      <w:r w:rsidRPr="003433C9">
        <w:noBreakHyphen/>
      </w:r>
      <w:r w:rsidRPr="003433C9">
        <w:rPr>
          <w:rFonts w:eastAsia="Times New Roman"/>
        </w:rPr>
        <w:t>native design.</w:t>
      </w:r>
    </w:p>
    <w:p w14:paraId="32954C20" w14:textId="77777777" w:rsidR="00266369" w:rsidRPr="003433C9" w:rsidRDefault="00266369" w:rsidP="00BA4724">
      <w:pPr>
        <w:spacing w:before="0" w:after="0" w:line="300" w:lineRule="atLeast"/>
        <w:ind w:left="1440"/>
        <w:rPr>
          <w:rFonts w:eastAsia="Times New Roman"/>
          <w:szCs w:val="20"/>
        </w:rPr>
      </w:pPr>
    </w:p>
    <w:p w14:paraId="3027D8E4" w14:textId="77777777" w:rsidR="00847CB4" w:rsidRPr="003433C9" w:rsidRDefault="00847CB4" w:rsidP="00BA4724">
      <w:pPr>
        <w:pStyle w:val="ListParagraph"/>
        <w:numPr>
          <w:ilvl w:val="0"/>
          <w:numId w:val="39"/>
        </w:numPr>
        <w:spacing w:before="0" w:after="0" w:line="300" w:lineRule="atLeast"/>
        <w:ind w:left="1080"/>
        <w:rPr>
          <w:rFonts w:eastAsia="Times New Roman"/>
          <w:b/>
          <w:bCs/>
          <w:szCs w:val="20"/>
        </w:rPr>
      </w:pPr>
      <w:r w:rsidRPr="003433C9">
        <w:rPr>
          <w:rFonts w:eastAsia="Times New Roman"/>
          <w:b/>
          <w:bCs/>
          <w:szCs w:val="20"/>
        </w:rPr>
        <w:t>Security Strengthening</w:t>
      </w:r>
    </w:p>
    <w:p w14:paraId="30F1F374" w14:textId="77777777" w:rsidR="00AD4DB2" w:rsidRPr="003433C9" w:rsidRDefault="00AD4DB2" w:rsidP="00BA4724">
      <w:pPr>
        <w:spacing w:before="0" w:after="0" w:line="300" w:lineRule="atLeast"/>
        <w:ind w:left="1440"/>
        <w:rPr>
          <w:rFonts w:eastAsia="Times New Roman"/>
          <w:szCs w:val="20"/>
        </w:rPr>
      </w:pPr>
      <w:r w:rsidRPr="003433C9">
        <w:rPr>
          <w:rFonts w:eastAsia="Times New Roman"/>
          <w:szCs w:val="20"/>
        </w:rPr>
        <w:t>Security is embedded throughout the to</w:t>
      </w:r>
      <w:r w:rsidRPr="003433C9">
        <w:rPr>
          <w:rFonts w:eastAsia="Times New Roman"/>
          <w:szCs w:val="20"/>
        </w:rPr>
        <w:noBreakHyphen/>
        <w:t xml:space="preserve">be architecture using a </w:t>
      </w:r>
      <w:r w:rsidRPr="003433C9">
        <w:rPr>
          <w:rFonts w:eastAsia="Times New Roman"/>
          <w:b/>
          <w:bCs/>
          <w:szCs w:val="20"/>
        </w:rPr>
        <w:t>secure</w:t>
      </w:r>
      <w:r w:rsidRPr="003433C9">
        <w:rPr>
          <w:rFonts w:eastAsia="Times New Roman"/>
          <w:b/>
          <w:bCs/>
          <w:szCs w:val="20"/>
        </w:rPr>
        <w:noBreakHyphen/>
        <w:t>by</w:t>
      </w:r>
      <w:r w:rsidRPr="003433C9">
        <w:rPr>
          <w:rFonts w:eastAsia="Times New Roman"/>
          <w:b/>
          <w:bCs/>
          <w:szCs w:val="20"/>
        </w:rPr>
        <w:noBreakHyphen/>
        <w:t>design and zero</w:t>
      </w:r>
      <w:r w:rsidRPr="003433C9">
        <w:rPr>
          <w:rFonts w:eastAsia="Times New Roman"/>
          <w:b/>
          <w:bCs/>
          <w:szCs w:val="20"/>
        </w:rPr>
        <w:noBreakHyphen/>
        <w:t>trust approach</w:t>
      </w:r>
      <w:r w:rsidRPr="003433C9">
        <w:rPr>
          <w:rFonts w:eastAsia="Times New Roman"/>
          <w:szCs w:val="20"/>
        </w:rPr>
        <w:t>, fully aligned with Defra security standards.</w:t>
      </w:r>
    </w:p>
    <w:p w14:paraId="4D158347" w14:textId="77777777" w:rsidR="00AD4DB2" w:rsidRPr="003433C9" w:rsidRDefault="00AD4DB2" w:rsidP="00BA4724">
      <w:pPr>
        <w:numPr>
          <w:ilvl w:val="0"/>
          <w:numId w:val="38"/>
        </w:numPr>
        <w:tabs>
          <w:tab w:val="clear" w:pos="720"/>
          <w:tab w:val="num" w:pos="2160"/>
        </w:tabs>
        <w:spacing w:before="0" w:after="0" w:line="300" w:lineRule="atLeast"/>
        <w:ind w:left="2160"/>
        <w:rPr>
          <w:rFonts w:eastAsia="Times New Roman"/>
          <w:szCs w:val="20"/>
        </w:rPr>
      </w:pPr>
      <w:r w:rsidRPr="003433C9">
        <w:rPr>
          <w:rFonts w:eastAsia="Times New Roman"/>
          <w:b/>
          <w:bCs/>
          <w:szCs w:val="20"/>
        </w:rPr>
        <w:t>Identity and access control</w:t>
      </w:r>
      <w:r w:rsidRPr="003433C9">
        <w:rPr>
          <w:rFonts w:eastAsia="Times New Roman"/>
          <w:szCs w:val="20"/>
        </w:rPr>
        <w:t xml:space="preserve">: </w:t>
      </w:r>
    </w:p>
    <w:p w14:paraId="3CDE43D5" w14:textId="77777777" w:rsidR="000428B2" w:rsidRDefault="000428B2" w:rsidP="00BA4724">
      <w:pPr>
        <w:numPr>
          <w:ilvl w:val="1"/>
          <w:numId w:val="38"/>
        </w:numPr>
        <w:tabs>
          <w:tab w:val="clear" w:pos="1440"/>
          <w:tab w:val="num" w:pos="2880"/>
        </w:tabs>
        <w:spacing w:before="0" w:after="0" w:line="300" w:lineRule="atLeast"/>
        <w:ind w:left="2880"/>
        <w:rPr>
          <w:rFonts w:eastAsia="Times New Roman"/>
          <w:szCs w:val="20"/>
        </w:rPr>
      </w:pPr>
      <w:r w:rsidRPr="000428B2">
        <w:rPr>
          <w:rFonts w:eastAsia="Times New Roman"/>
          <w:szCs w:val="20"/>
        </w:rPr>
        <w:t xml:space="preserve">Authentication is handled by Entra ID via DEFRA SSO (SAML 2.0). </w:t>
      </w:r>
    </w:p>
    <w:p w14:paraId="6D1078F1" w14:textId="3CBE9DE7" w:rsidR="000428B2" w:rsidRPr="003433C9" w:rsidRDefault="000428B2" w:rsidP="00BA4724">
      <w:pPr>
        <w:numPr>
          <w:ilvl w:val="1"/>
          <w:numId w:val="38"/>
        </w:numPr>
        <w:tabs>
          <w:tab w:val="clear" w:pos="1440"/>
          <w:tab w:val="num" w:pos="2880"/>
        </w:tabs>
        <w:spacing w:before="0" w:after="0" w:line="300" w:lineRule="atLeast"/>
        <w:ind w:left="2880"/>
        <w:rPr>
          <w:rFonts w:eastAsia="Times New Roman"/>
          <w:szCs w:val="20"/>
        </w:rPr>
      </w:pPr>
      <w:r w:rsidRPr="000428B2">
        <w:rPr>
          <w:rFonts w:eastAsia="Times New Roman"/>
          <w:szCs w:val="20"/>
        </w:rPr>
        <w:t>Authorisation is managed within the BSE application using roles and permissions stored in the application database (dbo.User, dbo.luUserGroup). Entra ID is used solely for identity verification</w:t>
      </w:r>
      <w:r w:rsidR="00095B69">
        <w:rPr>
          <w:rFonts w:eastAsia="Times New Roman"/>
          <w:szCs w:val="20"/>
        </w:rPr>
        <w:t>.</w:t>
      </w:r>
    </w:p>
    <w:p w14:paraId="6BFF2350" w14:textId="77777777" w:rsidR="00AD4DB2" w:rsidRPr="003433C9" w:rsidRDefault="00AD4DB2" w:rsidP="00BA4724">
      <w:pPr>
        <w:numPr>
          <w:ilvl w:val="0"/>
          <w:numId w:val="38"/>
        </w:numPr>
        <w:tabs>
          <w:tab w:val="clear" w:pos="720"/>
          <w:tab w:val="num" w:pos="2160"/>
        </w:tabs>
        <w:spacing w:before="0" w:after="0" w:line="300" w:lineRule="atLeast"/>
        <w:ind w:left="2160"/>
        <w:rPr>
          <w:rFonts w:eastAsia="Times New Roman"/>
          <w:szCs w:val="20"/>
        </w:rPr>
      </w:pPr>
      <w:r w:rsidRPr="003433C9">
        <w:rPr>
          <w:rFonts w:eastAsia="Times New Roman"/>
          <w:b/>
          <w:bCs/>
          <w:szCs w:val="20"/>
        </w:rPr>
        <w:t>Network security</w:t>
      </w:r>
      <w:r w:rsidRPr="003433C9">
        <w:rPr>
          <w:rFonts w:eastAsia="Times New Roman"/>
          <w:szCs w:val="20"/>
        </w:rPr>
        <w:t xml:space="preserve">: </w:t>
      </w:r>
    </w:p>
    <w:p w14:paraId="35FA9818" w14:textId="77777777"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b/>
          <w:bCs/>
          <w:szCs w:val="20"/>
        </w:rPr>
        <w:t>Hub</w:t>
      </w:r>
      <w:r w:rsidRPr="003433C9">
        <w:rPr>
          <w:rFonts w:eastAsia="Times New Roman"/>
          <w:b/>
          <w:bCs/>
          <w:szCs w:val="20"/>
        </w:rPr>
        <w:noBreakHyphen/>
        <w:t>and</w:t>
      </w:r>
      <w:r w:rsidRPr="003433C9">
        <w:rPr>
          <w:rFonts w:eastAsia="Times New Roman"/>
          <w:b/>
          <w:bCs/>
          <w:szCs w:val="20"/>
        </w:rPr>
        <w:noBreakHyphen/>
        <w:t>spoke architecture</w:t>
      </w:r>
      <w:r w:rsidRPr="003433C9">
        <w:rPr>
          <w:rFonts w:eastAsia="Times New Roman"/>
          <w:szCs w:val="20"/>
        </w:rPr>
        <w:t xml:space="preserve"> with centralised ingress and egress control.</w:t>
      </w:r>
    </w:p>
    <w:p w14:paraId="69A99713" w14:textId="77777777"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szCs w:val="20"/>
        </w:rPr>
        <w:t>Azure Firewall, Web Application Firewall (WAF), NSGs, and Private DNS used to govern traffic.</w:t>
      </w:r>
    </w:p>
    <w:p w14:paraId="2A15A33F" w14:textId="77777777"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b/>
          <w:bCs/>
          <w:szCs w:val="20"/>
        </w:rPr>
        <w:t>Private Endpoints</w:t>
      </w:r>
      <w:r w:rsidRPr="003433C9">
        <w:rPr>
          <w:rFonts w:eastAsia="Times New Roman"/>
          <w:szCs w:val="20"/>
        </w:rPr>
        <w:t xml:space="preserve"> ensure databases and services are not exposed to the public internet.</w:t>
      </w:r>
    </w:p>
    <w:p w14:paraId="1B247E95" w14:textId="77777777" w:rsidR="00AD4DB2" w:rsidRPr="003433C9" w:rsidRDefault="00AD4DB2" w:rsidP="00BA4724">
      <w:pPr>
        <w:numPr>
          <w:ilvl w:val="0"/>
          <w:numId w:val="38"/>
        </w:numPr>
        <w:tabs>
          <w:tab w:val="clear" w:pos="720"/>
          <w:tab w:val="num" w:pos="2160"/>
        </w:tabs>
        <w:spacing w:before="0" w:after="0" w:line="300" w:lineRule="atLeast"/>
        <w:ind w:left="2160"/>
        <w:rPr>
          <w:rFonts w:eastAsia="Times New Roman"/>
          <w:szCs w:val="20"/>
        </w:rPr>
      </w:pPr>
      <w:r w:rsidRPr="003433C9">
        <w:rPr>
          <w:rFonts w:eastAsia="Times New Roman"/>
          <w:b/>
          <w:bCs/>
          <w:szCs w:val="20"/>
        </w:rPr>
        <w:t>Data protection</w:t>
      </w:r>
      <w:r w:rsidRPr="003433C9">
        <w:rPr>
          <w:rFonts w:eastAsia="Times New Roman"/>
          <w:szCs w:val="20"/>
        </w:rPr>
        <w:t xml:space="preserve">: </w:t>
      </w:r>
    </w:p>
    <w:p w14:paraId="6218D3AC" w14:textId="77777777"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b/>
          <w:bCs/>
          <w:szCs w:val="20"/>
        </w:rPr>
        <w:t>Encryption at rest</w:t>
      </w:r>
      <w:r w:rsidRPr="003433C9">
        <w:rPr>
          <w:rFonts w:eastAsia="Times New Roman"/>
          <w:szCs w:val="20"/>
        </w:rPr>
        <w:t xml:space="preserve"> using Azure SQL Transparent Data Encryption (TDE).</w:t>
      </w:r>
    </w:p>
    <w:p w14:paraId="6D7D5A81" w14:textId="77777777"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b/>
          <w:bCs/>
          <w:szCs w:val="20"/>
        </w:rPr>
        <w:t>Encryption in transit</w:t>
      </w:r>
      <w:r w:rsidRPr="003433C9">
        <w:rPr>
          <w:rFonts w:eastAsia="Times New Roman"/>
          <w:szCs w:val="20"/>
        </w:rPr>
        <w:t xml:space="preserve"> enforced with TLS 1.2+ for all connections.</w:t>
      </w:r>
    </w:p>
    <w:p w14:paraId="7D05EBB7" w14:textId="77777777"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szCs w:val="20"/>
        </w:rPr>
        <w:t xml:space="preserve">Secrets and credentials stored securely in </w:t>
      </w:r>
      <w:r w:rsidRPr="003433C9">
        <w:rPr>
          <w:rFonts w:eastAsia="Times New Roman"/>
          <w:b/>
          <w:bCs/>
          <w:szCs w:val="20"/>
        </w:rPr>
        <w:t>Azure Key Vault</w:t>
      </w:r>
      <w:r w:rsidRPr="003433C9">
        <w:rPr>
          <w:rFonts w:eastAsia="Times New Roman"/>
          <w:szCs w:val="20"/>
        </w:rPr>
        <w:t>, removing plaintext credentials from code.</w:t>
      </w:r>
    </w:p>
    <w:p w14:paraId="6730B833" w14:textId="77777777" w:rsidR="00AD4DB2" w:rsidRPr="003433C9" w:rsidRDefault="00AD4DB2" w:rsidP="00BA4724">
      <w:pPr>
        <w:numPr>
          <w:ilvl w:val="0"/>
          <w:numId w:val="38"/>
        </w:numPr>
        <w:tabs>
          <w:tab w:val="clear" w:pos="720"/>
          <w:tab w:val="num" w:pos="2160"/>
        </w:tabs>
        <w:spacing w:before="0" w:after="0" w:line="300" w:lineRule="atLeast"/>
        <w:ind w:left="2160"/>
        <w:rPr>
          <w:rFonts w:eastAsia="Times New Roman"/>
          <w:szCs w:val="20"/>
        </w:rPr>
      </w:pPr>
      <w:r w:rsidRPr="003433C9">
        <w:rPr>
          <w:rFonts w:eastAsia="Times New Roman"/>
          <w:b/>
          <w:bCs/>
          <w:szCs w:val="20"/>
        </w:rPr>
        <w:t>Monitoring and threat detection</w:t>
      </w:r>
      <w:r w:rsidRPr="003433C9">
        <w:rPr>
          <w:rFonts w:eastAsia="Times New Roman"/>
          <w:szCs w:val="20"/>
        </w:rPr>
        <w:t xml:space="preserve">: </w:t>
      </w:r>
    </w:p>
    <w:p w14:paraId="53176BF2" w14:textId="77777777"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b/>
          <w:bCs/>
          <w:szCs w:val="20"/>
        </w:rPr>
        <w:lastRenderedPageBreak/>
        <w:t>Azure Monitor, Application Insights, and Log Analytics</w:t>
      </w:r>
      <w:r w:rsidRPr="003433C9">
        <w:rPr>
          <w:rFonts w:eastAsia="Times New Roman"/>
          <w:szCs w:val="20"/>
        </w:rPr>
        <w:t xml:space="preserve"> provide centralised observability.</w:t>
      </w:r>
    </w:p>
    <w:p w14:paraId="44950093" w14:textId="77777777"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b/>
          <w:bCs/>
          <w:szCs w:val="20"/>
        </w:rPr>
        <w:t>Microsoft Sentinel and Defender for SQL</w:t>
      </w:r>
      <w:r w:rsidRPr="003433C9">
        <w:rPr>
          <w:rFonts w:eastAsia="Times New Roman"/>
          <w:szCs w:val="20"/>
        </w:rPr>
        <w:t xml:space="preserve"> enable security monitoring, auditing, and threat detection.</w:t>
      </w:r>
    </w:p>
    <w:p w14:paraId="2343E331" w14:textId="77777777" w:rsidR="00AD4DB2" w:rsidRPr="003433C9" w:rsidRDefault="00AD4DB2" w:rsidP="00BA4724">
      <w:pPr>
        <w:numPr>
          <w:ilvl w:val="0"/>
          <w:numId w:val="38"/>
        </w:numPr>
        <w:tabs>
          <w:tab w:val="clear" w:pos="720"/>
          <w:tab w:val="num" w:pos="2160"/>
        </w:tabs>
        <w:spacing w:before="0" w:after="0" w:line="300" w:lineRule="atLeast"/>
        <w:ind w:left="2160"/>
        <w:rPr>
          <w:rFonts w:eastAsia="Times New Roman"/>
          <w:szCs w:val="20"/>
        </w:rPr>
      </w:pPr>
      <w:r w:rsidRPr="003433C9">
        <w:rPr>
          <w:rFonts w:eastAsia="Times New Roman"/>
          <w:b/>
          <w:bCs/>
          <w:szCs w:val="20"/>
        </w:rPr>
        <w:t>Secure access for analytics</w:t>
      </w:r>
      <w:r w:rsidRPr="003433C9">
        <w:rPr>
          <w:rFonts w:eastAsia="Times New Roman"/>
          <w:szCs w:val="20"/>
        </w:rPr>
        <w:t xml:space="preserve">: </w:t>
      </w:r>
    </w:p>
    <w:p w14:paraId="679610C8" w14:textId="5EF5A3BC" w:rsidR="00AD4DB2" w:rsidRPr="003433C9" w:rsidRDefault="00AD4DB2"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szCs w:val="20"/>
        </w:rPr>
        <w:t>Read</w:t>
      </w:r>
      <w:r w:rsidRPr="003433C9">
        <w:rPr>
          <w:rFonts w:eastAsia="Times New Roman"/>
          <w:szCs w:val="20"/>
        </w:rPr>
        <w:noBreakHyphen/>
        <w:t>only database access with strict isolation and auditing controls.</w:t>
      </w:r>
    </w:p>
    <w:p w14:paraId="2B6EB2E8" w14:textId="5AA7B00E" w:rsidR="00704EC9" w:rsidRPr="003433C9" w:rsidRDefault="00E620A4" w:rsidP="00BA4724">
      <w:pPr>
        <w:numPr>
          <w:ilvl w:val="1"/>
          <w:numId w:val="38"/>
        </w:numPr>
        <w:tabs>
          <w:tab w:val="clear" w:pos="1440"/>
          <w:tab w:val="num" w:pos="2880"/>
        </w:tabs>
        <w:spacing w:before="0" w:after="0" w:line="300" w:lineRule="atLeast"/>
        <w:ind w:left="2880"/>
        <w:rPr>
          <w:rFonts w:eastAsia="Times New Roman"/>
          <w:szCs w:val="20"/>
        </w:rPr>
      </w:pPr>
      <w:r w:rsidRPr="003433C9">
        <w:rPr>
          <w:rFonts w:eastAsia="Times New Roman"/>
          <w:szCs w:val="20"/>
        </w:rPr>
        <w:t>Secure storage of s</w:t>
      </w:r>
      <w:r w:rsidR="007435AF" w:rsidRPr="003433C9">
        <w:rPr>
          <w:rFonts w:eastAsia="Times New Roman"/>
          <w:szCs w:val="20"/>
        </w:rPr>
        <w:t xml:space="preserve">ecrets </w:t>
      </w:r>
      <w:r w:rsidRPr="003433C9">
        <w:rPr>
          <w:rFonts w:eastAsia="Times New Roman"/>
          <w:szCs w:val="20"/>
        </w:rPr>
        <w:t xml:space="preserve">with controlled </w:t>
      </w:r>
      <w:r w:rsidR="007435AF" w:rsidRPr="003433C9">
        <w:rPr>
          <w:rFonts w:eastAsia="Times New Roman"/>
          <w:szCs w:val="20"/>
        </w:rPr>
        <w:t xml:space="preserve">access </w:t>
      </w:r>
      <w:r w:rsidR="008936E3" w:rsidRPr="003433C9">
        <w:rPr>
          <w:rFonts w:eastAsia="Times New Roman"/>
          <w:szCs w:val="20"/>
        </w:rPr>
        <w:t>using</w:t>
      </w:r>
      <w:r w:rsidR="007435AF" w:rsidRPr="003433C9">
        <w:rPr>
          <w:rFonts w:eastAsia="Times New Roman"/>
          <w:szCs w:val="20"/>
        </w:rPr>
        <w:t xml:space="preserve"> managed </w:t>
      </w:r>
      <w:r w:rsidR="009803AD" w:rsidRPr="003433C9">
        <w:rPr>
          <w:rFonts w:eastAsia="Times New Roman"/>
          <w:szCs w:val="20"/>
        </w:rPr>
        <w:t>identities.</w:t>
      </w:r>
    </w:p>
    <w:p w14:paraId="6EBFAFAF" w14:textId="71C263B3" w:rsidR="00D46B2B" w:rsidRPr="003433C9" w:rsidRDefault="00D46B2B" w:rsidP="00D46B2B">
      <w:pPr>
        <w:pStyle w:val="ListParagraph"/>
        <w:numPr>
          <w:ilvl w:val="0"/>
          <w:numId w:val="7"/>
        </w:numPr>
        <w:rPr>
          <w:szCs w:val="20"/>
        </w:rPr>
      </w:pPr>
      <w:r w:rsidRPr="003433C9">
        <w:rPr>
          <w:b/>
          <w:szCs w:val="20"/>
        </w:rPr>
        <w:t>Performance Optimisation</w:t>
      </w:r>
    </w:p>
    <w:p w14:paraId="495BE910" w14:textId="2058DC3C" w:rsidR="00B24388" w:rsidRPr="00B24388" w:rsidRDefault="00031695" w:rsidP="00B24388">
      <w:pPr>
        <w:spacing w:before="0" w:after="0" w:line="300" w:lineRule="atLeast"/>
        <w:ind w:left="720"/>
        <w:rPr>
          <w:szCs w:val="20"/>
        </w:rPr>
      </w:pPr>
      <w:r w:rsidRPr="00031695">
        <w:rPr>
          <w:szCs w:val="20"/>
        </w:rPr>
        <w:t>Performance tuning is not in scope beyond the modernisation activities. Any performance metrics below the existing baseline will be addressed.</w:t>
      </w:r>
    </w:p>
    <w:p w14:paraId="4F3D9F79" w14:textId="77777777" w:rsidR="00B24388" w:rsidRPr="003433C9" w:rsidRDefault="00B24388" w:rsidP="00D46B2B">
      <w:pPr>
        <w:spacing w:before="0" w:after="0" w:line="300" w:lineRule="atLeast"/>
        <w:ind w:left="720"/>
        <w:rPr>
          <w:rFonts w:eastAsia="Times New Roman"/>
          <w:szCs w:val="20"/>
        </w:rPr>
      </w:pPr>
    </w:p>
    <w:p w14:paraId="1E258F8B" w14:textId="6C55864F" w:rsidR="003D6831" w:rsidRPr="003433C9" w:rsidRDefault="00433FCF" w:rsidP="009E50FD">
      <w:pPr>
        <w:pStyle w:val="Heading3"/>
      </w:pPr>
      <w:bookmarkStart w:id="39" w:name="_Toc75163169"/>
      <w:bookmarkStart w:id="40" w:name="_Toc75163755"/>
      <w:bookmarkStart w:id="41" w:name="_Toc75163878"/>
      <w:bookmarkStart w:id="42" w:name="_Toc75165089"/>
      <w:bookmarkStart w:id="43" w:name="_Toc516657210"/>
      <w:bookmarkStart w:id="44" w:name="_Toc516663570"/>
      <w:bookmarkStart w:id="45" w:name="_Toc516651625"/>
      <w:bookmarkStart w:id="46" w:name="_Toc516657211"/>
      <w:bookmarkStart w:id="47" w:name="_Toc218766040"/>
      <w:bookmarkStart w:id="48" w:name="_Toc236311450"/>
      <w:bookmarkEnd w:id="39"/>
      <w:bookmarkEnd w:id="40"/>
      <w:bookmarkEnd w:id="41"/>
      <w:bookmarkEnd w:id="42"/>
      <w:bookmarkEnd w:id="43"/>
      <w:bookmarkEnd w:id="44"/>
      <w:r w:rsidRPr="003433C9">
        <w:t>Out of Scope</w:t>
      </w:r>
      <w:bookmarkEnd w:id="45"/>
      <w:bookmarkEnd w:id="46"/>
      <w:bookmarkEnd w:id="47"/>
      <w:bookmarkEnd w:id="48"/>
    </w:p>
    <w:p w14:paraId="216B1144" w14:textId="2B3F501B" w:rsidR="008F4F82" w:rsidRPr="003433C9" w:rsidRDefault="008F4F82" w:rsidP="008F4F82">
      <w:pPr>
        <w:ind w:left="426"/>
        <w:rPr>
          <w:szCs w:val="20"/>
        </w:rPr>
      </w:pPr>
      <w:r w:rsidRPr="003433C9">
        <w:rPr>
          <w:szCs w:val="20"/>
        </w:rPr>
        <w:t>The following items represent activities and enhancements that are excluded from the current migration phase and will not be addressed at this time.</w:t>
      </w:r>
    </w:p>
    <w:p w14:paraId="281E5936" w14:textId="2EA7329E" w:rsidR="00833CFD" w:rsidRPr="003433C9" w:rsidRDefault="003E04FE" w:rsidP="00CE67D3">
      <w:pPr>
        <w:pStyle w:val="ListParagraph"/>
        <w:numPr>
          <w:ilvl w:val="0"/>
          <w:numId w:val="9"/>
        </w:numPr>
        <w:rPr>
          <w:szCs w:val="20"/>
        </w:rPr>
      </w:pPr>
      <w:r>
        <w:rPr>
          <w:b/>
          <w:szCs w:val="20"/>
        </w:rPr>
        <w:t>Exc</w:t>
      </w:r>
      <w:r w:rsidR="00297AE4">
        <w:rPr>
          <w:b/>
          <w:szCs w:val="20"/>
        </w:rPr>
        <w:t xml:space="preserve">luded </w:t>
      </w:r>
      <w:r w:rsidR="00CB4490">
        <w:rPr>
          <w:b/>
          <w:szCs w:val="20"/>
        </w:rPr>
        <w:t>m</w:t>
      </w:r>
      <w:r w:rsidR="00A55207" w:rsidRPr="003433C9">
        <w:rPr>
          <w:b/>
          <w:szCs w:val="20"/>
        </w:rPr>
        <w:t>odernisation</w:t>
      </w:r>
      <w:r w:rsidR="00CB4490">
        <w:rPr>
          <w:b/>
          <w:szCs w:val="20"/>
        </w:rPr>
        <w:t xml:space="preserve"> (out of scope)</w:t>
      </w:r>
    </w:p>
    <w:p w14:paraId="4698E703" w14:textId="77777777" w:rsidR="00B45DF8" w:rsidRPr="001221EC" w:rsidRDefault="00B45DF8" w:rsidP="00193066">
      <w:pPr>
        <w:pStyle w:val="ListParagraph"/>
        <w:numPr>
          <w:ilvl w:val="0"/>
          <w:numId w:val="45"/>
        </w:numPr>
        <w:tabs>
          <w:tab w:val="clear" w:pos="720"/>
          <w:tab w:val="num" w:pos="1080"/>
        </w:tabs>
        <w:ind w:left="1080"/>
        <w:rPr>
          <w:szCs w:val="20"/>
        </w:rPr>
      </w:pPr>
      <w:r w:rsidRPr="001221EC">
        <w:rPr>
          <w:szCs w:val="20"/>
        </w:rPr>
        <w:t>Changes that significantly affect business logic, APIs, or data contracts.</w:t>
      </w:r>
    </w:p>
    <w:p w14:paraId="72E331C8" w14:textId="77777777" w:rsidR="00B45DF8" w:rsidRDefault="00B45DF8" w:rsidP="00193066">
      <w:pPr>
        <w:pStyle w:val="ListParagraph"/>
        <w:numPr>
          <w:ilvl w:val="0"/>
          <w:numId w:val="45"/>
        </w:numPr>
        <w:tabs>
          <w:tab w:val="clear" w:pos="720"/>
          <w:tab w:val="num" w:pos="1080"/>
        </w:tabs>
        <w:ind w:left="1080"/>
        <w:rPr>
          <w:szCs w:val="20"/>
        </w:rPr>
      </w:pPr>
      <w:r w:rsidRPr="001221EC">
        <w:rPr>
          <w:szCs w:val="20"/>
        </w:rPr>
        <w:t>Large database redesigns or migrations that require major data changes and full regression testing.</w:t>
      </w:r>
    </w:p>
    <w:p w14:paraId="03FF48FB" w14:textId="10F9C1BE" w:rsidR="00B45DF8" w:rsidRDefault="00B45DF8" w:rsidP="00193066">
      <w:pPr>
        <w:pStyle w:val="ListParagraph"/>
        <w:numPr>
          <w:ilvl w:val="0"/>
          <w:numId w:val="45"/>
        </w:numPr>
        <w:tabs>
          <w:tab w:val="clear" w:pos="720"/>
          <w:tab w:val="num" w:pos="1080"/>
        </w:tabs>
        <w:ind w:left="1080"/>
        <w:rPr>
          <w:szCs w:val="20"/>
        </w:rPr>
      </w:pPr>
      <w:r w:rsidRPr="00B45DF8">
        <w:rPr>
          <w:szCs w:val="20"/>
        </w:rPr>
        <w:t>Currently Azure App Service will be used for the deployment, in future if anything required it chance containerised.</w:t>
      </w:r>
    </w:p>
    <w:p w14:paraId="66D0A776" w14:textId="77777777" w:rsidR="009972F0" w:rsidRPr="00B45DF8" w:rsidRDefault="009972F0" w:rsidP="00A0087D">
      <w:pPr>
        <w:pStyle w:val="ListParagraph"/>
        <w:ind w:left="1080"/>
        <w:rPr>
          <w:szCs w:val="20"/>
        </w:rPr>
      </w:pPr>
    </w:p>
    <w:p w14:paraId="4A65C913" w14:textId="42F25DC3" w:rsidR="00833CFD" w:rsidRPr="003433C9" w:rsidRDefault="00833CFD" w:rsidP="00CE67D3">
      <w:pPr>
        <w:pStyle w:val="ListParagraph"/>
        <w:numPr>
          <w:ilvl w:val="0"/>
          <w:numId w:val="9"/>
        </w:numPr>
        <w:rPr>
          <w:szCs w:val="20"/>
        </w:rPr>
      </w:pPr>
      <w:r w:rsidRPr="003433C9">
        <w:rPr>
          <w:b/>
          <w:szCs w:val="20"/>
        </w:rPr>
        <w:t>Business Process Changes</w:t>
      </w:r>
    </w:p>
    <w:p w14:paraId="3DDFCB26" w14:textId="624A18D4" w:rsidR="00833CFD" w:rsidRPr="003433C9" w:rsidRDefault="00636622" w:rsidP="00636622">
      <w:pPr>
        <w:spacing w:before="0" w:after="0" w:line="300" w:lineRule="atLeast"/>
        <w:ind w:left="720"/>
        <w:rPr>
          <w:rFonts w:eastAsia="Times New Roman"/>
          <w:szCs w:val="20"/>
        </w:rPr>
      </w:pPr>
      <w:r w:rsidRPr="003433C9">
        <w:rPr>
          <w:rFonts w:eastAsia="Times New Roman"/>
          <w:szCs w:val="20"/>
        </w:rPr>
        <w:t>Existing workflows and business logic will remain unchanged during this migration phase. The focus is on infrastructure transition rather than altering business operations.</w:t>
      </w:r>
    </w:p>
    <w:p w14:paraId="4D814433" w14:textId="1A929117" w:rsidR="00833CFD" w:rsidRPr="003433C9" w:rsidRDefault="00833CFD" w:rsidP="00CE67D3">
      <w:pPr>
        <w:pStyle w:val="ListParagraph"/>
        <w:numPr>
          <w:ilvl w:val="0"/>
          <w:numId w:val="9"/>
        </w:numPr>
        <w:rPr>
          <w:szCs w:val="20"/>
        </w:rPr>
      </w:pPr>
      <w:r w:rsidRPr="003433C9">
        <w:rPr>
          <w:b/>
          <w:szCs w:val="20"/>
        </w:rPr>
        <w:t>SharePoint Online Enhancements</w:t>
      </w:r>
    </w:p>
    <w:p w14:paraId="732238BC" w14:textId="3D3DD11D" w:rsidR="00833CFD" w:rsidRPr="003433C9" w:rsidRDefault="00686F43" w:rsidP="00686F43">
      <w:pPr>
        <w:spacing w:before="0" w:after="0" w:line="300" w:lineRule="atLeast"/>
        <w:ind w:left="720"/>
        <w:rPr>
          <w:rFonts w:eastAsia="Times New Roman"/>
          <w:szCs w:val="20"/>
        </w:rPr>
      </w:pPr>
      <w:r w:rsidRPr="003433C9">
        <w:rPr>
          <w:rFonts w:eastAsia="Times New Roman"/>
          <w:szCs w:val="20"/>
        </w:rPr>
        <w:t>The current integration with SharePoint Online will remain as-is, with no redesign or enhancement of SharePoint functionality included in this scope.</w:t>
      </w:r>
    </w:p>
    <w:p w14:paraId="3B986F92" w14:textId="1ED22F39" w:rsidR="00833CFD" w:rsidRPr="003433C9" w:rsidRDefault="00833CFD" w:rsidP="00CE67D3">
      <w:pPr>
        <w:pStyle w:val="ListParagraph"/>
        <w:numPr>
          <w:ilvl w:val="0"/>
          <w:numId w:val="9"/>
        </w:numPr>
        <w:rPr>
          <w:szCs w:val="20"/>
        </w:rPr>
      </w:pPr>
      <w:r w:rsidRPr="003433C9">
        <w:rPr>
          <w:b/>
          <w:szCs w:val="20"/>
        </w:rPr>
        <w:t>Third-Party Integrations</w:t>
      </w:r>
    </w:p>
    <w:p w14:paraId="3B42BD62" w14:textId="6DF24424" w:rsidR="0017738E" w:rsidRPr="003433C9" w:rsidRDefault="00833CFD" w:rsidP="008D6001">
      <w:pPr>
        <w:spacing w:before="0" w:after="0" w:line="300" w:lineRule="atLeast"/>
        <w:ind w:left="720"/>
        <w:rPr>
          <w:rFonts w:eastAsia="Times New Roman"/>
          <w:szCs w:val="20"/>
        </w:rPr>
      </w:pPr>
      <w:r w:rsidRPr="003433C9">
        <w:rPr>
          <w:rFonts w:eastAsia="Times New Roman"/>
          <w:szCs w:val="20"/>
        </w:rPr>
        <w:t xml:space="preserve">Any integrations </w:t>
      </w:r>
      <w:r w:rsidR="008C47B7" w:rsidRPr="003433C9">
        <w:rPr>
          <w:rFonts w:eastAsia="Times New Roman"/>
          <w:szCs w:val="20"/>
        </w:rPr>
        <w:t xml:space="preserve">with external systems </w:t>
      </w:r>
      <w:r w:rsidRPr="003433C9">
        <w:rPr>
          <w:rFonts w:eastAsia="Times New Roman"/>
          <w:szCs w:val="20"/>
        </w:rPr>
        <w:t xml:space="preserve">beyond </w:t>
      </w:r>
      <w:r w:rsidR="008C47B7" w:rsidRPr="003433C9">
        <w:rPr>
          <w:rFonts w:eastAsia="Times New Roman"/>
          <w:szCs w:val="20"/>
        </w:rPr>
        <w:t xml:space="preserve">the </w:t>
      </w:r>
      <w:r w:rsidRPr="003433C9">
        <w:rPr>
          <w:rFonts w:eastAsia="Times New Roman"/>
          <w:szCs w:val="20"/>
        </w:rPr>
        <w:t>current scope are excluded</w:t>
      </w:r>
      <w:r w:rsidR="008C47B7" w:rsidRPr="003433C9">
        <w:rPr>
          <w:rFonts w:eastAsia="Times New Roman"/>
          <w:szCs w:val="20"/>
        </w:rPr>
        <w:t xml:space="preserve"> from this migration effort. The focus remains on existing functionality and dependencies</w:t>
      </w:r>
      <w:r w:rsidRPr="003433C9">
        <w:rPr>
          <w:rFonts w:eastAsia="Times New Roman"/>
          <w:szCs w:val="20"/>
        </w:rPr>
        <w:t>.</w:t>
      </w:r>
    </w:p>
    <w:p w14:paraId="25D2B3BC" w14:textId="77777777" w:rsidR="00C619A7" w:rsidRPr="003433C9" w:rsidRDefault="00C619A7" w:rsidP="00D51123">
      <w:pPr>
        <w:spacing w:before="0" w:after="0" w:line="300" w:lineRule="atLeast"/>
        <w:ind w:left="720"/>
        <w:rPr>
          <w:rFonts w:eastAsia="Times New Roman"/>
          <w:szCs w:val="20"/>
        </w:rPr>
      </w:pPr>
    </w:p>
    <w:p w14:paraId="57EF68E2" w14:textId="77777777" w:rsidR="00C619A7" w:rsidRPr="003433C9" w:rsidRDefault="00C619A7" w:rsidP="00D51123">
      <w:pPr>
        <w:spacing w:before="0" w:after="0" w:line="300" w:lineRule="atLeast"/>
        <w:ind w:left="720"/>
        <w:rPr>
          <w:rFonts w:eastAsia="Times New Roman"/>
          <w:szCs w:val="20"/>
        </w:rPr>
      </w:pPr>
    </w:p>
    <w:p w14:paraId="7A4F5956" w14:textId="77777777" w:rsidR="00C619A7" w:rsidRPr="003433C9" w:rsidRDefault="00C619A7" w:rsidP="00D51123">
      <w:pPr>
        <w:spacing w:before="0" w:after="0" w:line="300" w:lineRule="atLeast"/>
        <w:ind w:left="720"/>
        <w:rPr>
          <w:rFonts w:eastAsia="Times New Roman"/>
          <w:szCs w:val="20"/>
        </w:rPr>
      </w:pPr>
    </w:p>
    <w:p w14:paraId="1E258FA1" w14:textId="56628D0D" w:rsidR="001600CC" w:rsidRPr="003433C9" w:rsidRDefault="001600CC" w:rsidP="006075AE">
      <w:pPr>
        <w:pStyle w:val="Heading1"/>
      </w:pPr>
      <w:bookmarkStart w:id="49" w:name="_Toc218766041"/>
      <w:bookmarkStart w:id="50" w:name="_Toc236311451"/>
      <w:r w:rsidRPr="003433C9">
        <w:lastRenderedPageBreak/>
        <w:t>Design Overview</w:t>
      </w:r>
      <w:bookmarkEnd w:id="49"/>
      <w:bookmarkEnd w:id="50"/>
    </w:p>
    <w:p w14:paraId="13E2DEC0" w14:textId="6E61DCA8" w:rsidR="00837668" w:rsidRPr="003433C9" w:rsidRDefault="006C121B" w:rsidP="001E516E">
      <w:pPr>
        <w:pStyle w:val="Heading2"/>
      </w:pPr>
      <w:bookmarkStart w:id="51" w:name="_Toc218766042"/>
      <w:bookmarkStart w:id="52" w:name="_Toc236311452"/>
      <w:r w:rsidRPr="003433C9">
        <w:t>Delivery Approach</w:t>
      </w:r>
      <w:bookmarkEnd w:id="51"/>
      <w:bookmarkEnd w:id="52"/>
    </w:p>
    <w:p w14:paraId="2AC06AFC" w14:textId="77777777" w:rsidR="00267764" w:rsidRPr="003433C9" w:rsidRDefault="00A21113" w:rsidP="00CE67D3">
      <w:pPr>
        <w:pStyle w:val="ListParagraph"/>
        <w:numPr>
          <w:ilvl w:val="0"/>
          <w:numId w:val="8"/>
        </w:numPr>
        <w:rPr>
          <w:b/>
          <w:szCs w:val="20"/>
        </w:rPr>
      </w:pPr>
      <w:r w:rsidRPr="003433C9">
        <w:rPr>
          <w:b/>
          <w:szCs w:val="20"/>
        </w:rPr>
        <w:t>Discovery</w:t>
      </w:r>
      <w:r w:rsidR="002F7849" w:rsidRPr="003433C9">
        <w:rPr>
          <w:b/>
          <w:szCs w:val="20"/>
        </w:rPr>
        <w:t xml:space="preserve"> </w:t>
      </w:r>
      <w:r w:rsidR="00C40333" w:rsidRPr="003433C9">
        <w:rPr>
          <w:b/>
          <w:szCs w:val="20"/>
        </w:rPr>
        <w:t>- Plan &amp; Build</w:t>
      </w:r>
    </w:p>
    <w:p w14:paraId="62C323E1" w14:textId="50E0F927" w:rsidR="00D5492F" w:rsidRPr="003433C9" w:rsidRDefault="00EC2AEF" w:rsidP="00267764">
      <w:pPr>
        <w:spacing w:before="0"/>
        <w:ind w:left="1080"/>
        <w:rPr>
          <w:b/>
          <w:szCs w:val="20"/>
        </w:rPr>
      </w:pPr>
      <w:r w:rsidRPr="003433C9">
        <w:rPr>
          <w:szCs w:val="20"/>
        </w:rPr>
        <w:t>During this phase, we focus</w:t>
      </w:r>
      <w:r w:rsidR="00A66E2C" w:rsidRPr="003433C9">
        <w:rPr>
          <w:szCs w:val="20"/>
        </w:rPr>
        <w:t xml:space="preserve"> on understanding the current </w:t>
      </w:r>
      <w:r w:rsidRPr="003433C9">
        <w:rPr>
          <w:szCs w:val="20"/>
        </w:rPr>
        <w:t>environment</w:t>
      </w:r>
      <w:r w:rsidR="00A66E2C" w:rsidRPr="003433C9">
        <w:rPr>
          <w:szCs w:val="20"/>
        </w:rPr>
        <w:t xml:space="preserve"> and planning </w:t>
      </w:r>
      <w:r w:rsidRPr="003433C9">
        <w:rPr>
          <w:szCs w:val="20"/>
        </w:rPr>
        <w:t xml:space="preserve">the </w:t>
      </w:r>
      <w:r w:rsidR="00A66E2C" w:rsidRPr="003433C9">
        <w:rPr>
          <w:szCs w:val="20"/>
        </w:rPr>
        <w:t>migration.</w:t>
      </w:r>
      <w:r w:rsidRPr="003433C9">
        <w:rPr>
          <w:szCs w:val="20"/>
        </w:rPr>
        <w:t xml:space="preserve"> We gather details of the existing architecture, including applications, databases, and integrations, and identify key dependencies such as SSIS, Access databases, and SharePoint Online. Business requirements and compliance needs are also captured. The outputs of this phase include an</w:t>
      </w:r>
      <w:r w:rsidR="00F425EB" w:rsidRPr="003433C9">
        <w:rPr>
          <w:szCs w:val="20"/>
        </w:rPr>
        <w:t xml:space="preserve"> AS-IS architecture document, </w:t>
      </w:r>
      <w:r w:rsidRPr="003433C9">
        <w:rPr>
          <w:szCs w:val="20"/>
        </w:rPr>
        <w:t xml:space="preserve">a </w:t>
      </w:r>
      <w:r w:rsidR="00F425EB" w:rsidRPr="003433C9">
        <w:rPr>
          <w:szCs w:val="20"/>
        </w:rPr>
        <w:t xml:space="preserve">migration readiness assessment, and </w:t>
      </w:r>
      <w:r w:rsidRPr="003433C9">
        <w:rPr>
          <w:szCs w:val="20"/>
        </w:rPr>
        <w:t xml:space="preserve">a </w:t>
      </w:r>
      <w:r w:rsidR="00F425EB" w:rsidRPr="003433C9">
        <w:rPr>
          <w:szCs w:val="20"/>
        </w:rPr>
        <w:t>risk</w:t>
      </w:r>
      <w:r w:rsidRPr="003433C9">
        <w:rPr>
          <w:szCs w:val="20"/>
        </w:rPr>
        <w:t xml:space="preserve"> and </w:t>
      </w:r>
      <w:r w:rsidR="00F425EB" w:rsidRPr="003433C9">
        <w:rPr>
          <w:szCs w:val="20"/>
        </w:rPr>
        <w:t>gap analysis.</w:t>
      </w:r>
    </w:p>
    <w:p w14:paraId="54BA1F0D" w14:textId="12A70D90" w:rsidR="00383B5F" w:rsidRPr="003433C9" w:rsidRDefault="00383B5F" w:rsidP="00CE67D3">
      <w:pPr>
        <w:pStyle w:val="ListParagraph"/>
        <w:numPr>
          <w:ilvl w:val="0"/>
          <w:numId w:val="8"/>
        </w:numPr>
        <w:spacing w:before="0" w:line="240" w:lineRule="auto"/>
        <w:rPr>
          <w:b/>
          <w:szCs w:val="20"/>
        </w:rPr>
      </w:pPr>
      <w:r w:rsidRPr="003433C9">
        <w:rPr>
          <w:b/>
          <w:szCs w:val="20"/>
        </w:rPr>
        <w:t>Review</w:t>
      </w:r>
      <w:r w:rsidR="003C743E" w:rsidRPr="003433C9">
        <w:rPr>
          <w:b/>
          <w:szCs w:val="20"/>
        </w:rPr>
        <w:t xml:space="preserve"> - Assure &amp; Accept</w:t>
      </w:r>
    </w:p>
    <w:p w14:paraId="0D9C1767" w14:textId="6B5A351E" w:rsidR="000D1605" w:rsidRPr="003433C9" w:rsidRDefault="00EC4CC4" w:rsidP="00267764">
      <w:pPr>
        <w:spacing w:before="0"/>
        <w:ind w:left="1080"/>
        <w:rPr>
          <w:szCs w:val="20"/>
        </w:rPr>
      </w:pPr>
      <w:r w:rsidRPr="003433C9">
        <w:rPr>
          <w:szCs w:val="20"/>
        </w:rPr>
        <w:t>During this phase, the proposed target architecture is validated with stakeholders, and reviews of the network security, data, and DevOps architectures are conducted to ensure alignment with governance and cost management policies. The primary outputs of this stage include an approved High-Level</w:t>
      </w:r>
      <w:r w:rsidR="004843AD" w:rsidRPr="003433C9">
        <w:rPr>
          <w:szCs w:val="20"/>
        </w:rPr>
        <w:t xml:space="preserve"> </w:t>
      </w:r>
      <w:r w:rsidRPr="003433C9">
        <w:rPr>
          <w:szCs w:val="20"/>
        </w:rPr>
        <w:t>Design, a finali</w:t>
      </w:r>
      <w:r w:rsidR="007A0CB0">
        <w:rPr>
          <w:szCs w:val="20"/>
        </w:rPr>
        <w:t>s</w:t>
      </w:r>
      <w:r w:rsidRPr="003433C9">
        <w:rPr>
          <w:szCs w:val="20"/>
        </w:rPr>
        <w:t>ed scope and migration plan, and formal signoff provided by the architecture and security teams</w:t>
      </w:r>
      <w:r w:rsidR="000D1605" w:rsidRPr="003433C9">
        <w:rPr>
          <w:szCs w:val="20"/>
        </w:rPr>
        <w:t>.</w:t>
      </w:r>
    </w:p>
    <w:p w14:paraId="3EF0A897" w14:textId="400DCE17" w:rsidR="00D3268E" w:rsidRPr="003433C9" w:rsidRDefault="00D3268E" w:rsidP="00CE67D3">
      <w:pPr>
        <w:pStyle w:val="ListParagraph"/>
        <w:numPr>
          <w:ilvl w:val="0"/>
          <w:numId w:val="8"/>
        </w:numPr>
        <w:spacing w:before="0" w:line="240" w:lineRule="auto"/>
        <w:rPr>
          <w:b/>
          <w:szCs w:val="20"/>
        </w:rPr>
      </w:pPr>
      <w:r w:rsidRPr="003433C9">
        <w:rPr>
          <w:b/>
          <w:szCs w:val="20"/>
        </w:rPr>
        <w:t>Implementation</w:t>
      </w:r>
      <w:r w:rsidR="003F43DF" w:rsidRPr="003433C9">
        <w:rPr>
          <w:b/>
          <w:szCs w:val="20"/>
        </w:rPr>
        <w:t xml:space="preserve"> - Cutover &amp; Stabilise</w:t>
      </w:r>
    </w:p>
    <w:p w14:paraId="1C3D1ABD" w14:textId="4C6BF970" w:rsidR="00D3268E" w:rsidRDefault="00736124" w:rsidP="00D12B5A">
      <w:pPr>
        <w:spacing w:before="0"/>
        <w:ind w:left="1080"/>
        <w:rPr>
          <w:szCs w:val="20"/>
        </w:rPr>
      </w:pPr>
      <w:r w:rsidRPr="003433C9">
        <w:rPr>
          <w:szCs w:val="20"/>
        </w:rPr>
        <w:t>During this phase, the migration is executed and the stability of the environment is ensured. The Azure landing zone is established, the agreed upon PaaS services for the application are deployed, and the databases are migrated to Azure SQL. Security controls including Key Vault, RBAC, and private endpoint are implemented, and monitoring capabilities are configured using App Insights, Log Analytics, and Sentinel. The key outputs of this phase include a fully deployed target architecture, operational runbooks and monitoring dashboards, and a complete handover to the support team</w:t>
      </w:r>
      <w:r w:rsidR="00D3268E" w:rsidRPr="003433C9">
        <w:rPr>
          <w:szCs w:val="20"/>
        </w:rPr>
        <w:t>.</w:t>
      </w:r>
    </w:p>
    <w:p w14:paraId="2EB49117" w14:textId="4409EBE0" w:rsidR="00C708A3" w:rsidRDefault="002E4464" w:rsidP="002E4464">
      <w:pPr>
        <w:pStyle w:val="Heading3"/>
        <w:rPr>
          <w:szCs w:val="20"/>
        </w:rPr>
      </w:pPr>
      <w:bookmarkStart w:id="53" w:name="_Toc236311453"/>
      <w:r w:rsidRPr="002E4464">
        <w:rPr>
          <w:bCs/>
        </w:rPr>
        <w:t>AI-Assisted Modernisation</w:t>
      </w:r>
      <w:bookmarkEnd w:id="53"/>
    </w:p>
    <w:p w14:paraId="0943BFCE" w14:textId="3A90E5B2" w:rsidR="00585FCA" w:rsidRPr="00585FCA" w:rsidRDefault="00585FCA" w:rsidP="00041931">
      <w:pPr>
        <w:spacing w:before="0"/>
        <w:ind w:left="1080"/>
      </w:pPr>
      <w:r>
        <w:t xml:space="preserve">This application modernisation programme uses AI tools, including GitHub Copilot and </w:t>
      </w:r>
      <w:r w:rsidR="00141E43">
        <w:t>custom</w:t>
      </w:r>
      <w:r>
        <w:t xml:space="preserve"> agents</w:t>
      </w:r>
      <w:r w:rsidR="56BED93A">
        <w:t xml:space="preserve"> </w:t>
      </w:r>
      <w:r w:rsidR="00687F11">
        <w:t>(</w:t>
      </w:r>
      <w:r w:rsidR="00041931">
        <w:t xml:space="preserve">Identity Migration Agent, </w:t>
      </w:r>
      <w:r w:rsidR="00880790">
        <w:t>D</w:t>
      </w:r>
      <w:r w:rsidR="00F70ED5">
        <w:t>otnet</w:t>
      </w:r>
      <w:r w:rsidR="00880790">
        <w:t xml:space="preserve"> </w:t>
      </w:r>
      <w:r w:rsidR="00F70ED5">
        <w:t>code</w:t>
      </w:r>
      <w:r w:rsidR="00880790">
        <w:t xml:space="preserve"> </w:t>
      </w:r>
      <w:r w:rsidR="00F70ED5">
        <w:t>refactor</w:t>
      </w:r>
      <w:r w:rsidR="00880790">
        <w:t xml:space="preserve"> </w:t>
      </w:r>
      <w:r w:rsidR="00F70ED5">
        <w:t>agent</w:t>
      </w:r>
      <w:r w:rsidR="00880790">
        <w:t xml:space="preserve"> etc.)</w:t>
      </w:r>
      <w:r>
        <w:t>, to help with analysis, documentation, and code generation during the migration process.</w:t>
      </w:r>
    </w:p>
    <w:p w14:paraId="072207AC" w14:textId="77777777" w:rsidR="00585FCA" w:rsidRPr="00585FCA" w:rsidRDefault="00585FCA" w:rsidP="00585FCA">
      <w:pPr>
        <w:spacing w:before="0"/>
        <w:ind w:left="1080"/>
        <w:rPr>
          <w:szCs w:val="20"/>
        </w:rPr>
      </w:pPr>
      <w:r w:rsidRPr="00585FCA">
        <w:rPr>
          <w:szCs w:val="20"/>
        </w:rPr>
        <w:t>This section explains how AI-generated artefacts are governed, reviewed, and audited. Details of the specific AI agents and their outputs are documented in the migration plan and runbooks, rather than in the HLD, unless they are part of the final production solution.</w:t>
      </w:r>
    </w:p>
    <w:p w14:paraId="15794E9B" w14:textId="12E935E5" w:rsidR="008C4939" w:rsidRPr="00BA5DAF" w:rsidRDefault="008C4939" w:rsidP="00BA43E2">
      <w:pPr>
        <w:pStyle w:val="Heading4"/>
        <w:numPr>
          <w:ilvl w:val="3"/>
          <w:numId w:val="58"/>
        </w:numPr>
        <w:rPr>
          <w:rStyle w:val="BookTitle"/>
          <w:b/>
          <w:bCs/>
          <w:i/>
          <w:iCs/>
          <w:spacing w:val="0"/>
        </w:rPr>
      </w:pPr>
      <w:r w:rsidRPr="00BA5DAF">
        <w:t>Scope of AI Tooling</w:t>
      </w:r>
    </w:p>
    <w:p w14:paraId="37292AAC" w14:textId="3A431B9D" w:rsidR="00D813E7" w:rsidRPr="00D813E7" w:rsidRDefault="00D813E7" w:rsidP="00D813E7">
      <w:pPr>
        <w:spacing w:before="0"/>
        <w:ind w:left="1080"/>
      </w:pPr>
      <w:r w:rsidRPr="00D813E7">
        <w:t>AI tools are used only to help build and migrate the application. They are not part of the live solution</w:t>
      </w:r>
      <w:r w:rsidR="327012C0">
        <w:t xml:space="preserve"> and will not integrate with any Cloud services from CCoE directly</w:t>
      </w:r>
      <w:r>
        <w:t>.</w:t>
      </w:r>
      <w:r w:rsidRPr="00D813E7">
        <w:t xml:space="preserve"> The production application uses Razor Pages, Dapper, Azure App Service, and Microsoft Entra ID.</w:t>
      </w:r>
      <w:r w:rsidR="2CC52511">
        <w:t xml:space="preserve"> All AI tools and agents will comply with Defra software development standards and guardrails approved by Defra AICE team.</w:t>
      </w:r>
    </w:p>
    <w:p w14:paraId="2C3A8F86" w14:textId="750291BF" w:rsidR="008C4939" w:rsidRPr="00BA5DAF" w:rsidRDefault="008C4939" w:rsidP="00BA43E2">
      <w:pPr>
        <w:pStyle w:val="Heading4"/>
        <w:numPr>
          <w:ilvl w:val="3"/>
          <w:numId w:val="58"/>
        </w:numPr>
        <w:rPr>
          <w:rStyle w:val="BookTitle"/>
          <w:b/>
          <w:bCs/>
          <w:i/>
          <w:iCs/>
          <w:spacing w:val="0"/>
        </w:rPr>
      </w:pPr>
      <w:r w:rsidRPr="00BA5DAF">
        <w:rPr>
          <w:rStyle w:val="BookTitle"/>
          <w:b/>
          <w:bCs/>
          <w:i/>
          <w:iCs/>
          <w:spacing w:val="0"/>
        </w:rPr>
        <w:t>Artefact Categories and Traceability</w:t>
      </w:r>
    </w:p>
    <w:p w14:paraId="111B51BF" w14:textId="3B723A90" w:rsidR="0019335F" w:rsidRPr="0019335F" w:rsidRDefault="0019335F" w:rsidP="00193066">
      <w:pPr>
        <w:numPr>
          <w:ilvl w:val="0"/>
          <w:numId w:val="48"/>
        </w:numPr>
        <w:tabs>
          <w:tab w:val="clear" w:pos="720"/>
          <w:tab w:val="num" w:pos="1440"/>
        </w:tabs>
        <w:spacing w:before="0"/>
        <w:ind w:left="1440"/>
      </w:pPr>
      <w:r w:rsidRPr="0019335F">
        <w:t xml:space="preserve">AI generates the initial draft </w:t>
      </w:r>
      <w:r w:rsidR="002D713E">
        <w:t>document</w:t>
      </w:r>
      <w:r w:rsidR="2C379F09">
        <w:t xml:space="preserve"> </w:t>
      </w:r>
      <w:r w:rsidR="001D2777">
        <w:t>(Migration plan</w:t>
      </w:r>
      <w:r w:rsidR="000268F9">
        <w:t>,</w:t>
      </w:r>
      <w:r w:rsidR="001D5F70">
        <w:t xml:space="preserve"> </w:t>
      </w:r>
      <w:r w:rsidR="000268F9">
        <w:t>ADR</w:t>
      </w:r>
      <w:r w:rsidR="001D2777">
        <w:t xml:space="preserve">) </w:t>
      </w:r>
      <w:r w:rsidRPr="0019335F">
        <w:t>based on codebase analysis.</w:t>
      </w:r>
    </w:p>
    <w:p w14:paraId="601BD4C4" w14:textId="77777777" w:rsidR="0019335F" w:rsidRPr="0019335F" w:rsidRDefault="0019335F" w:rsidP="00193066">
      <w:pPr>
        <w:numPr>
          <w:ilvl w:val="0"/>
          <w:numId w:val="48"/>
        </w:numPr>
        <w:tabs>
          <w:tab w:val="clear" w:pos="720"/>
          <w:tab w:val="num" w:pos="1440"/>
        </w:tabs>
        <w:spacing w:before="0"/>
        <w:ind w:left="1440"/>
      </w:pPr>
      <w:r w:rsidRPr="0019335F">
        <w:t>The Architect reviews, amends, and approves all documentation before it is used.</w:t>
      </w:r>
    </w:p>
    <w:p w14:paraId="6DE4C1E3" w14:textId="77777777" w:rsidR="0019335F" w:rsidRDefault="0019335F" w:rsidP="00193066">
      <w:pPr>
        <w:numPr>
          <w:ilvl w:val="0"/>
          <w:numId w:val="49"/>
        </w:numPr>
        <w:tabs>
          <w:tab w:val="clear" w:pos="720"/>
          <w:tab w:val="num" w:pos="1440"/>
        </w:tabs>
        <w:spacing w:before="0"/>
        <w:ind w:left="1440"/>
      </w:pPr>
      <w:r w:rsidRPr="0019335F">
        <w:t>AI assists with the translation of VB.NET source code to C#.</w:t>
      </w:r>
    </w:p>
    <w:p w14:paraId="2CCB563E" w14:textId="360AEF4F" w:rsidR="009F799C" w:rsidRPr="009F799C" w:rsidRDefault="009F799C" w:rsidP="00193066">
      <w:pPr>
        <w:numPr>
          <w:ilvl w:val="0"/>
          <w:numId w:val="49"/>
        </w:numPr>
        <w:tabs>
          <w:tab w:val="clear" w:pos="720"/>
          <w:tab w:val="num" w:pos="1440"/>
        </w:tabs>
        <w:spacing w:before="0"/>
        <w:ind w:left="1440"/>
      </w:pPr>
      <w:r>
        <w:t xml:space="preserve">AI </w:t>
      </w:r>
      <w:r w:rsidRPr="009F799C">
        <w:t>assists with the transformation of ASP.NET Web Forms components into Razor Pages.</w:t>
      </w:r>
    </w:p>
    <w:p w14:paraId="7BEF0B7C" w14:textId="77777777" w:rsidR="0019335F" w:rsidRPr="0019335F" w:rsidRDefault="0019335F" w:rsidP="00193066">
      <w:pPr>
        <w:numPr>
          <w:ilvl w:val="0"/>
          <w:numId w:val="49"/>
        </w:numPr>
        <w:tabs>
          <w:tab w:val="clear" w:pos="720"/>
          <w:tab w:val="num" w:pos="1440"/>
        </w:tabs>
        <w:spacing w:before="0"/>
        <w:ind w:left="1440"/>
      </w:pPr>
      <w:r w:rsidRPr="0019335F">
        <w:lastRenderedPageBreak/>
        <w:t>Developers review all generated code and submit changes through the standard pull request and approval process.</w:t>
      </w:r>
    </w:p>
    <w:p w14:paraId="57617FA7" w14:textId="77777777" w:rsidR="0019335F" w:rsidRPr="0019335F" w:rsidRDefault="0019335F" w:rsidP="00BA43E2">
      <w:pPr>
        <w:numPr>
          <w:ilvl w:val="0"/>
          <w:numId w:val="50"/>
        </w:numPr>
        <w:tabs>
          <w:tab w:val="clear" w:pos="720"/>
          <w:tab w:val="num" w:pos="1440"/>
        </w:tabs>
        <w:spacing w:before="0"/>
        <w:ind w:left="1440"/>
      </w:pPr>
      <w:r w:rsidRPr="0019335F">
        <w:t>AI generates test scaffolding and initial test cases.</w:t>
      </w:r>
    </w:p>
    <w:p w14:paraId="526B0E5F" w14:textId="77777777" w:rsidR="0019335F" w:rsidRPr="0019335F" w:rsidRDefault="0019335F" w:rsidP="00BA43E2">
      <w:pPr>
        <w:numPr>
          <w:ilvl w:val="0"/>
          <w:numId w:val="50"/>
        </w:numPr>
        <w:tabs>
          <w:tab w:val="clear" w:pos="720"/>
          <w:tab w:val="num" w:pos="1440"/>
        </w:tabs>
        <w:spacing w:before="0"/>
        <w:ind w:left="1440"/>
      </w:pPr>
      <w:r w:rsidRPr="0019335F">
        <w:t>Developers validate test logic, coverage, and execution results before approval.</w:t>
      </w:r>
    </w:p>
    <w:p w14:paraId="04828976" w14:textId="12EC1BE5" w:rsidR="008C4939" w:rsidRPr="00BA5DAF" w:rsidRDefault="008C4939" w:rsidP="00BA43E2">
      <w:pPr>
        <w:pStyle w:val="Heading4"/>
        <w:numPr>
          <w:ilvl w:val="3"/>
          <w:numId w:val="58"/>
        </w:numPr>
        <w:rPr>
          <w:rStyle w:val="BookTitle"/>
          <w:b/>
          <w:bCs/>
          <w:i/>
          <w:iCs/>
          <w:spacing w:val="0"/>
        </w:rPr>
      </w:pPr>
      <w:r w:rsidRPr="00BA5DAF">
        <w:rPr>
          <w:rStyle w:val="BookTitle"/>
          <w:b/>
          <w:bCs/>
          <w:i/>
          <w:iCs/>
          <w:spacing w:val="0"/>
        </w:rPr>
        <w:t>Governance Controls</w:t>
      </w:r>
    </w:p>
    <w:p w14:paraId="1815CF5C" w14:textId="77777777" w:rsidR="008C4939" w:rsidRPr="008C4939" w:rsidRDefault="008C4939" w:rsidP="008C4939">
      <w:pPr>
        <w:spacing w:before="0"/>
        <w:ind w:left="1080"/>
      </w:pPr>
      <w:r w:rsidRPr="008C4939">
        <w:t>The following governance controls apply to all AI-generated artefacts:</w:t>
      </w:r>
    </w:p>
    <w:p w14:paraId="57902C0F" w14:textId="4ACEBB94" w:rsidR="008C4939" w:rsidRPr="00DC364A" w:rsidRDefault="008C4939" w:rsidP="008C4939">
      <w:pPr>
        <w:spacing w:before="0"/>
        <w:ind w:left="1080"/>
        <w:rPr>
          <w:rStyle w:val="BookTitle"/>
        </w:rPr>
      </w:pPr>
      <w:r w:rsidRPr="00DC364A">
        <w:rPr>
          <w:rStyle w:val="BookTitle"/>
        </w:rPr>
        <w:t>1.Human Approval</w:t>
      </w:r>
    </w:p>
    <w:p w14:paraId="35318470" w14:textId="4B05E8B1" w:rsidR="008C4939" w:rsidRPr="008C4939" w:rsidRDefault="008C4939" w:rsidP="008C4939">
      <w:pPr>
        <w:spacing w:before="0"/>
        <w:ind w:left="1080"/>
      </w:pPr>
      <w:r w:rsidRPr="008C4939">
        <w:t xml:space="preserve">All AI-generated artefacts </w:t>
      </w:r>
      <w:r w:rsidR="2927ABD1">
        <w:t>will</w:t>
      </w:r>
      <w:r w:rsidRPr="008C4939">
        <w:t xml:space="preserve"> be reviewed and approved by the designated responsible individual before implementation, release, or progression to the next project phase.</w:t>
      </w:r>
    </w:p>
    <w:p w14:paraId="2A2E603E" w14:textId="7E839A14" w:rsidR="008C4939" w:rsidRPr="00DC364A" w:rsidRDefault="008C4939" w:rsidP="008C4939">
      <w:pPr>
        <w:spacing w:before="0"/>
        <w:ind w:left="1080"/>
        <w:rPr>
          <w:rStyle w:val="BookTitle"/>
        </w:rPr>
      </w:pPr>
      <w:r w:rsidRPr="00DC364A">
        <w:rPr>
          <w:rStyle w:val="BookTitle"/>
        </w:rPr>
        <w:t>2. Source Control Audit Trail</w:t>
      </w:r>
    </w:p>
    <w:p w14:paraId="32AE04A9" w14:textId="5F437F9C" w:rsidR="008C4939" w:rsidRPr="008C4939" w:rsidRDefault="008C4939" w:rsidP="008C4939">
      <w:pPr>
        <w:spacing w:before="0"/>
        <w:ind w:left="1080"/>
      </w:pPr>
      <w:r w:rsidRPr="008C4939">
        <w:t xml:space="preserve">All generated artefacts </w:t>
      </w:r>
      <w:r w:rsidR="7E112B99">
        <w:t>will</w:t>
      </w:r>
      <w:r w:rsidRPr="008C4939">
        <w:t xml:space="preserve"> be stored in source control and reviewed through the standard pull request process. Commit history and pull request records provide the audit trail for AI-assisted activities.</w:t>
      </w:r>
    </w:p>
    <w:p w14:paraId="63599F68" w14:textId="777CE42B" w:rsidR="008C4939" w:rsidRPr="00DC364A" w:rsidRDefault="008C4939" w:rsidP="008C4939">
      <w:pPr>
        <w:spacing w:before="0"/>
        <w:ind w:left="1080"/>
        <w:rPr>
          <w:rStyle w:val="BookTitle"/>
        </w:rPr>
      </w:pPr>
      <w:r w:rsidRPr="00DC364A">
        <w:rPr>
          <w:rStyle w:val="BookTitle"/>
        </w:rPr>
        <w:t>3. Secret and Credential Protection</w:t>
      </w:r>
    </w:p>
    <w:p w14:paraId="7A7FE640" w14:textId="07C5C053" w:rsidR="008C4939" w:rsidRPr="008C4939" w:rsidRDefault="008C4939" w:rsidP="008C4939">
      <w:pPr>
        <w:spacing w:before="0"/>
        <w:ind w:left="1080"/>
      </w:pPr>
      <w:r w:rsidRPr="008C4939">
        <w:t xml:space="preserve">AI-generated artefacts </w:t>
      </w:r>
      <w:r w:rsidR="43AAB9CF">
        <w:t>will</w:t>
      </w:r>
      <w:r w:rsidRPr="008C4939">
        <w:t xml:space="preserve"> not contain credentials, secrets, connection strings, or other sensitive information. Configuration files must use placeholders that are replaced during deployment through approved secret-management processes.</w:t>
      </w:r>
    </w:p>
    <w:p w14:paraId="702EB6F5" w14:textId="10220F05" w:rsidR="008C4939" w:rsidRPr="00BA5DAF" w:rsidRDefault="008C4939" w:rsidP="00BA43E2">
      <w:pPr>
        <w:pStyle w:val="Heading4"/>
        <w:numPr>
          <w:ilvl w:val="3"/>
          <w:numId w:val="58"/>
        </w:numPr>
        <w:rPr>
          <w:rStyle w:val="BookTitle"/>
          <w:b/>
          <w:bCs/>
          <w:i/>
          <w:iCs/>
          <w:spacing w:val="0"/>
        </w:rPr>
      </w:pPr>
      <w:r w:rsidRPr="00BA5DAF">
        <w:rPr>
          <w:rStyle w:val="BookTitle"/>
          <w:b/>
          <w:bCs/>
          <w:i/>
          <w:iCs/>
          <w:spacing w:val="0"/>
        </w:rPr>
        <w:t>Exclusions</w:t>
      </w:r>
    </w:p>
    <w:p w14:paraId="33DB57BB" w14:textId="77777777" w:rsidR="008C4939" w:rsidRPr="008C4939" w:rsidRDefault="008C4939" w:rsidP="008C4939">
      <w:pPr>
        <w:spacing w:before="0"/>
        <w:ind w:left="1080"/>
      </w:pPr>
      <w:r w:rsidRPr="008C4939">
        <w:t>AI tooling is not used for the following activities:</w:t>
      </w:r>
    </w:p>
    <w:p w14:paraId="1A5BE66C" w14:textId="3AECA31F" w:rsidR="008C4939" w:rsidRPr="008C4939" w:rsidRDefault="008C4939" w:rsidP="00193066">
      <w:pPr>
        <w:pStyle w:val="ListParagraph"/>
        <w:numPr>
          <w:ilvl w:val="0"/>
          <w:numId w:val="47"/>
        </w:numPr>
        <w:spacing w:before="0"/>
      </w:pPr>
      <w:r w:rsidRPr="008C4939">
        <w:t>Making architecture decisions.</w:t>
      </w:r>
    </w:p>
    <w:p w14:paraId="52A37E92" w14:textId="56B1A444" w:rsidR="008C4939" w:rsidRPr="008C4939" w:rsidRDefault="008C4939" w:rsidP="00193066">
      <w:pPr>
        <w:pStyle w:val="ListParagraph"/>
        <w:numPr>
          <w:ilvl w:val="0"/>
          <w:numId w:val="47"/>
        </w:numPr>
        <w:spacing w:before="0"/>
      </w:pPr>
      <w:r w:rsidRPr="008C4939">
        <w:t>Approving phase gates or project milestones.</w:t>
      </w:r>
    </w:p>
    <w:p w14:paraId="653B9B5D" w14:textId="1D7E3C11" w:rsidR="008C4939" w:rsidRPr="008C4939" w:rsidRDefault="008C4939" w:rsidP="00193066">
      <w:pPr>
        <w:pStyle w:val="ListParagraph"/>
        <w:numPr>
          <w:ilvl w:val="0"/>
          <w:numId w:val="47"/>
        </w:numPr>
        <w:spacing w:before="0"/>
      </w:pPr>
      <w:r w:rsidRPr="008C4939">
        <w:t>Direct modification of production databases.</w:t>
      </w:r>
    </w:p>
    <w:p w14:paraId="3AC42BBB" w14:textId="097EC219" w:rsidR="008C4939" w:rsidRPr="008C4939" w:rsidRDefault="008C4939" w:rsidP="00193066">
      <w:pPr>
        <w:pStyle w:val="ListParagraph"/>
        <w:numPr>
          <w:ilvl w:val="0"/>
          <w:numId w:val="47"/>
        </w:numPr>
        <w:spacing w:before="0"/>
      </w:pPr>
      <w:r w:rsidRPr="008C4939">
        <w:t>Accessing production environments, credentials, or secrets.</w:t>
      </w:r>
    </w:p>
    <w:p w14:paraId="12CE82D2" w14:textId="0CFF8EE2" w:rsidR="008C4939" w:rsidRPr="008C4939" w:rsidRDefault="008C4939" w:rsidP="00193066">
      <w:pPr>
        <w:pStyle w:val="ListParagraph"/>
        <w:numPr>
          <w:ilvl w:val="0"/>
          <w:numId w:val="47"/>
        </w:numPr>
        <w:spacing w:before="0"/>
      </w:pPr>
      <w:r w:rsidRPr="008C4939">
        <w:t>Making deployment decisions without human review and approval.</w:t>
      </w:r>
    </w:p>
    <w:p w14:paraId="44229A6E" w14:textId="77777777" w:rsidR="008C4939" w:rsidRPr="008C4939" w:rsidRDefault="008C4939" w:rsidP="004D41A1">
      <w:pPr>
        <w:spacing w:before="0"/>
      </w:pPr>
      <w:r w:rsidRPr="008C4939">
        <w:t>All architecture decisions remain subject to human ownership, approval, and governance.</w:t>
      </w:r>
    </w:p>
    <w:p w14:paraId="0081EC82" w14:textId="2DBC1B78" w:rsidR="00F52242" w:rsidRPr="003433C9" w:rsidRDefault="006C121B" w:rsidP="008C6205">
      <w:pPr>
        <w:pStyle w:val="Heading2"/>
      </w:pPr>
      <w:bookmarkStart w:id="54" w:name="_Toc218766043"/>
      <w:bookmarkStart w:id="55" w:name="_Toc236311454"/>
      <w:r w:rsidRPr="003433C9">
        <w:t>Impact Assessment</w:t>
      </w:r>
      <w:bookmarkEnd w:id="54"/>
      <w:bookmarkEnd w:id="55"/>
    </w:p>
    <w:p w14:paraId="48FFD471" w14:textId="1B75D465" w:rsidR="0071278A" w:rsidRPr="003433C9" w:rsidRDefault="0071278A" w:rsidP="00CE67D3">
      <w:pPr>
        <w:pStyle w:val="ListParagraph"/>
        <w:numPr>
          <w:ilvl w:val="0"/>
          <w:numId w:val="10"/>
        </w:numPr>
        <w:ind w:left="720"/>
        <w:rPr>
          <w:b/>
          <w:szCs w:val="20"/>
        </w:rPr>
      </w:pPr>
      <w:r w:rsidRPr="003433C9">
        <w:rPr>
          <w:b/>
          <w:szCs w:val="20"/>
        </w:rPr>
        <w:t>Business Impact</w:t>
      </w:r>
    </w:p>
    <w:p w14:paraId="6C4A588E" w14:textId="74F8B142" w:rsidR="0040087F" w:rsidRPr="003433C9" w:rsidRDefault="0040087F" w:rsidP="000C1A66">
      <w:pPr>
        <w:spacing w:after="0"/>
        <w:ind w:left="720"/>
        <w:rPr>
          <w:szCs w:val="20"/>
        </w:rPr>
      </w:pPr>
      <w:r w:rsidRPr="003433C9">
        <w:rPr>
          <w:szCs w:val="20"/>
        </w:rPr>
        <w:t>Automated data synchroni</w:t>
      </w:r>
      <w:r w:rsidR="007A0CB0">
        <w:rPr>
          <w:szCs w:val="20"/>
        </w:rPr>
        <w:t>s</w:t>
      </w:r>
      <w:r w:rsidRPr="003433C9">
        <w:rPr>
          <w:szCs w:val="20"/>
        </w:rPr>
        <w:t>ation from TSE to BSE improves data availability by reducing manual intervention and delays. Hosting the web application on Azure enhances performance and accessibility, while Entra ID authentication and Azure security controls ensure compliance with organisational standards.</w:t>
      </w:r>
    </w:p>
    <w:p w14:paraId="37915823" w14:textId="77777777" w:rsidR="003E455F" w:rsidRPr="003433C9" w:rsidRDefault="003E455F" w:rsidP="000C1A66">
      <w:pPr>
        <w:spacing w:before="0" w:after="0"/>
        <w:ind w:left="720"/>
        <w:rPr>
          <w:b/>
          <w:szCs w:val="20"/>
        </w:rPr>
      </w:pPr>
    </w:p>
    <w:p w14:paraId="3801A1C2" w14:textId="57F72A3B" w:rsidR="0040087F" w:rsidRPr="003433C9" w:rsidRDefault="0040087F" w:rsidP="000C1A66">
      <w:pPr>
        <w:spacing w:before="0" w:after="0"/>
        <w:ind w:left="720"/>
        <w:rPr>
          <w:szCs w:val="20"/>
        </w:rPr>
      </w:pPr>
      <w:r w:rsidRPr="003433C9">
        <w:rPr>
          <w:b/>
          <w:szCs w:val="20"/>
        </w:rPr>
        <w:t>Risk:</w:t>
      </w:r>
      <w:r w:rsidRPr="003433C9">
        <w:rPr>
          <w:szCs w:val="20"/>
        </w:rPr>
        <w:t xml:space="preserve"> Potential business disruption during migration.</w:t>
      </w:r>
    </w:p>
    <w:p w14:paraId="0B9B52BE" w14:textId="77777777" w:rsidR="009301F5" w:rsidRPr="003433C9" w:rsidRDefault="009301F5" w:rsidP="009301F5">
      <w:pPr>
        <w:spacing w:before="0" w:after="0"/>
        <w:ind w:left="720"/>
        <w:rPr>
          <w:szCs w:val="20"/>
        </w:rPr>
      </w:pPr>
    </w:p>
    <w:p w14:paraId="7AD63039" w14:textId="4D8BC7ED" w:rsidR="00961656" w:rsidRPr="00961656" w:rsidRDefault="0071278A" w:rsidP="00961656">
      <w:pPr>
        <w:spacing w:before="0"/>
        <w:ind w:left="720"/>
        <w:rPr>
          <w:szCs w:val="20"/>
        </w:rPr>
      </w:pPr>
      <w:r w:rsidRPr="003433C9">
        <w:rPr>
          <w:b/>
          <w:szCs w:val="20"/>
        </w:rPr>
        <w:t>Mitigation:</w:t>
      </w:r>
      <w:r w:rsidR="003254AA" w:rsidRPr="003433C9">
        <w:rPr>
          <w:szCs w:val="20"/>
        </w:rPr>
        <w:t xml:space="preserve"> </w:t>
      </w:r>
      <w:r w:rsidR="002C47DD">
        <w:rPr>
          <w:szCs w:val="20"/>
        </w:rPr>
        <w:t xml:space="preserve"> </w:t>
      </w:r>
    </w:p>
    <w:p w14:paraId="79998B56" w14:textId="58DC0714" w:rsidR="00D32303" w:rsidRPr="002F4D9B" w:rsidRDefault="00D32303" w:rsidP="00D32303">
      <w:pPr>
        <w:spacing w:before="0"/>
        <w:ind w:left="720"/>
        <w:rPr>
          <w:szCs w:val="20"/>
        </w:rPr>
      </w:pPr>
      <w:r w:rsidRPr="002F4D9B">
        <w:rPr>
          <w:szCs w:val="20"/>
        </w:rPr>
        <w:t xml:space="preserve">A phased migration approach will be adopted, with the Azure-hosted application deployed, tested, and validated prior to production cutover. The existing on-premises application and database will be retained as a rollback option; however, there will be </w:t>
      </w:r>
      <w:r w:rsidRPr="002F4D9B">
        <w:rPr>
          <w:b/>
          <w:bCs/>
          <w:szCs w:val="20"/>
        </w:rPr>
        <w:t>no parallel running of the on-premises and Azure-hosted applications in production</w:t>
      </w:r>
      <w:r w:rsidRPr="002F4D9B">
        <w:rPr>
          <w:szCs w:val="20"/>
        </w:rPr>
        <w:t>. During the migration window, the on-premises application and database will be taken offline to support final data synchroni</w:t>
      </w:r>
      <w:r w:rsidR="007A0CB0">
        <w:rPr>
          <w:szCs w:val="20"/>
        </w:rPr>
        <w:t>s</w:t>
      </w:r>
      <w:r w:rsidRPr="002F4D9B">
        <w:rPr>
          <w:szCs w:val="20"/>
        </w:rPr>
        <w:t xml:space="preserve">ation and cutover activities. If any production issues are identified after cutover, services can be restored to the on-premises environment, allowing business operations to continue. Once the issues have been </w:t>
      </w:r>
      <w:r w:rsidRPr="002F4D9B">
        <w:rPr>
          <w:szCs w:val="20"/>
        </w:rPr>
        <w:lastRenderedPageBreak/>
        <w:t>resolved, the latest database will be migrated/restored to the Azure environment before re-cutover, ensuring no data loss.</w:t>
      </w:r>
    </w:p>
    <w:p w14:paraId="6DC8DF20" w14:textId="4E24B354" w:rsidR="008E24B8" w:rsidRPr="003433C9" w:rsidRDefault="0071278A" w:rsidP="00CE67D3">
      <w:pPr>
        <w:pStyle w:val="ListParagraph"/>
        <w:numPr>
          <w:ilvl w:val="0"/>
          <w:numId w:val="6"/>
        </w:numPr>
        <w:ind w:left="720"/>
        <w:rPr>
          <w:b/>
          <w:szCs w:val="20"/>
        </w:rPr>
      </w:pPr>
      <w:r w:rsidRPr="003433C9">
        <w:rPr>
          <w:b/>
          <w:szCs w:val="20"/>
        </w:rPr>
        <w:t>Technical Impact</w:t>
      </w:r>
      <w:r w:rsidR="00134960" w:rsidRPr="003433C9">
        <w:rPr>
          <w:b/>
          <w:szCs w:val="20"/>
        </w:rPr>
        <w:t xml:space="preserve"> </w:t>
      </w:r>
    </w:p>
    <w:p w14:paraId="5BAEE154" w14:textId="77777777" w:rsidR="00CA3583" w:rsidRDefault="008E24B8" w:rsidP="000C1A66">
      <w:pPr>
        <w:ind w:left="720"/>
        <w:rPr>
          <w:b/>
          <w:szCs w:val="20"/>
        </w:rPr>
      </w:pPr>
      <w:r w:rsidRPr="003433C9">
        <w:rPr>
          <w:szCs w:val="20"/>
        </w:rPr>
        <w:t>Th</w:t>
      </w:r>
      <w:r w:rsidR="00AF601F" w:rsidRPr="003433C9">
        <w:rPr>
          <w:szCs w:val="20"/>
        </w:rPr>
        <w:t>is</w:t>
      </w:r>
      <w:r w:rsidRPr="003433C9">
        <w:rPr>
          <w:szCs w:val="20"/>
        </w:rPr>
        <w:t xml:space="preserve"> migration modernises infrastructure by moving from on-prem IIS and SQL Server to Azure App Service (Linux) and Azure SQL. Networking will shift to a Hub-Spoke architecture with VNet peering and private endpoints, and authentication will transition from Windows Authentication to Entra ID (</w:t>
      </w:r>
      <w:r w:rsidR="00C96DE7" w:rsidRPr="003433C9">
        <w:rPr>
          <w:szCs w:val="20"/>
        </w:rPr>
        <w:t>SAML 2.0</w:t>
      </w:r>
      <w:r w:rsidRPr="003433C9">
        <w:rPr>
          <w:szCs w:val="20"/>
        </w:rPr>
        <w:t>).</w:t>
      </w:r>
      <w:r w:rsidRPr="003433C9">
        <w:rPr>
          <w:szCs w:val="20"/>
        </w:rPr>
        <w:br/>
      </w:r>
    </w:p>
    <w:p w14:paraId="42408A0B" w14:textId="6ABC7A5B" w:rsidR="003E455F" w:rsidRPr="003433C9" w:rsidRDefault="008E24B8" w:rsidP="000C1A66">
      <w:pPr>
        <w:ind w:left="720"/>
        <w:rPr>
          <w:b/>
          <w:szCs w:val="20"/>
        </w:rPr>
      </w:pPr>
      <w:r w:rsidRPr="003433C9">
        <w:rPr>
          <w:b/>
          <w:szCs w:val="20"/>
        </w:rPr>
        <w:t>Risk:</w:t>
      </w:r>
      <w:r w:rsidRPr="003433C9">
        <w:rPr>
          <w:szCs w:val="20"/>
        </w:rPr>
        <w:t xml:space="preserve"> Legacy ASP.NET </w:t>
      </w:r>
      <w:r w:rsidR="00A95F66" w:rsidRPr="003433C9">
        <w:rPr>
          <w:szCs w:val="20"/>
        </w:rPr>
        <w:t>4</w:t>
      </w:r>
      <w:r w:rsidRPr="003433C9">
        <w:rPr>
          <w:szCs w:val="20"/>
        </w:rPr>
        <w:t>.0 compatibility issues during VB.NET to C# code conversion and Web Forms to Razor Pages migration.</w:t>
      </w:r>
    </w:p>
    <w:p w14:paraId="75C76888" w14:textId="6E800F0F" w:rsidR="008E24B8" w:rsidRPr="003433C9" w:rsidRDefault="008E24B8" w:rsidP="000C1A66">
      <w:pPr>
        <w:ind w:left="720"/>
        <w:rPr>
          <w:szCs w:val="20"/>
        </w:rPr>
      </w:pPr>
      <w:r w:rsidRPr="003433C9">
        <w:rPr>
          <w:b/>
          <w:szCs w:val="20"/>
        </w:rPr>
        <w:t>Mitigation:</w:t>
      </w:r>
      <w:r w:rsidRPr="003433C9">
        <w:rPr>
          <w:szCs w:val="20"/>
        </w:rPr>
        <w:t xml:space="preserve"> </w:t>
      </w:r>
      <w:r w:rsidR="00BE35A2" w:rsidRPr="003433C9">
        <w:rPr>
          <w:szCs w:val="20"/>
        </w:rPr>
        <w:t>An upgrade path to .NET 10 will be implemented as the primary modernisation approach, with full code conversion (VB.NET to C#, Web Forms to Razor Pages), comprehensive regression testing, and rollback planning. Assembly references will be updated to support .NET 10 compatible NuGet packages</w:t>
      </w:r>
      <w:r w:rsidRPr="003433C9">
        <w:rPr>
          <w:szCs w:val="20"/>
        </w:rPr>
        <w:t>.</w:t>
      </w:r>
    </w:p>
    <w:p w14:paraId="3D2238B4" w14:textId="77777777" w:rsidR="00BD1C34" w:rsidRPr="003433C9" w:rsidRDefault="00BD1C34" w:rsidP="00BD1C34">
      <w:pPr>
        <w:rPr>
          <w:b/>
          <w:bCs/>
          <w:szCs w:val="20"/>
        </w:rPr>
      </w:pPr>
      <w:r w:rsidRPr="003433C9">
        <w:rPr>
          <w:b/>
          <w:bCs/>
          <w:szCs w:val="20"/>
        </w:rPr>
        <w:t>NuGet packages:</w:t>
      </w:r>
    </w:p>
    <w:p w14:paraId="64E63485" w14:textId="77777777" w:rsidR="00BD1C34" w:rsidRPr="003433C9" w:rsidRDefault="00BD1C34" w:rsidP="00193066">
      <w:pPr>
        <w:pStyle w:val="ListParagraph"/>
        <w:numPr>
          <w:ilvl w:val="0"/>
          <w:numId w:val="45"/>
        </w:numPr>
        <w:rPr>
          <w:szCs w:val="20"/>
        </w:rPr>
      </w:pPr>
      <w:r w:rsidRPr="003433C9">
        <w:rPr>
          <w:szCs w:val="20"/>
        </w:rPr>
        <w:t>Azure.Identity</w:t>
      </w:r>
    </w:p>
    <w:p w14:paraId="6E79B811" w14:textId="77777777" w:rsidR="00BD1C34" w:rsidRPr="003433C9" w:rsidRDefault="00BD1C34" w:rsidP="00193066">
      <w:pPr>
        <w:pStyle w:val="ListParagraph"/>
        <w:numPr>
          <w:ilvl w:val="0"/>
          <w:numId w:val="45"/>
        </w:numPr>
        <w:rPr>
          <w:szCs w:val="20"/>
        </w:rPr>
      </w:pPr>
      <w:r w:rsidRPr="003433C9">
        <w:rPr>
          <w:szCs w:val="20"/>
        </w:rPr>
        <w:t>Microsoft.Data.SqlClient</w:t>
      </w:r>
    </w:p>
    <w:p w14:paraId="4E9757A4" w14:textId="77777777" w:rsidR="00BD1C34" w:rsidRPr="003433C9" w:rsidRDefault="00BD1C34" w:rsidP="00193066">
      <w:pPr>
        <w:pStyle w:val="ListParagraph"/>
        <w:numPr>
          <w:ilvl w:val="0"/>
          <w:numId w:val="45"/>
        </w:numPr>
        <w:rPr>
          <w:szCs w:val="20"/>
        </w:rPr>
      </w:pPr>
      <w:r w:rsidRPr="003433C9">
        <w:rPr>
          <w:szCs w:val="20"/>
        </w:rPr>
        <w:t>Azure.Security.KeyVault.Secrets.</w:t>
      </w:r>
    </w:p>
    <w:p w14:paraId="1F0A04F9" w14:textId="5299DE1C" w:rsidR="00BD1C34" w:rsidRPr="003433C9" w:rsidRDefault="00BD1C34" w:rsidP="00193066">
      <w:pPr>
        <w:pStyle w:val="ListParagraph"/>
        <w:numPr>
          <w:ilvl w:val="0"/>
          <w:numId w:val="45"/>
        </w:numPr>
        <w:rPr>
          <w:szCs w:val="20"/>
        </w:rPr>
      </w:pPr>
      <w:r w:rsidRPr="003433C9">
        <w:rPr>
          <w:szCs w:val="20"/>
        </w:rPr>
        <w:t>ITfoxtec.Identity.Saml2.MvcCore (v4.20.1</w:t>
      </w:r>
      <w:r w:rsidR="008A24A6" w:rsidRPr="003433C9">
        <w:rPr>
          <w:szCs w:val="20"/>
        </w:rPr>
        <w:t>) -</w:t>
      </w:r>
      <w:r w:rsidR="00BB6BB0">
        <w:rPr>
          <w:szCs w:val="20"/>
        </w:rPr>
        <w:t xml:space="preserve"> </w:t>
      </w:r>
      <w:r w:rsidRPr="003433C9">
        <w:rPr>
          <w:szCs w:val="20"/>
        </w:rPr>
        <w:t>explicitly supports </w:t>
      </w:r>
      <w:r w:rsidRPr="003433C9">
        <w:rPr>
          <w:b/>
          <w:bCs/>
          <w:szCs w:val="20"/>
        </w:rPr>
        <w:t>.NET 10.0</w:t>
      </w:r>
    </w:p>
    <w:p w14:paraId="5E6D887E" w14:textId="550DCE0E" w:rsidR="00BD1C34" w:rsidRPr="003433C9" w:rsidRDefault="00BD1C34" w:rsidP="00193066">
      <w:pPr>
        <w:pStyle w:val="ListParagraph"/>
        <w:numPr>
          <w:ilvl w:val="0"/>
          <w:numId w:val="45"/>
        </w:numPr>
        <w:rPr>
          <w:szCs w:val="20"/>
        </w:rPr>
      </w:pPr>
      <w:r w:rsidRPr="003433C9">
        <w:rPr>
          <w:szCs w:val="20"/>
        </w:rPr>
        <w:t xml:space="preserve">ITfoxtec.Identity.Saml2.Cryptography </w:t>
      </w:r>
      <w:r w:rsidR="00BB6BB0">
        <w:rPr>
          <w:szCs w:val="20"/>
        </w:rPr>
        <w:t xml:space="preserve">- </w:t>
      </w:r>
      <w:r w:rsidRPr="003433C9">
        <w:rPr>
          <w:szCs w:val="20"/>
        </w:rPr>
        <w:t>optional for Azure Key Vault scenarios in production</w:t>
      </w:r>
    </w:p>
    <w:p w14:paraId="246D945D" w14:textId="263FAC0E" w:rsidR="00BD1C34" w:rsidRPr="00A8165C" w:rsidRDefault="00BD1C34" w:rsidP="00A8165C">
      <w:pPr>
        <w:pStyle w:val="ListParagraph"/>
        <w:rPr>
          <w:b/>
          <w:szCs w:val="20"/>
        </w:rPr>
      </w:pPr>
    </w:p>
    <w:p w14:paraId="22513810" w14:textId="67A3427E" w:rsidR="0071278A" w:rsidRPr="00A8165C" w:rsidRDefault="00EF197A" w:rsidP="00CE67D3">
      <w:pPr>
        <w:pStyle w:val="ListParagraph"/>
        <w:numPr>
          <w:ilvl w:val="0"/>
          <w:numId w:val="6"/>
        </w:numPr>
        <w:ind w:left="720"/>
        <w:rPr>
          <w:b/>
          <w:szCs w:val="20"/>
        </w:rPr>
      </w:pPr>
      <w:r w:rsidRPr="003433C9">
        <w:rPr>
          <w:b/>
          <w:szCs w:val="20"/>
        </w:rPr>
        <w:t>Security Impact</w:t>
      </w:r>
      <w:r w:rsidR="00065AF7" w:rsidRPr="003433C9">
        <w:rPr>
          <w:b/>
          <w:szCs w:val="20"/>
        </w:rPr>
        <w:t xml:space="preserve">  </w:t>
      </w:r>
    </w:p>
    <w:p w14:paraId="23931CE5" w14:textId="77777777" w:rsidR="00F94F1C" w:rsidRPr="003433C9" w:rsidRDefault="00F94F1C" w:rsidP="00F94F1C">
      <w:pPr>
        <w:pStyle w:val="ListParagraph"/>
        <w:ind w:left="360"/>
        <w:rPr>
          <w:szCs w:val="20"/>
        </w:rPr>
      </w:pPr>
    </w:p>
    <w:p w14:paraId="6A060F59" w14:textId="785DAE2A" w:rsidR="00F94F1C" w:rsidRPr="003433C9" w:rsidRDefault="00F94F1C" w:rsidP="00F94F1C">
      <w:pPr>
        <w:pStyle w:val="ListParagraph"/>
        <w:ind w:left="360"/>
        <w:rPr>
          <w:szCs w:val="20"/>
        </w:rPr>
      </w:pPr>
      <w:r w:rsidRPr="003433C9">
        <w:rPr>
          <w:szCs w:val="20"/>
        </w:rPr>
        <w:t xml:space="preserve">Security will be strengthened through Azure WAF / App Gateway, SAML 2.0 SSO, Private DNS, Private endpoints, and Key Vault, NSGs reducing the attack surface. Centralised monitoring with Azure Sentinel and </w:t>
      </w:r>
      <w:r w:rsidR="003641CC" w:rsidRPr="003433C9">
        <w:rPr>
          <w:szCs w:val="20"/>
        </w:rPr>
        <w:t>Defender for</w:t>
      </w:r>
      <w:r w:rsidRPr="003433C9">
        <w:rPr>
          <w:szCs w:val="20"/>
        </w:rPr>
        <w:t xml:space="preserve"> Cloud will enable proactive threat detection.</w:t>
      </w:r>
    </w:p>
    <w:p w14:paraId="3D122326" w14:textId="77777777" w:rsidR="00F94F1C" w:rsidRPr="003433C9" w:rsidRDefault="00F94F1C" w:rsidP="00F94F1C">
      <w:pPr>
        <w:pStyle w:val="ListParagraph"/>
        <w:ind w:left="360"/>
        <w:rPr>
          <w:b/>
          <w:bCs/>
          <w:szCs w:val="20"/>
        </w:rPr>
      </w:pPr>
    </w:p>
    <w:p w14:paraId="0587C498" w14:textId="6A258953" w:rsidR="00F94F1C" w:rsidRPr="003433C9" w:rsidRDefault="00F94F1C" w:rsidP="00F94F1C">
      <w:pPr>
        <w:pStyle w:val="ListParagraph"/>
        <w:ind w:left="360"/>
        <w:rPr>
          <w:b/>
          <w:bCs/>
          <w:szCs w:val="20"/>
        </w:rPr>
      </w:pPr>
      <w:r w:rsidRPr="003433C9">
        <w:rPr>
          <w:b/>
          <w:bCs/>
          <w:szCs w:val="20"/>
        </w:rPr>
        <w:t>Risk &amp; Mitigation:</w:t>
      </w:r>
    </w:p>
    <w:tbl>
      <w:tblPr>
        <w:tblStyle w:val="DefraGreen"/>
        <w:tblW w:w="9628" w:type="dxa"/>
        <w:tblInd w:w="607" w:type="dxa"/>
        <w:tblLook w:val="04A0" w:firstRow="1" w:lastRow="0" w:firstColumn="1" w:lastColumn="0" w:noHBand="0" w:noVBand="1"/>
      </w:tblPr>
      <w:tblGrid>
        <w:gridCol w:w="4814"/>
        <w:gridCol w:w="4814"/>
      </w:tblGrid>
      <w:tr w:rsidR="00AD0175" w:rsidRPr="003433C9" w14:paraId="358585E5" w14:textId="77777777" w:rsidTr="00F94F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48DA6FA" w14:textId="77777777" w:rsidR="00F94F1C" w:rsidRPr="003433C9" w:rsidRDefault="00F94F1C" w:rsidP="001B1AA3">
            <w:pPr>
              <w:rPr>
                <w:sz w:val="20"/>
                <w:szCs w:val="20"/>
              </w:rPr>
            </w:pPr>
            <w:r w:rsidRPr="003433C9">
              <w:rPr>
                <w:sz w:val="20"/>
                <w:szCs w:val="20"/>
              </w:rPr>
              <w:t>Risk</w:t>
            </w:r>
          </w:p>
        </w:tc>
        <w:tc>
          <w:tcPr>
            <w:tcW w:w="4814" w:type="dxa"/>
          </w:tcPr>
          <w:p w14:paraId="094BA1A9" w14:textId="77777777" w:rsidR="00F94F1C" w:rsidRPr="003433C9" w:rsidRDefault="00F94F1C"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Mitigation</w:t>
            </w:r>
          </w:p>
        </w:tc>
      </w:tr>
      <w:tr w:rsidR="00DC75A9" w:rsidRPr="003433C9" w14:paraId="2EA87C6F"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5E6E7031" w14:textId="36CF7DEE" w:rsidR="00F94F1C" w:rsidRPr="003433C9" w:rsidRDefault="00B83BCA" w:rsidP="001B1AA3">
            <w:pPr>
              <w:rPr>
                <w:sz w:val="20"/>
                <w:szCs w:val="20"/>
              </w:rPr>
            </w:pPr>
            <w:r w:rsidRPr="00AF7E67">
              <w:rPr>
                <w:sz w:val="20"/>
                <w:szCs w:val="20"/>
              </w:rPr>
              <w:t>Incorrect WAF policy tuning may block legitimate user traffic at go-live, causing access disruption.</w:t>
            </w:r>
          </w:p>
        </w:tc>
        <w:tc>
          <w:tcPr>
            <w:tcW w:w="4814" w:type="dxa"/>
          </w:tcPr>
          <w:p w14:paraId="4DD2E503" w14:textId="2788B6EB" w:rsidR="00F94F1C" w:rsidRPr="003433C9" w:rsidRDefault="00B83BCA" w:rsidP="001B1AA3">
            <w:pPr>
              <w:cnfStyle w:val="000000000000" w:firstRow="0" w:lastRow="0" w:firstColumn="0" w:lastColumn="0" w:oddVBand="0" w:evenVBand="0" w:oddHBand="0" w:evenHBand="0" w:firstRowFirstColumn="0" w:firstRowLastColumn="0" w:lastRowFirstColumn="0" w:lastRowLastColumn="0"/>
              <w:rPr>
                <w:sz w:val="20"/>
                <w:szCs w:val="20"/>
              </w:rPr>
            </w:pPr>
            <w:r w:rsidRPr="00AF7E67">
              <w:rPr>
                <w:sz w:val="20"/>
                <w:szCs w:val="20"/>
              </w:rPr>
              <w:t>Execute WAF tuning in non-prod, run allow-list and false-positive tests, approve final ruleset before production enablement. Keep rollback profile ready.</w:t>
            </w:r>
          </w:p>
        </w:tc>
      </w:tr>
      <w:tr w:rsidR="00DC75A9" w:rsidRPr="003433C9" w14:paraId="130D5D32"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10BA67B9" w14:textId="5DA4005F" w:rsidR="00F94F1C" w:rsidRPr="003433C9" w:rsidRDefault="00B83BCA" w:rsidP="001B1AA3">
            <w:pPr>
              <w:rPr>
                <w:sz w:val="20"/>
                <w:szCs w:val="20"/>
              </w:rPr>
            </w:pPr>
            <w:r w:rsidRPr="00AF7E67">
              <w:rPr>
                <w:sz w:val="20"/>
                <w:szCs w:val="20"/>
              </w:rPr>
              <w:t>Entra ID / SAML federation misconfiguration may prevent user authentication during cutover.</w:t>
            </w:r>
          </w:p>
        </w:tc>
        <w:tc>
          <w:tcPr>
            <w:tcW w:w="4814" w:type="dxa"/>
          </w:tcPr>
          <w:p w14:paraId="5A29DCED" w14:textId="52BA442D" w:rsidR="00F94F1C" w:rsidRPr="003433C9" w:rsidRDefault="00B83BCA" w:rsidP="001B1AA3">
            <w:pPr>
              <w:cnfStyle w:val="000000000000" w:firstRow="0" w:lastRow="0" w:firstColumn="0" w:lastColumn="0" w:oddVBand="0" w:evenVBand="0" w:oddHBand="0" w:evenHBand="0" w:firstRowFirstColumn="0" w:firstRowLastColumn="0" w:lastRowFirstColumn="0" w:lastRowLastColumn="0"/>
              <w:rPr>
                <w:sz w:val="20"/>
                <w:szCs w:val="20"/>
              </w:rPr>
            </w:pPr>
            <w:r w:rsidRPr="00AF7E67">
              <w:rPr>
                <w:sz w:val="20"/>
                <w:szCs w:val="20"/>
              </w:rPr>
              <w:t xml:space="preserve">Complete end-to-end SSO testing per environment, validate redirect URIs/certificates/claims mapping, and test </w:t>
            </w:r>
            <w:r w:rsidR="000B67DF" w:rsidRPr="00AF7E67">
              <w:rPr>
                <w:sz w:val="20"/>
                <w:szCs w:val="20"/>
              </w:rPr>
              <w:t>break glas</w:t>
            </w:r>
            <w:r w:rsidR="000B67DF" w:rsidRPr="00AF7E67">
              <w:rPr>
                <w:szCs w:val="20"/>
              </w:rPr>
              <w:t>s</w:t>
            </w:r>
            <w:r w:rsidRPr="00AF7E67">
              <w:rPr>
                <w:sz w:val="20"/>
                <w:szCs w:val="20"/>
              </w:rPr>
              <w:t xml:space="preserve"> access before go-live.</w:t>
            </w:r>
          </w:p>
        </w:tc>
      </w:tr>
      <w:tr w:rsidR="00DC75A9" w:rsidRPr="003433C9" w14:paraId="179FB167"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02BD0CA0" w14:textId="54FD46F8" w:rsidR="00F94F1C" w:rsidRPr="003433C9" w:rsidRDefault="00B83BCA" w:rsidP="001B1AA3">
            <w:pPr>
              <w:rPr>
                <w:sz w:val="20"/>
                <w:szCs w:val="20"/>
              </w:rPr>
            </w:pPr>
            <w:r w:rsidRPr="00AF7E67">
              <w:rPr>
                <w:sz w:val="20"/>
                <w:szCs w:val="20"/>
              </w:rPr>
              <w:t>Private DNS zone or Private Endpoint misconfiguration may break application connectivity to Azure SQL, Key Vault, and dependent services.</w:t>
            </w:r>
          </w:p>
        </w:tc>
        <w:tc>
          <w:tcPr>
            <w:tcW w:w="4814" w:type="dxa"/>
          </w:tcPr>
          <w:p w14:paraId="299A1837" w14:textId="5CF2917E" w:rsidR="00F94F1C" w:rsidRPr="003433C9" w:rsidRDefault="00B83BCA" w:rsidP="001B1AA3">
            <w:pPr>
              <w:cnfStyle w:val="000000000000" w:firstRow="0" w:lastRow="0" w:firstColumn="0" w:lastColumn="0" w:oddVBand="0" w:evenVBand="0" w:oddHBand="0" w:evenHBand="0" w:firstRowFirstColumn="0" w:firstRowLastColumn="0" w:lastRowFirstColumn="0" w:lastRowLastColumn="0"/>
              <w:rPr>
                <w:sz w:val="20"/>
                <w:szCs w:val="20"/>
              </w:rPr>
            </w:pPr>
            <w:r w:rsidRPr="00AF7E67">
              <w:rPr>
                <w:sz w:val="20"/>
                <w:szCs w:val="20"/>
              </w:rPr>
              <w:t>Validate DNS resolution and PE connectivity using a pre-cutover test matrix; verify hub-spoke links and failover DNS behaviour; keep rollback steps documented.</w:t>
            </w:r>
          </w:p>
        </w:tc>
      </w:tr>
      <w:tr w:rsidR="00DC75A9" w:rsidRPr="003433C9" w14:paraId="4C2824D0"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64658878" w14:textId="1916D685" w:rsidR="00F94F1C" w:rsidRPr="003433C9" w:rsidRDefault="0081738B" w:rsidP="001B1AA3">
            <w:pPr>
              <w:rPr>
                <w:sz w:val="20"/>
                <w:szCs w:val="20"/>
              </w:rPr>
            </w:pPr>
            <w:r w:rsidRPr="0081738B">
              <w:rPr>
                <w:sz w:val="20"/>
                <w:szCs w:val="20"/>
              </w:rPr>
              <w:lastRenderedPageBreak/>
              <w:t>Managed Identity or RBAC misconfiguration may prevent the application from retrieving secrets from Key Vault, causing startup/runtime failures.</w:t>
            </w:r>
          </w:p>
        </w:tc>
        <w:tc>
          <w:tcPr>
            <w:tcW w:w="4814" w:type="dxa"/>
          </w:tcPr>
          <w:p w14:paraId="26314B72" w14:textId="1C305FA5" w:rsidR="00F94F1C" w:rsidRPr="003433C9" w:rsidRDefault="0081738B" w:rsidP="001B1AA3">
            <w:pPr>
              <w:cnfStyle w:val="000000000000" w:firstRow="0" w:lastRow="0" w:firstColumn="0" w:lastColumn="0" w:oddVBand="0" w:evenVBand="0" w:oddHBand="0" w:evenHBand="0" w:firstRowFirstColumn="0" w:firstRowLastColumn="0" w:lastRowFirstColumn="0" w:lastRowLastColumn="0"/>
              <w:rPr>
                <w:sz w:val="20"/>
                <w:szCs w:val="20"/>
              </w:rPr>
            </w:pPr>
            <w:r w:rsidRPr="0081738B">
              <w:rPr>
                <w:sz w:val="20"/>
                <w:szCs w:val="20"/>
              </w:rPr>
              <w:t>Grant least-privilege roles, test secret retrieval in each environment, and configure alerts for secret access failures and certificate expiry.</w:t>
            </w:r>
          </w:p>
        </w:tc>
      </w:tr>
      <w:tr w:rsidR="00DC75A9" w:rsidRPr="003433C9" w14:paraId="431C7152"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3B191595" w14:textId="06D200AE" w:rsidR="00F94F1C" w:rsidRPr="003433C9" w:rsidRDefault="0081738B" w:rsidP="001B1AA3">
            <w:pPr>
              <w:rPr>
                <w:sz w:val="20"/>
                <w:szCs w:val="20"/>
              </w:rPr>
            </w:pPr>
            <w:r w:rsidRPr="0081738B">
              <w:rPr>
                <w:sz w:val="20"/>
                <w:szCs w:val="20"/>
              </w:rPr>
              <w:t>Over-restrictive NSG/UDR or firewall rules may block required internal traffic and degrade service availability.</w:t>
            </w:r>
          </w:p>
        </w:tc>
        <w:tc>
          <w:tcPr>
            <w:tcW w:w="4814" w:type="dxa"/>
          </w:tcPr>
          <w:p w14:paraId="4C5DBCAF" w14:textId="4170CE7B" w:rsidR="00F94F1C" w:rsidRPr="003433C9" w:rsidRDefault="0081738B" w:rsidP="001B1AA3">
            <w:pPr>
              <w:cnfStyle w:val="000000000000" w:firstRow="0" w:lastRow="0" w:firstColumn="0" w:lastColumn="0" w:oddVBand="0" w:evenVBand="0" w:oddHBand="0" w:evenHBand="0" w:firstRowFirstColumn="0" w:firstRowLastColumn="0" w:lastRowFirstColumn="0" w:lastRowLastColumn="0"/>
              <w:rPr>
                <w:sz w:val="20"/>
                <w:szCs w:val="20"/>
              </w:rPr>
            </w:pPr>
            <w:r w:rsidRPr="0081738B">
              <w:rPr>
                <w:sz w:val="20"/>
                <w:szCs w:val="20"/>
              </w:rPr>
              <w:t>Apply CCoE-approved network rule baseline, validate required flows in non-prod, and maintain explicit allow-list for approved destinations/ports.</w:t>
            </w:r>
          </w:p>
        </w:tc>
      </w:tr>
      <w:tr w:rsidR="00DC75A9" w:rsidRPr="003433C9" w14:paraId="00E2C923"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35343846" w14:textId="1FAE1229" w:rsidR="00F94F1C" w:rsidRPr="003433C9" w:rsidRDefault="0081738B" w:rsidP="001B1AA3">
            <w:pPr>
              <w:rPr>
                <w:sz w:val="20"/>
                <w:szCs w:val="20"/>
              </w:rPr>
            </w:pPr>
            <w:r w:rsidRPr="0081738B">
              <w:rPr>
                <w:sz w:val="20"/>
                <w:szCs w:val="20"/>
              </w:rPr>
              <w:t>Weak configuration governance across security controls may introduce undetected security gaps.</w:t>
            </w:r>
          </w:p>
        </w:tc>
        <w:tc>
          <w:tcPr>
            <w:tcW w:w="4814" w:type="dxa"/>
          </w:tcPr>
          <w:p w14:paraId="2F5F94F8" w14:textId="73FB81B0" w:rsidR="00F94F1C" w:rsidRPr="003433C9" w:rsidRDefault="0081738B" w:rsidP="001B1AA3">
            <w:pPr>
              <w:cnfStyle w:val="000000000000" w:firstRow="0" w:lastRow="0" w:firstColumn="0" w:lastColumn="0" w:oddVBand="0" w:evenVBand="0" w:oddHBand="0" w:evenHBand="0" w:firstRowFirstColumn="0" w:firstRowLastColumn="0" w:lastRowFirstColumn="0" w:lastRowLastColumn="0"/>
              <w:rPr>
                <w:sz w:val="20"/>
                <w:szCs w:val="20"/>
              </w:rPr>
            </w:pPr>
            <w:r w:rsidRPr="0081738B">
              <w:rPr>
                <w:sz w:val="20"/>
                <w:szCs w:val="20"/>
              </w:rPr>
              <w:t>Enforce IaC-based configuration, policy compliance checks, Defender findings triage, and formal security sign-off before promotion to higher environments.</w:t>
            </w:r>
          </w:p>
        </w:tc>
      </w:tr>
    </w:tbl>
    <w:p w14:paraId="567EAB95" w14:textId="373EBC3C" w:rsidR="00B270DF" w:rsidRPr="003433C9" w:rsidRDefault="00CA37C2" w:rsidP="00CA37C2">
      <w:pPr>
        <w:spacing w:before="0" w:after="0" w:line="300" w:lineRule="atLeast"/>
        <w:ind w:left="720"/>
        <w:jc w:val="center"/>
        <w:rPr>
          <w:rStyle w:val="IntenseReference"/>
        </w:rPr>
      </w:pPr>
      <w:r w:rsidRPr="003433C9">
        <w:rPr>
          <w:rStyle w:val="IntenseReference"/>
        </w:rPr>
        <w:t>Table 1 – Security Risk and Mitigation</w:t>
      </w:r>
    </w:p>
    <w:p w14:paraId="6C3033E0" w14:textId="77777777" w:rsidR="003D73B0" w:rsidRPr="003433C9" w:rsidRDefault="0071278A" w:rsidP="00CE67D3">
      <w:pPr>
        <w:pStyle w:val="ListParagraph"/>
        <w:numPr>
          <w:ilvl w:val="0"/>
          <w:numId w:val="6"/>
        </w:numPr>
        <w:ind w:left="720"/>
        <w:rPr>
          <w:b/>
          <w:szCs w:val="20"/>
        </w:rPr>
      </w:pPr>
      <w:r w:rsidRPr="003433C9">
        <w:rPr>
          <w:b/>
          <w:szCs w:val="20"/>
        </w:rPr>
        <w:t>Cost Impact</w:t>
      </w:r>
      <w:r w:rsidR="006C21F2" w:rsidRPr="003433C9">
        <w:rPr>
          <w:b/>
          <w:szCs w:val="20"/>
        </w:rPr>
        <w:t xml:space="preserve"> </w:t>
      </w:r>
    </w:p>
    <w:p w14:paraId="35346F93" w14:textId="77777777" w:rsidR="00C5763D" w:rsidRPr="003433C9" w:rsidRDefault="00C5763D" w:rsidP="00C5763D">
      <w:pPr>
        <w:pStyle w:val="ListParagraph"/>
        <w:ind w:left="360"/>
        <w:rPr>
          <w:szCs w:val="20"/>
        </w:rPr>
      </w:pPr>
    </w:p>
    <w:p w14:paraId="6A99F967" w14:textId="359E62AD" w:rsidR="00C5763D" w:rsidRDefault="00C5763D" w:rsidP="00C5763D">
      <w:pPr>
        <w:pStyle w:val="ListParagraph"/>
        <w:ind w:left="360"/>
        <w:rPr>
          <w:szCs w:val="20"/>
        </w:rPr>
      </w:pPr>
      <w:r w:rsidRPr="003433C9">
        <w:rPr>
          <w:szCs w:val="20"/>
        </w:rPr>
        <w:t xml:space="preserve">The shift to a subscription-based model replaces hardware costs with operational expenses. However, additional Azure services such as Azure App Service, </w:t>
      </w:r>
      <w:r w:rsidR="00BF650E" w:rsidRPr="003433C9">
        <w:rPr>
          <w:szCs w:val="20"/>
        </w:rPr>
        <w:t xml:space="preserve">ADF, </w:t>
      </w:r>
      <w:r w:rsidRPr="003433C9">
        <w:rPr>
          <w:szCs w:val="20"/>
        </w:rPr>
        <w:t>SQL, Key Vault, Log Analytics, Firewall, App Gateway may increase recurring costs.</w:t>
      </w:r>
    </w:p>
    <w:p w14:paraId="0420C7C7" w14:textId="799B5803" w:rsidR="0000612F" w:rsidRDefault="0000612F" w:rsidP="00BA43E2">
      <w:pPr>
        <w:pStyle w:val="ListParagraph"/>
        <w:numPr>
          <w:ilvl w:val="0"/>
          <w:numId w:val="60"/>
        </w:numPr>
        <w:rPr>
          <w:szCs w:val="20"/>
        </w:rPr>
      </w:pPr>
      <w:r w:rsidRPr="0000612F">
        <w:rPr>
          <w:szCs w:val="20"/>
        </w:rPr>
        <w:t>Mandatory resource tagging policy aligned to CCoE tagging standards (environment, application, cost-centre)</w:t>
      </w:r>
    </w:p>
    <w:p w14:paraId="69E7F54C" w14:textId="77777777" w:rsidR="000E3901" w:rsidRDefault="0000612F" w:rsidP="00BA43E2">
      <w:pPr>
        <w:pStyle w:val="ListParagraph"/>
        <w:numPr>
          <w:ilvl w:val="0"/>
          <w:numId w:val="60"/>
        </w:numPr>
        <w:rPr>
          <w:szCs w:val="20"/>
        </w:rPr>
      </w:pPr>
      <w:r w:rsidRPr="0000612F">
        <w:rPr>
          <w:szCs w:val="20"/>
        </w:rPr>
        <w:t>Per-environment Azure Budget alerts configured at 80% and 100% thresholds</w:t>
      </w:r>
    </w:p>
    <w:p w14:paraId="5E145DAC" w14:textId="77777777" w:rsidR="00BA43E2" w:rsidRDefault="0000612F" w:rsidP="00BA43E2">
      <w:pPr>
        <w:pStyle w:val="ListParagraph"/>
        <w:numPr>
          <w:ilvl w:val="0"/>
          <w:numId w:val="60"/>
        </w:numPr>
        <w:rPr>
          <w:szCs w:val="20"/>
        </w:rPr>
      </w:pPr>
      <w:r w:rsidRPr="0000612F">
        <w:rPr>
          <w:szCs w:val="20"/>
        </w:rPr>
        <w:t>Log Analytics retention capped per environment (Dev: 30 days, Test: 60 days, PreProd: 90 days, Prod: 180 days) with log sampling applied to verbose diagnostic sources</w:t>
      </w:r>
    </w:p>
    <w:p w14:paraId="4C42D272" w14:textId="77777777" w:rsidR="00BA43E2" w:rsidRDefault="0000612F" w:rsidP="00BA43E2">
      <w:pPr>
        <w:pStyle w:val="ListParagraph"/>
        <w:numPr>
          <w:ilvl w:val="0"/>
          <w:numId w:val="60"/>
        </w:numPr>
        <w:rPr>
          <w:szCs w:val="20"/>
        </w:rPr>
      </w:pPr>
      <w:r w:rsidRPr="0000612F">
        <w:rPr>
          <w:szCs w:val="20"/>
        </w:rPr>
        <w:t>Auto-scale limits set on App Service to prevent uncontrolled scaling spend</w:t>
      </w:r>
    </w:p>
    <w:p w14:paraId="4B2A9630" w14:textId="55462667" w:rsidR="00BA43E2" w:rsidRDefault="0000612F" w:rsidP="00BA43E2">
      <w:pPr>
        <w:pStyle w:val="ListParagraph"/>
        <w:numPr>
          <w:ilvl w:val="0"/>
          <w:numId w:val="60"/>
        </w:numPr>
        <w:rPr>
          <w:szCs w:val="20"/>
        </w:rPr>
      </w:pPr>
      <w:r w:rsidRPr="0000612F">
        <w:rPr>
          <w:szCs w:val="20"/>
        </w:rPr>
        <w:t xml:space="preserve">Monthly cost review cadence defined </w:t>
      </w:r>
      <w:r w:rsidR="009B34A4">
        <w:rPr>
          <w:szCs w:val="20"/>
        </w:rPr>
        <w:t>-</w:t>
      </w:r>
      <w:r w:rsidRPr="0000612F">
        <w:rPr>
          <w:szCs w:val="20"/>
        </w:rPr>
        <w:t xml:space="preserve"> owned by the BSE Cloud Architect with oversight from the Defra PMO</w:t>
      </w:r>
    </w:p>
    <w:p w14:paraId="71F8C66F" w14:textId="3DA52EFC" w:rsidR="0000612F" w:rsidRPr="003433C9" w:rsidRDefault="0000612F" w:rsidP="00BA43E2">
      <w:pPr>
        <w:pStyle w:val="ListParagraph"/>
        <w:numPr>
          <w:ilvl w:val="0"/>
          <w:numId w:val="60"/>
        </w:numPr>
        <w:rPr>
          <w:szCs w:val="20"/>
        </w:rPr>
      </w:pPr>
      <w:r w:rsidRPr="0000612F">
        <w:rPr>
          <w:szCs w:val="20"/>
        </w:rPr>
        <w:t>Reserved capacity / commitment options to be evaluated post-stabilisation</w:t>
      </w:r>
    </w:p>
    <w:p w14:paraId="70D3055E" w14:textId="77777777" w:rsidR="00C5763D" w:rsidRPr="003433C9" w:rsidRDefault="00C5763D" w:rsidP="00C5763D">
      <w:pPr>
        <w:pStyle w:val="ListParagraph"/>
        <w:ind w:left="360"/>
        <w:rPr>
          <w:b/>
          <w:bCs/>
          <w:szCs w:val="20"/>
        </w:rPr>
      </w:pPr>
    </w:p>
    <w:p w14:paraId="3001D2B7" w14:textId="37A9313F" w:rsidR="00C5763D" w:rsidRPr="003433C9" w:rsidRDefault="00C5763D" w:rsidP="00C5763D">
      <w:pPr>
        <w:pStyle w:val="ListParagraph"/>
        <w:ind w:left="360"/>
        <w:rPr>
          <w:b/>
          <w:szCs w:val="20"/>
        </w:rPr>
      </w:pPr>
      <w:r w:rsidRPr="003433C9">
        <w:rPr>
          <w:b/>
          <w:bCs/>
          <w:szCs w:val="20"/>
        </w:rPr>
        <w:t>Risk &amp; Mitigation:</w:t>
      </w:r>
    </w:p>
    <w:p w14:paraId="2DD9FA69" w14:textId="77777777" w:rsidR="007E2472" w:rsidRPr="003433C9" w:rsidRDefault="007E2472" w:rsidP="00C5763D">
      <w:pPr>
        <w:pStyle w:val="ListParagraph"/>
        <w:ind w:left="360"/>
        <w:rPr>
          <w:b/>
          <w:bCs/>
          <w:szCs w:val="20"/>
        </w:rPr>
      </w:pPr>
    </w:p>
    <w:tbl>
      <w:tblPr>
        <w:tblStyle w:val="DefraGreen"/>
        <w:tblW w:w="9628" w:type="dxa"/>
        <w:tblInd w:w="607" w:type="dxa"/>
        <w:tblLook w:val="04A0" w:firstRow="1" w:lastRow="0" w:firstColumn="1" w:lastColumn="0" w:noHBand="0" w:noVBand="1"/>
      </w:tblPr>
      <w:tblGrid>
        <w:gridCol w:w="4814"/>
        <w:gridCol w:w="4814"/>
      </w:tblGrid>
      <w:tr w:rsidR="00AD0175" w:rsidRPr="003433C9" w14:paraId="0FA10A3F" w14:textId="77777777" w:rsidTr="00C57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50FD7857" w14:textId="77777777" w:rsidR="00C5763D" w:rsidRPr="003433C9" w:rsidRDefault="00C5763D" w:rsidP="001B1AA3">
            <w:pPr>
              <w:rPr>
                <w:sz w:val="20"/>
                <w:szCs w:val="20"/>
              </w:rPr>
            </w:pPr>
            <w:r w:rsidRPr="003433C9">
              <w:rPr>
                <w:sz w:val="20"/>
                <w:szCs w:val="20"/>
              </w:rPr>
              <w:t>Risk</w:t>
            </w:r>
          </w:p>
        </w:tc>
        <w:tc>
          <w:tcPr>
            <w:tcW w:w="4814" w:type="dxa"/>
          </w:tcPr>
          <w:p w14:paraId="26FE94D9" w14:textId="77777777" w:rsidR="00C5763D" w:rsidRPr="003433C9" w:rsidRDefault="00C5763D"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Mitigation</w:t>
            </w:r>
          </w:p>
        </w:tc>
      </w:tr>
      <w:tr w:rsidR="00DC75A9" w:rsidRPr="003433C9" w14:paraId="77FF26DB"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3012DC51" w14:textId="77777777" w:rsidR="00C5763D" w:rsidRPr="003433C9" w:rsidRDefault="00C5763D" w:rsidP="001B1AA3">
            <w:pPr>
              <w:rPr>
                <w:sz w:val="20"/>
                <w:szCs w:val="20"/>
              </w:rPr>
            </w:pPr>
            <w:r w:rsidRPr="003433C9">
              <w:rPr>
                <w:sz w:val="20"/>
                <w:szCs w:val="20"/>
              </w:rPr>
              <w:t>Monthly costs may go up because many Azure services are used (Azure App Service, SQL, Key Vault, Log Analytics, Firewall, App Gateway)</w:t>
            </w:r>
          </w:p>
        </w:tc>
        <w:tc>
          <w:tcPr>
            <w:tcW w:w="4814" w:type="dxa"/>
          </w:tcPr>
          <w:p w14:paraId="5E9AE990" w14:textId="37A6368D" w:rsidR="00C5763D" w:rsidRPr="003433C9" w:rsidRDefault="00C5763D" w:rsidP="001B1AA3">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Check usage regularly and optimise resources; follow CCoE cost management guidelines</w:t>
            </w:r>
          </w:p>
        </w:tc>
      </w:tr>
      <w:tr w:rsidR="00DC75A9" w:rsidRPr="003433C9" w14:paraId="75AD588F"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12828ED5" w14:textId="77777777" w:rsidR="00C5763D" w:rsidRPr="003433C9" w:rsidRDefault="00C5763D" w:rsidP="001B1AA3">
            <w:pPr>
              <w:rPr>
                <w:sz w:val="20"/>
                <w:szCs w:val="20"/>
              </w:rPr>
            </w:pPr>
            <w:r w:rsidRPr="003433C9">
              <w:rPr>
                <w:sz w:val="20"/>
                <w:szCs w:val="20"/>
              </w:rPr>
              <w:t>Log Analytics and monitoring may become expensive</w:t>
            </w:r>
          </w:p>
        </w:tc>
        <w:tc>
          <w:tcPr>
            <w:tcW w:w="4814" w:type="dxa"/>
          </w:tcPr>
          <w:p w14:paraId="35AE2AD1" w14:textId="77777777" w:rsidR="00C5763D" w:rsidRPr="003433C9" w:rsidRDefault="00C5763D" w:rsidP="001B1AA3">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Reduce log retention, use log sampling, and only send the logs you really need</w:t>
            </w:r>
          </w:p>
        </w:tc>
      </w:tr>
      <w:tr w:rsidR="00DC75A9" w:rsidRPr="003433C9" w14:paraId="2383B6EB"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162B4E7A" w14:textId="77777777" w:rsidR="00C5763D" w:rsidRPr="003433C9" w:rsidRDefault="00C5763D" w:rsidP="001B1AA3">
            <w:pPr>
              <w:rPr>
                <w:sz w:val="20"/>
                <w:szCs w:val="20"/>
              </w:rPr>
            </w:pPr>
            <w:r w:rsidRPr="003433C9">
              <w:rPr>
                <w:sz w:val="20"/>
                <w:szCs w:val="20"/>
              </w:rPr>
              <w:t>Costs may spike because of scaling or wrong configuration</w:t>
            </w:r>
          </w:p>
        </w:tc>
        <w:tc>
          <w:tcPr>
            <w:tcW w:w="4814" w:type="dxa"/>
          </w:tcPr>
          <w:p w14:paraId="166E60C9" w14:textId="77777777" w:rsidR="00C5763D" w:rsidRPr="003433C9" w:rsidRDefault="00C5763D" w:rsidP="001B1AA3">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Set budget alerts, set limits on auto</w:t>
            </w:r>
            <w:r w:rsidRPr="003433C9">
              <w:rPr>
                <w:sz w:val="20"/>
                <w:szCs w:val="20"/>
              </w:rPr>
              <w:noBreakHyphen/>
              <w:t>scaling to control spending.</w:t>
            </w:r>
          </w:p>
        </w:tc>
      </w:tr>
      <w:tr w:rsidR="00DC75A9" w:rsidRPr="003433C9" w14:paraId="40766C0B"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0F0D1C2F" w14:textId="77777777" w:rsidR="00C5763D" w:rsidRPr="003433C9" w:rsidRDefault="00C5763D" w:rsidP="001B1AA3">
            <w:pPr>
              <w:rPr>
                <w:sz w:val="20"/>
                <w:szCs w:val="20"/>
              </w:rPr>
            </w:pPr>
            <w:r w:rsidRPr="003433C9">
              <w:rPr>
                <w:sz w:val="20"/>
                <w:szCs w:val="20"/>
              </w:rPr>
              <w:t>Paying for resources that are not being used</w:t>
            </w:r>
          </w:p>
        </w:tc>
        <w:tc>
          <w:tcPr>
            <w:tcW w:w="4814" w:type="dxa"/>
          </w:tcPr>
          <w:p w14:paraId="04FEDD24" w14:textId="77777777" w:rsidR="00C5763D" w:rsidRPr="003433C9" w:rsidRDefault="00C5763D" w:rsidP="001B1AA3">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Review resources each month; remove or right</w:t>
            </w:r>
            <w:r w:rsidRPr="003433C9">
              <w:rPr>
                <w:rFonts w:ascii="Cambria Math" w:hAnsi="Cambria Math" w:cs="Cambria Math"/>
                <w:sz w:val="20"/>
                <w:szCs w:val="20"/>
              </w:rPr>
              <w:t>‑</w:t>
            </w:r>
            <w:r w:rsidRPr="003433C9">
              <w:rPr>
                <w:sz w:val="20"/>
                <w:szCs w:val="20"/>
              </w:rPr>
              <w:t>size anything not needed</w:t>
            </w:r>
          </w:p>
        </w:tc>
      </w:tr>
    </w:tbl>
    <w:p w14:paraId="4EB47FF9" w14:textId="257847B1" w:rsidR="00C7251F" w:rsidRPr="003433C9" w:rsidRDefault="00C7251F" w:rsidP="00C7251F">
      <w:pPr>
        <w:spacing w:before="0" w:after="0" w:line="300" w:lineRule="atLeast"/>
        <w:ind w:left="720"/>
        <w:jc w:val="center"/>
        <w:rPr>
          <w:rStyle w:val="IntenseReference"/>
        </w:rPr>
      </w:pPr>
      <w:r w:rsidRPr="003433C9">
        <w:rPr>
          <w:rStyle w:val="IntenseReference"/>
        </w:rPr>
        <w:t>Table 2 – Cost Risk and Mitigation</w:t>
      </w:r>
    </w:p>
    <w:p w14:paraId="2FB89A26" w14:textId="5C740969" w:rsidR="0071278A" w:rsidRPr="003433C9" w:rsidRDefault="0071278A" w:rsidP="000C1A66">
      <w:pPr>
        <w:spacing w:before="0"/>
        <w:ind w:left="720"/>
        <w:rPr>
          <w:b/>
          <w:szCs w:val="20"/>
        </w:rPr>
      </w:pPr>
    </w:p>
    <w:p w14:paraId="58FBD68D" w14:textId="3E2FFD2B" w:rsidR="0071278A" w:rsidRPr="003433C9" w:rsidRDefault="0071278A" w:rsidP="00CE67D3">
      <w:pPr>
        <w:pStyle w:val="ListParagraph"/>
        <w:numPr>
          <w:ilvl w:val="0"/>
          <w:numId w:val="6"/>
        </w:numPr>
        <w:ind w:left="720"/>
        <w:rPr>
          <w:b/>
          <w:szCs w:val="20"/>
        </w:rPr>
      </w:pPr>
      <w:r w:rsidRPr="003433C9">
        <w:rPr>
          <w:b/>
          <w:szCs w:val="20"/>
        </w:rPr>
        <w:lastRenderedPageBreak/>
        <w:t>Organisational Impact</w:t>
      </w:r>
    </w:p>
    <w:p w14:paraId="346D4BB9" w14:textId="77777777" w:rsidR="00990461" w:rsidRPr="003433C9" w:rsidRDefault="00990461" w:rsidP="000C1A66">
      <w:pPr>
        <w:spacing w:after="0"/>
        <w:ind w:left="720"/>
        <w:rPr>
          <w:szCs w:val="20"/>
        </w:rPr>
      </w:pPr>
      <w:r w:rsidRPr="003433C9">
        <w:rPr>
          <w:szCs w:val="20"/>
        </w:rPr>
        <w:t>Teams will require Azure training for services like Azure App Service (Linux), ADF, Key Vault, and monitoring. Operational processes will also change to accommodate cloud monitoring and incident response.</w:t>
      </w:r>
    </w:p>
    <w:p w14:paraId="716E646A" w14:textId="77777777" w:rsidR="003E455F" w:rsidRPr="003433C9" w:rsidRDefault="003E455F" w:rsidP="000C1A66">
      <w:pPr>
        <w:spacing w:before="0" w:after="0"/>
        <w:ind w:left="720"/>
        <w:rPr>
          <w:b/>
          <w:szCs w:val="20"/>
        </w:rPr>
      </w:pPr>
    </w:p>
    <w:p w14:paraId="2F2A8FF6" w14:textId="2119AF7F" w:rsidR="002E6C0E" w:rsidRPr="003433C9" w:rsidRDefault="0071278A" w:rsidP="000C1A66">
      <w:pPr>
        <w:spacing w:before="0" w:after="0"/>
        <w:ind w:left="720"/>
        <w:rPr>
          <w:szCs w:val="20"/>
        </w:rPr>
      </w:pPr>
      <w:r w:rsidRPr="003433C9">
        <w:rPr>
          <w:b/>
          <w:szCs w:val="20"/>
        </w:rPr>
        <w:t>Risk:</w:t>
      </w:r>
      <w:r w:rsidRPr="003433C9">
        <w:rPr>
          <w:szCs w:val="20"/>
        </w:rPr>
        <w:t xml:space="preserve"> Lack of operational readiness.</w:t>
      </w:r>
    </w:p>
    <w:p w14:paraId="67A78D66" w14:textId="77777777" w:rsidR="003E455F" w:rsidRPr="003433C9" w:rsidRDefault="003E455F" w:rsidP="000C1A66">
      <w:pPr>
        <w:spacing w:before="0" w:after="0"/>
        <w:ind w:left="720"/>
        <w:rPr>
          <w:b/>
          <w:szCs w:val="20"/>
        </w:rPr>
      </w:pPr>
    </w:p>
    <w:p w14:paraId="742E24F6" w14:textId="330F2913" w:rsidR="0071278A" w:rsidRPr="003433C9" w:rsidRDefault="0071278A" w:rsidP="000C1A66">
      <w:pPr>
        <w:spacing w:before="0" w:after="0"/>
        <w:ind w:left="720"/>
        <w:rPr>
          <w:szCs w:val="20"/>
        </w:rPr>
      </w:pPr>
      <w:r w:rsidRPr="003433C9">
        <w:rPr>
          <w:b/>
          <w:szCs w:val="20"/>
        </w:rPr>
        <w:t>Mitigation:</w:t>
      </w:r>
      <w:r w:rsidR="00A47CFD" w:rsidRPr="003433C9">
        <w:rPr>
          <w:szCs w:val="20"/>
        </w:rPr>
        <w:t xml:space="preserve"> </w:t>
      </w:r>
      <w:r w:rsidR="009B736C" w:rsidRPr="003433C9">
        <w:rPr>
          <w:szCs w:val="20"/>
        </w:rPr>
        <w:t>The AMS team will require upskilling on Azure services, and training sessions should be arranged accordingly. The Defra PMO team will coordinate with the warranty support team (AMS) to ensure the required knowledge and resources are in place</w:t>
      </w:r>
      <w:r w:rsidRPr="003433C9">
        <w:rPr>
          <w:szCs w:val="20"/>
        </w:rPr>
        <w:t>.</w:t>
      </w:r>
    </w:p>
    <w:p w14:paraId="08FE17C5" w14:textId="730A7EB6" w:rsidR="009B27DC" w:rsidRPr="003433C9" w:rsidRDefault="009C6EA2" w:rsidP="00CE67D3">
      <w:pPr>
        <w:pStyle w:val="ListParagraph"/>
        <w:numPr>
          <w:ilvl w:val="0"/>
          <w:numId w:val="6"/>
        </w:numPr>
        <w:ind w:left="720"/>
        <w:rPr>
          <w:b/>
          <w:szCs w:val="20"/>
        </w:rPr>
      </w:pPr>
      <w:r w:rsidRPr="003433C9">
        <w:rPr>
          <w:b/>
          <w:szCs w:val="20"/>
        </w:rPr>
        <w:t>Operational Impact</w:t>
      </w:r>
      <w:r w:rsidR="00C81A9D" w:rsidRPr="003433C9">
        <w:rPr>
          <w:b/>
          <w:szCs w:val="20"/>
        </w:rPr>
        <w:t xml:space="preserve"> </w:t>
      </w:r>
    </w:p>
    <w:p w14:paraId="0F2FA381" w14:textId="77777777" w:rsidR="00930596" w:rsidRPr="003433C9" w:rsidRDefault="00930596" w:rsidP="00930596">
      <w:pPr>
        <w:pStyle w:val="ListParagraph"/>
        <w:ind w:left="360"/>
        <w:rPr>
          <w:szCs w:val="20"/>
        </w:rPr>
      </w:pPr>
    </w:p>
    <w:p w14:paraId="57399604" w14:textId="6B574CF1" w:rsidR="00930596" w:rsidRPr="003433C9" w:rsidRDefault="00930596" w:rsidP="00930596">
      <w:pPr>
        <w:pStyle w:val="ListParagraph"/>
        <w:ind w:left="360"/>
        <w:rPr>
          <w:szCs w:val="20"/>
        </w:rPr>
      </w:pPr>
      <w:r w:rsidRPr="003433C9">
        <w:rPr>
          <w:szCs w:val="20"/>
        </w:rPr>
        <w:t>Minimal disruption is expected when migration is executed smoothly and supported by strong backup and rollback plans.</w:t>
      </w:r>
    </w:p>
    <w:p w14:paraId="6AC4C89F" w14:textId="77777777" w:rsidR="00930596" w:rsidRPr="003433C9" w:rsidRDefault="00930596" w:rsidP="00930596">
      <w:pPr>
        <w:pStyle w:val="ListParagraph"/>
        <w:ind w:left="360"/>
        <w:rPr>
          <w:b/>
          <w:bCs/>
          <w:szCs w:val="20"/>
        </w:rPr>
      </w:pPr>
    </w:p>
    <w:p w14:paraId="573CF556" w14:textId="31A03959" w:rsidR="00930596" w:rsidRPr="003433C9" w:rsidRDefault="00930596" w:rsidP="00930596">
      <w:pPr>
        <w:pStyle w:val="ListParagraph"/>
        <w:ind w:left="360"/>
        <w:rPr>
          <w:b/>
          <w:bCs/>
          <w:szCs w:val="20"/>
        </w:rPr>
      </w:pPr>
      <w:r w:rsidRPr="003433C9">
        <w:rPr>
          <w:b/>
          <w:bCs/>
          <w:szCs w:val="20"/>
        </w:rPr>
        <w:t>Risk &amp; Mitigation:</w:t>
      </w:r>
    </w:p>
    <w:tbl>
      <w:tblPr>
        <w:tblStyle w:val="DefraGreen"/>
        <w:tblW w:w="9628" w:type="dxa"/>
        <w:tblInd w:w="607" w:type="dxa"/>
        <w:tblLook w:val="04A0" w:firstRow="1" w:lastRow="0" w:firstColumn="1" w:lastColumn="0" w:noHBand="0" w:noVBand="1"/>
      </w:tblPr>
      <w:tblGrid>
        <w:gridCol w:w="4814"/>
        <w:gridCol w:w="4814"/>
      </w:tblGrid>
      <w:tr w:rsidR="00AD0175" w:rsidRPr="003433C9" w14:paraId="3DCA7504" w14:textId="77777777" w:rsidTr="009305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589CD4EF" w14:textId="77777777" w:rsidR="00930596" w:rsidRPr="003433C9" w:rsidRDefault="00930596" w:rsidP="001B1AA3">
            <w:pPr>
              <w:rPr>
                <w:sz w:val="20"/>
                <w:szCs w:val="20"/>
              </w:rPr>
            </w:pPr>
            <w:r w:rsidRPr="003433C9">
              <w:rPr>
                <w:sz w:val="20"/>
                <w:szCs w:val="20"/>
              </w:rPr>
              <w:t>Risk</w:t>
            </w:r>
          </w:p>
        </w:tc>
        <w:tc>
          <w:tcPr>
            <w:tcW w:w="4814" w:type="dxa"/>
          </w:tcPr>
          <w:p w14:paraId="13A1B5DC" w14:textId="77777777" w:rsidR="00930596" w:rsidRPr="003433C9" w:rsidRDefault="00930596"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Mitigation</w:t>
            </w:r>
          </w:p>
        </w:tc>
      </w:tr>
      <w:tr w:rsidR="00DC75A9" w:rsidRPr="003433C9" w14:paraId="4B2B10E9"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1AF7E7DB" w14:textId="77777777" w:rsidR="00930596" w:rsidRPr="003433C9" w:rsidRDefault="00930596" w:rsidP="001B1AA3">
            <w:pPr>
              <w:rPr>
                <w:sz w:val="20"/>
                <w:szCs w:val="20"/>
              </w:rPr>
            </w:pPr>
            <w:r w:rsidRPr="003433C9">
              <w:rPr>
                <w:sz w:val="20"/>
                <w:szCs w:val="20"/>
              </w:rPr>
              <w:t>Migration may not be fully seamless, causing temporary service disruption</w:t>
            </w:r>
          </w:p>
        </w:tc>
        <w:tc>
          <w:tcPr>
            <w:tcW w:w="4814" w:type="dxa"/>
          </w:tcPr>
          <w:p w14:paraId="33868863" w14:textId="77777777" w:rsidR="00930596" w:rsidRPr="003433C9" w:rsidRDefault="00930596" w:rsidP="001B1AA3">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Perform thorough testing before migration</w:t>
            </w:r>
          </w:p>
        </w:tc>
      </w:tr>
      <w:tr w:rsidR="00DC75A9" w:rsidRPr="003433C9" w14:paraId="0FFACFF9"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4E349768" w14:textId="77777777" w:rsidR="00930596" w:rsidRPr="003433C9" w:rsidRDefault="00930596" w:rsidP="001B1AA3">
            <w:pPr>
              <w:rPr>
                <w:sz w:val="20"/>
                <w:szCs w:val="20"/>
              </w:rPr>
            </w:pPr>
            <w:r w:rsidRPr="003433C9">
              <w:rPr>
                <w:sz w:val="20"/>
                <w:szCs w:val="20"/>
              </w:rPr>
              <w:t>Unexpected issues may appear after cutover</w:t>
            </w:r>
          </w:p>
        </w:tc>
        <w:tc>
          <w:tcPr>
            <w:tcW w:w="4814" w:type="dxa"/>
          </w:tcPr>
          <w:p w14:paraId="52A145AD" w14:textId="77777777" w:rsidR="00930596" w:rsidRPr="003433C9" w:rsidRDefault="00930596" w:rsidP="001B1AA3">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Enable enhanced monitoring during and after migration and keep the support team ready to respond.</w:t>
            </w:r>
          </w:p>
        </w:tc>
      </w:tr>
      <w:tr w:rsidR="00DC75A9" w:rsidRPr="003433C9" w14:paraId="50F0AD27" w14:textId="77777777" w:rsidTr="00ED5E33">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240939EF" w14:textId="7F2738EC" w:rsidR="00930596" w:rsidRPr="003433C9" w:rsidRDefault="00930596" w:rsidP="001B1AA3">
            <w:pPr>
              <w:rPr>
                <w:sz w:val="20"/>
                <w:szCs w:val="20"/>
              </w:rPr>
            </w:pPr>
            <w:r w:rsidRPr="003433C9">
              <w:rPr>
                <w:sz w:val="20"/>
                <w:szCs w:val="20"/>
              </w:rPr>
              <w:t>Dependency services (DB, API, Key Vault</w:t>
            </w:r>
            <w:r w:rsidR="006700BB" w:rsidRPr="003433C9">
              <w:rPr>
                <w:sz w:val="20"/>
                <w:szCs w:val="20"/>
              </w:rPr>
              <w:t>, Share Point</w:t>
            </w:r>
            <w:r w:rsidRPr="003433C9">
              <w:rPr>
                <w:sz w:val="20"/>
                <w:szCs w:val="20"/>
              </w:rPr>
              <w:t>) may fail after migration</w:t>
            </w:r>
          </w:p>
        </w:tc>
        <w:tc>
          <w:tcPr>
            <w:tcW w:w="4814" w:type="dxa"/>
          </w:tcPr>
          <w:p w14:paraId="11003B54" w14:textId="77777777" w:rsidR="00930596" w:rsidRPr="003433C9" w:rsidRDefault="00930596" w:rsidP="001B1AA3">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Validate all dependencies beforehand and run end</w:t>
            </w:r>
            <w:r w:rsidRPr="003433C9">
              <w:rPr>
                <w:rFonts w:ascii="Cambria Math" w:hAnsi="Cambria Math" w:cs="Cambria Math"/>
                <w:sz w:val="20"/>
                <w:szCs w:val="20"/>
              </w:rPr>
              <w:t>‑</w:t>
            </w:r>
            <w:r w:rsidRPr="003433C9">
              <w:rPr>
                <w:sz w:val="20"/>
                <w:szCs w:val="20"/>
              </w:rPr>
              <w:t>to</w:t>
            </w:r>
            <w:r w:rsidRPr="003433C9">
              <w:rPr>
                <w:rFonts w:ascii="Cambria Math" w:hAnsi="Cambria Math" w:cs="Cambria Math"/>
                <w:sz w:val="20"/>
                <w:szCs w:val="20"/>
              </w:rPr>
              <w:t>‑</w:t>
            </w:r>
            <w:r w:rsidRPr="003433C9">
              <w:rPr>
                <w:sz w:val="20"/>
                <w:szCs w:val="20"/>
              </w:rPr>
              <w:t>end tests before cutover.</w:t>
            </w:r>
          </w:p>
        </w:tc>
      </w:tr>
    </w:tbl>
    <w:p w14:paraId="126326B9" w14:textId="605925A3" w:rsidR="00C7251F" w:rsidRPr="003433C9" w:rsidRDefault="00C7251F" w:rsidP="00C7251F">
      <w:pPr>
        <w:spacing w:before="0" w:after="0" w:line="300" w:lineRule="atLeast"/>
        <w:ind w:left="720"/>
        <w:jc w:val="center"/>
        <w:rPr>
          <w:rStyle w:val="IntenseReference"/>
        </w:rPr>
      </w:pPr>
      <w:r w:rsidRPr="003433C9">
        <w:rPr>
          <w:rStyle w:val="IntenseReference"/>
        </w:rPr>
        <w:t>Table 3 – Operational Risk and Mitigation</w:t>
      </w:r>
    </w:p>
    <w:p w14:paraId="5DC21739" w14:textId="699FD8B5" w:rsidR="00BF06E5" w:rsidRPr="003433C9" w:rsidRDefault="00BF06E5" w:rsidP="00BF06E5">
      <w:pPr>
        <w:pStyle w:val="Heading2"/>
      </w:pPr>
      <w:bookmarkStart w:id="56" w:name="_Toc236311455"/>
      <w:bookmarkStart w:id="57" w:name="_Toc218766044"/>
      <w:r w:rsidRPr="003433C9">
        <w:t>Architecture Design</w:t>
      </w:r>
      <w:bookmarkEnd w:id="56"/>
    </w:p>
    <w:p w14:paraId="27BBB505" w14:textId="3026C604" w:rsidR="0073050E" w:rsidRPr="003433C9" w:rsidRDefault="00CE33D5" w:rsidP="00BF06E5">
      <w:pPr>
        <w:pStyle w:val="Heading3"/>
      </w:pPr>
      <w:bookmarkStart w:id="58" w:name="_Toc236311456"/>
      <w:r w:rsidRPr="003433C9">
        <w:t>System</w:t>
      </w:r>
      <w:r w:rsidR="006C121B" w:rsidRPr="003433C9">
        <w:t xml:space="preserve"> </w:t>
      </w:r>
      <w:r w:rsidR="0043604E" w:rsidRPr="003433C9">
        <w:t>A</w:t>
      </w:r>
      <w:r w:rsidR="006C121B" w:rsidRPr="003433C9">
        <w:t>rchitecture</w:t>
      </w:r>
      <w:bookmarkEnd w:id="57"/>
      <w:bookmarkEnd w:id="58"/>
    </w:p>
    <w:p w14:paraId="10E7BD34" w14:textId="25523F7F" w:rsidR="005B5623" w:rsidRPr="003433C9" w:rsidRDefault="005B5623" w:rsidP="007E2472">
      <w:pPr>
        <w:spacing w:before="210" w:after="210" w:line="300" w:lineRule="auto"/>
        <w:jc w:val="both"/>
        <w:rPr>
          <w:rFonts w:eastAsia="Segoe UI"/>
        </w:rPr>
      </w:pPr>
      <w:r w:rsidRPr="003433C9">
        <w:rPr>
          <w:b/>
          <w:szCs w:val="20"/>
        </w:rPr>
        <w:t>Overview</w:t>
      </w:r>
    </w:p>
    <w:p w14:paraId="3601D47D" w14:textId="39FAC5B6" w:rsidR="4AB3E489" w:rsidRPr="003433C9" w:rsidRDefault="00405E88" w:rsidP="007E2472">
      <w:pPr>
        <w:spacing w:before="210" w:after="210" w:line="300" w:lineRule="auto"/>
        <w:jc w:val="both"/>
        <w:rPr>
          <w:rFonts w:eastAsia="Segoe UI"/>
          <w:szCs w:val="20"/>
        </w:rPr>
      </w:pPr>
      <w:r w:rsidRPr="003433C9">
        <w:rPr>
          <w:rFonts w:eastAsia="Segoe UI"/>
        </w:rPr>
        <w:t>This system adopts a hub</w:t>
      </w:r>
      <w:r w:rsidR="009D52B0" w:rsidRPr="003433C9">
        <w:rPr>
          <w:rFonts w:eastAsia="Segoe UI"/>
        </w:rPr>
        <w:t>-</w:t>
      </w:r>
      <w:r w:rsidRPr="003433C9">
        <w:rPr>
          <w:rFonts w:eastAsia="Segoe UI"/>
        </w:rPr>
        <w:t>and</w:t>
      </w:r>
      <w:r w:rsidR="009D52B0" w:rsidRPr="003433C9">
        <w:rPr>
          <w:rFonts w:eastAsia="Segoe UI"/>
        </w:rPr>
        <w:t>-</w:t>
      </w:r>
      <w:r w:rsidRPr="003433C9">
        <w:rPr>
          <w:rFonts w:eastAsia="Segoe UI"/>
        </w:rPr>
        <w:t xml:space="preserve">spoke network architecture, providing a secure, scalable, and </w:t>
      </w:r>
      <w:r w:rsidR="001F5E75" w:rsidRPr="003433C9">
        <w:rPr>
          <w:rFonts w:eastAsia="Segoe UI"/>
        </w:rPr>
        <w:t>well segmented</w:t>
      </w:r>
      <w:r w:rsidRPr="003433C9">
        <w:rPr>
          <w:rFonts w:eastAsia="Segoe UI"/>
        </w:rPr>
        <w:t xml:space="preserve"> environment. The Hub VNet contains centralised security services, including an Application Firewall that acts as the controlled entry point for all user traffic. This ensures every request is inspected using </w:t>
      </w:r>
      <w:r w:rsidR="001F5E75" w:rsidRPr="003433C9">
        <w:rPr>
          <w:rFonts w:eastAsia="Segoe UI"/>
        </w:rPr>
        <w:t>threat protection</w:t>
      </w:r>
      <w:r w:rsidRPr="003433C9">
        <w:rPr>
          <w:rFonts w:eastAsia="Segoe UI"/>
        </w:rPr>
        <w:t xml:space="preserve"> and filtering policies before being routed to the application layer. The BSE application is hosted in a dedicated Spoke VNet, alongside supporting services such as App Insights, Key Vault, Entra ID, and NSG rules that enforce </w:t>
      </w:r>
      <w:r w:rsidR="001F5E75" w:rsidRPr="003433C9">
        <w:rPr>
          <w:rFonts w:eastAsia="Segoe UI"/>
        </w:rPr>
        <w:t>subnet level</w:t>
      </w:r>
      <w:r w:rsidRPr="003433C9">
        <w:rPr>
          <w:rFonts w:eastAsia="Segoe UI"/>
        </w:rPr>
        <w:t xml:space="preserve"> protection. This separation allows the application to operate securely while maintaining private access to backend dependencies. A second Spoke VNet hosts the BSE SQL database, accessible only via private IPs and private endpoints. This strict isolation between application and data tiers enhances security, prevents exposure to the public internet, and ensures controlled </w:t>
      </w:r>
      <w:r w:rsidR="00871497" w:rsidRPr="003433C9">
        <w:rPr>
          <w:rFonts w:eastAsia="Segoe UI"/>
        </w:rPr>
        <w:t>east west</w:t>
      </w:r>
      <w:r w:rsidRPr="003433C9">
        <w:rPr>
          <w:rFonts w:eastAsia="Segoe UI"/>
        </w:rPr>
        <w:t xml:space="preserve"> traffic. Azure Data Factory integrates through </w:t>
      </w:r>
      <w:r w:rsidR="005B0124" w:rsidRPr="003433C9">
        <w:rPr>
          <w:rFonts w:eastAsia="Segoe UI"/>
        </w:rPr>
        <w:t>express route</w:t>
      </w:r>
      <w:r w:rsidRPr="003433C9">
        <w:rPr>
          <w:rFonts w:eastAsia="Segoe UI"/>
        </w:rPr>
        <w:t xml:space="preserve"> networking to synchroni</w:t>
      </w:r>
      <w:r w:rsidR="007A0CB0">
        <w:rPr>
          <w:rFonts w:eastAsia="Segoe UI"/>
        </w:rPr>
        <w:t>s</w:t>
      </w:r>
      <w:r w:rsidRPr="003433C9">
        <w:rPr>
          <w:rFonts w:eastAsia="Segoe UI"/>
        </w:rPr>
        <w:t xml:space="preserve">e data from TSE to BSE using scheduled pipelines. By automating secure data movement within the private network, ADF ensures reliability and consistency without compromising isolation. Overall, the pattern strengthens security, governance, and maintainability by </w:t>
      </w:r>
      <w:r w:rsidRPr="003433C9">
        <w:rPr>
          <w:rFonts w:eastAsia="Segoe UI"/>
        </w:rPr>
        <w:lastRenderedPageBreak/>
        <w:t>centralising inspection and isolating workloads while still allowing efficient, controlled communication between components.</w:t>
      </w:r>
    </w:p>
    <w:p w14:paraId="0FF7079C" w14:textId="469F470B" w:rsidR="5A832300" w:rsidRPr="003433C9" w:rsidRDefault="004F47E4" w:rsidP="4AB3E489">
      <w:r w:rsidRPr="003433C9">
        <w:rPr>
          <w:noProof/>
        </w:rPr>
        <w:drawing>
          <wp:inline distT="0" distB="0" distL="0" distR="0" wp14:anchorId="677543F1" wp14:editId="1F842878">
            <wp:extent cx="6120130" cy="4671695"/>
            <wp:effectExtent l="0" t="0" r="0" b="0"/>
            <wp:docPr id="12" name="Picture 11">
              <a:extLst xmlns:a="http://schemas.openxmlformats.org/drawingml/2006/main">
                <a:ext uri="{FF2B5EF4-FFF2-40B4-BE49-F238E27FC236}">
                  <a16:creationId xmlns:a16="http://schemas.microsoft.com/office/drawing/2014/main" id="{703315EC-EE4A-C2DB-EB18-DCF4C23D82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03315EC-EE4A-C2DB-EB18-DCF4C23D8251}"/>
                        </a:ext>
                      </a:extLst>
                    </pic:cNvPr>
                    <pic:cNvPicPr>
                      <a:picLocks noChangeAspect="1"/>
                    </pic:cNvPicPr>
                  </pic:nvPicPr>
                  <pic:blipFill>
                    <a:blip r:embed="rId18">
                      <a:extLst>
                        <a:ext uri="{28A0092B-C50C-407E-A947-70E740481C1C}">
                          <a14:useLocalDpi xmlns:a14="http://schemas.microsoft.com/office/drawing/2010/main" val="0"/>
                        </a:ext>
                      </a:extLst>
                    </a:blip>
                    <a:srcRect/>
                    <a:stretch/>
                  </pic:blipFill>
                  <pic:spPr>
                    <a:xfrm>
                      <a:off x="0" y="0"/>
                      <a:ext cx="6120130" cy="4671695"/>
                    </a:xfrm>
                    <a:prstGeom prst="rect">
                      <a:avLst/>
                    </a:prstGeom>
                  </pic:spPr>
                </pic:pic>
              </a:graphicData>
            </a:graphic>
          </wp:inline>
        </w:drawing>
      </w:r>
    </w:p>
    <w:p w14:paraId="5E525579" w14:textId="137DE53C" w:rsidR="00C7251F" w:rsidRPr="003433C9" w:rsidRDefault="00C7251F" w:rsidP="00C7251F">
      <w:pPr>
        <w:spacing w:before="0" w:after="0" w:line="300" w:lineRule="atLeast"/>
        <w:ind w:left="720"/>
        <w:jc w:val="center"/>
        <w:rPr>
          <w:rStyle w:val="IntenseReference"/>
        </w:rPr>
      </w:pPr>
      <w:r w:rsidRPr="003433C9">
        <w:rPr>
          <w:rStyle w:val="IntenseReference"/>
        </w:rPr>
        <w:t>Figure 1 – System architecture</w:t>
      </w:r>
    </w:p>
    <w:p w14:paraId="270B9F8D" w14:textId="3E78E765" w:rsidR="006735F6" w:rsidRPr="003433C9" w:rsidRDefault="006735F6" w:rsidP="12DECE01">
      <w:pPr>
        <w:rPr>
          <w:b/>
          <w:szCs w:val="20"/>
        </w:rPr>
      </w:pPr>
      <w:r w:rsidRPr="003433C9">
        <w:rPr>
          <w:b/>
          <w:szCs w:val="20"/>
        </w:rPr>
        <w:t>Overvie</w:t>
      </w:r>
      <w:r w:rsidR="00067AE7" w:rsidRPr="003433C9">
        <w:rPr>
          <w:b/>
          <w:szCs w:val="20"/>
        </w:rPr>
        <w:t>w</w:t>
      </w:r>
    </w:p>
    <w:p w14:paraId="16FD3841" w14:textId="0D0EEC86" w:rsidR="00067AE7" w:rsidRPr="003433C9" w:rsidRDefault="00067AE7" w:rsidP="4AB3E489">
      <w:pPr>
        <w:rPr>
          <w:szCs w:val="20"/>
        </w:rPr>
      </w:pPr>
      <w:r w:rsidRPr="003433C9">
        <w:rPr>
          <w:szCs w:val="20"/>
        </w:rPr>
        <w:t>The proposed architecture adopts a Hub-Spoke model to enhance security, scalability, and operational efficiency while ensuring seamless integration between application and data layers.</w:t>
      </w:r>
      <w:r w:rsidR="000E3942" w:rsidRPr="003433C9">
        <w:rPr>
          <w:szCs w:val="20"/>
        </w:rPr>
        <w:t xml:space="preserve"> We have expl</w:t>
      </w:r>
      <w:r w:rsidR="00172D17" w:rsidRPr="003433C9">
        <w:rPr>
          <w:szCs w:val="20"/>
        </w:rPr>
        <w:t xml:space="preserve">ained </w:t>
      </w:r>
      <w:r w:rsidR="00CC7C09" w:rsidRPr="003433C9">
        <w:rPr>
          <w:szCs w:val="20"/>
        </w:rPr>
        <w:t xml:space="preserve">the components in </w:t>
      </w:r>
      <w:r w:rsidR="00F31AE1" w:rsidRPr="003433C9">
        <w:rPr>
          <w:szCs w:val="20"/>
        </w:rPr>
        <w:t>detail</w:t>
      </w:r>
      <w:r w:rsidR="00CC7C09" w:rsidRPr="003433C9">
        <w:rPr>
          <w:szCs w:val="20"/>
        </w:rPr>
        <w:t xml:space="preserve"> </w:t>
      </w:r>
      <w:r w:rsidR="00172D17" w:rsidRPr="003433C9">
        <w:rPr>
          <w:szCs w:val="20"/>
        </w:rPr>
        <w:t>below</w:t>
      </w:r>
      <w:r w:rsidR="00CC7C09" w:rsidRPr="003433C9">
        <w:rPr>
          <w:szCs w:val="20"/>
        </w:rPr>
        <w:t>.</w:t>
      </w:r>
    </w:p>
    <w:p w14:paraId="5C34A2F9" w14:textId="4E784744" w:rsidR="0056521A" w:rsidRPr="003433C9" w:rsidRDefault="00A0040F" w:rsidP="0056521A">
      <w:pPr>
        <w:spacing w:before="0" w:after="0" w:line="300" w:lineRule="auto"/>
        <w:rPr>
          <w:b/>
          <w:bCs/>
          <w:szCs w:val="20"/>
        </w:rPr>
      </w:pPr>
      <w:r w:rsidRPr="003433C9">
        <w:rPr>
          <w:b/>
          <w:bCs/>
          <w:szCs w:val="20"/>
        </w:rPr>
        <w:t>Step 1 –</w:t>
      </w:r>
      <w:r w:rsidR="00F558CD" w:rsidRPr="003433C9">
        <w:rPr>
          <w:b/>
          <w:bCs/>
          <w:szCs w:val="20"/>
        </w:rPr>
        <w:t xml:space="preserve"> </w:t>
      </w:r>
      <w:r w:rsidR="00B82992" w:rsidRPr="003433C9">
        <w:rPr>
          <w:b/>
          <w:bCs/>
          <w:szCs w:val="20"/>
        </w:rPr>
        <w:t>Identity, Access, and Secure Traffic Entry</w:t>
      </w:r>
    </w:p>
    <w:p w14:paraId="68F9EF55" w14:textId="3DA8F579" w:rsidR="00373560" w:rsidRPr="003433C9" w:rsidRDefault="00373560" w:rsidP="0037229F">
      <w:pPr>
        <w:spacing w:before="0" w:after="0" w:line="300" w:lineRule="auto"/>
        <w:rPr>
          <w:szCs w:val="20"/>
        </w:rPr>
      </w:pPr>
      <w:r w:rsidRPr="003433C9">
        <w:rPr>
          <w:szCs w:val="20"/>
        </w:rPr>
        <w:t>The first step of the BSE architecture establishes secure and authenticated access to the web application and backend services using Microsoft Entra ID (DEFRA SAML 2.0), CCoE</w:t>
      </w:r>
      <w:r w:rsidRPr="003433C9">
        <w:rPr>
          <w:szCs w:val="20"/>
        </w:rPr>
        <w:noBreakHyphen/>
        <w:t>managed Application Gateway, and Azure Private DNS Zones. All internal user roles</w:t>
      </w:r>
      <w:r w:rsidR="00090BA1" w:rsidRPr="003433C9">
        <w:rPr>
          <w:szCs w:val="20"/>
        </w:rPr>
        <w:t xml:space="preserve"> </w:t>
      </w:r>
      <w:r w:rsidRPr="003433C9">
        <w:rPr>
          <w:szCs w:val="20"/>
        </w:rPr>
        <w:t>authenticate through Entra ID SAML 2.0 SSO, which provides a unified and centrally</w:t>
      </w:r>
      <w:r w:rsidRPr="003433C9">
        <w:rPr>
          <w:szCs w:val="20"/>
        </w:rPr>
        <w:noBreakHyphen/>
        <w:t>governed identity control plane.</w:t>
      </w:r>
    </w:p>
    <w:p w14:paraId="575F8C8F" w14:textId="1FBFD473" w:rsidR="00373560" w:rsidRPr="003433C9" w:rsidRDefault="00373560" w:rsidP="0037229F">
      <w:pPr>
        <w:spacing w:before="0" w:after="0" w:line="300" w:lineRule="auto"/>
        <w:rPr>
          <w:szCs w:val="20"/>
        </w:rPr>
      </w:pPr>
      <w:r w:rsidRPr="003433C9">
        <w:rPr>
          <w:szCs w:val="20"/>
        </w:rPr>
        <w:t xml:space="preserve">Once authenticated, traffic from all users passes through the CCoE Managed Application Gateway configured with </w:t>
      </w:r>
      <w:r w:rsidR="00E937B6" w:rsidRPr="003433C9">
        <w:rPr>
          <w:szCs w:val="20"/>
        </w:rPr>
        <w:t xml:space="preserve">Azure </w:t>
      </w:r>
      <w:r w:rsidRPr="003433C9">
        <w:rPr>
          <w:szCs w:val="20"/>
        </w:rPr>
        <w:t>WAF, all inbound traffic reaches BSE via internal networks only, eliminating any dependency on public endpoints.</w:t>
      </w:r>
    </w:p>
    <w:p w14:paraId="396FF62A" w14:textId="22F30F5C" w:rsidR="006A51B6" w:rsidRPr="003433C9" w:rsidRDefault="00373560" w:rsidP="0037229F">
      <w:pPr>
        <w:spacing w:before="0" w:after="0" w:line="300" w:lineRule="auto"/>
        <w:rPr>
          <w:szCs w:val="20"/>
        </w:rPr>
      </w:pPr>
      <w:r w:rsidRPr="003433C9">
        <w:rPr>
          <w:szCs w:val="20"/>
        </w:rPr>
        <w:t xml:space="preserve">Name resolution is handled exclusively through Azure Private DNS Zones, aligned to the </w:t>
      </w:r>
      <w:r w:rsidR="00090BA1" w:rsidRPr="003433C9">
        <w:rPr>
          <w:szCs w:val="20"/>
        </w:rPr>
        <w:t>DTZ. Local</w:t>
      </w:r>
      <w:r w:rsidRPr="003433C9">
        <w:rPr>
          <w:szCs w:val="20"/>
        </w:rPr>
        <w:t xml:space="preserve"> namespace used across DEFRA workloads. This ensures that all internal resources, including BSE Web App, SQL private endpoints, ADF private endpoints, and Key Vault, are resolved privately</w:t>
      </w:r>
      <w:r w:rsidR="006A51B6" w:rsidRPr="003433C9">
        <w:rPr>
          <w:szCs w:val="20"/>
        </w:rPr>
        <w:t>.</w:t>
      </w:r>
    </w:p>
    <w:p w14:paraId="07B235B1" w14:textId="1CD602B3" w:rsidR="000D436A" w:rsidRPr="003433C9" w:rsidRDefault="000D436A" w:rsidP="000D436A">
      <w:pPr>
        <w:pStyle w:val="paragraph"/>
        <w:textAlignment w:val="baseline"/>
        <w:rPr>
          <w:rFonts w:ascii="Arial" w:hAnsi="Arial"/>
          <w:szCs w:val="20"/>
        </w:rPr>
      </w:pPr>
      <w:r w:rsidRPr="003433C9">
        <w:rPr>
          <w:rFonts w:ascii="Arial" w:hAnsi="Arial"/>
          <w:b/>
          <w:bCs/>
          <w:szCs w:val="20"/>
        </w:rPr>
        <w:t xml:space="preserve">Private DNS: </w:t>
      </w:r>
      <w:r w:rsidRPr="003433C9">
        <w:rPr>
          <w:rFonts w:ascii="Segoe UI" w:hAnsi="Segoe UI" w:cs="Segoe UI"/>
          <w:sz w:val="21"/>
          <w:szCs w:val="21"/>
        </w:rPr>
        <w:t xml:space="preserve"> </w:t>
      </w:r>
      <w:r w:rsidRPr="003433C9">
        <w:rPr>
          <w:rFonts w:ascii="Arial" w:eastAsia="Calibri" w:hAnsi="Arial"/>
          <w:szCs w:val="20"/>
        </w:rPr>
        <w:t xml:space="preserve">Azure Private DNS Zones provide an isolated namespace used to resolve FQDNs for private Azure resources, including </w:t>
      </w:r>
      <w:r w:rsidR="00DA5711" w:rsidRPr="003433C9">
        <w:rPr>
          <w:rFonts w:ascii="Arial" w:eastAsia="Calibri" w:hAnsi="Arial"/>
          <w:szCs w:val="20"/>
        </w:rPr>
        <w:t>BSE</w:t>
      </w:r>
      <w:r w:rsidRPr="003433C9">
        <w:rPr>
          <w:rFonts w:ascii="Arial" w:eastAsia="Calibri" w:hAnsi="Arial"/>
          <w:szCs w:val="20"/>
        </w:rPr>
        <w:t xml:space="preserve"> PaaS services. Within this model, DTZ. Local, the CCoE-managed domain, </w:t>
      </w:r>
      <w:r w:rsidRPr="003433C9">
        <w:rPr>
          <w:rFonts w:ascii="Arial" w:eastAsia="Calibri" w:hAnsi="Arial"/>
          <w:szCs w:val="20"/>
        </w:rPr>
        <w:lastRenderedPageBreak/>
        <w:t xml:space="preserve">is used as the underlying private domain. By default, DTZ. Local forwards all DNS queries to Azure DNS (preferable with CIDR 168.63.129.16), enabling seamless resolution of Azure-hosted services. To support hybrid operations, conditional forwarders are configured so that any requests to resolve non-Azure domains are automatically </w:t>
      </w:r>
      <w:r w:rsidR="005F07B9" w:rsidRPr="003433C9">
        <w:rPr>
          <w:rFonts w:ascii="Arial" w:eastAsia="Calibri" w:hAnsi="Arial"/>
          <w:szCs w:val="20"/>
        </w:rPr>
        <w:t>sent</w:t>
      </w:r>
      <w:r w:rsidRPr="003433C9">
        <w:rPr>
          <w:rFonts w:ascii="Arial" w:eastAsia="Calibri" w:hAnsi="Arial"/>
          <w:szCs w:val="20"/>
        </w:rPr>
        <w:t xml:space="preserve"> to Infoblox, maintaining enterprise-wide DNS governance. Throughout the lifecycle, DNS records are created, updated, and retired as resources evolve, ensuring reliable and automated name resolution without manual intervention</w:t>
      </w:r>
      <w:r w:rsidRPr="003433C9">
        <w:rPr>
          <w:rFonts w:ascii="Arial" w:eastAsia="Calibri" w:hAnsi="Arial"/>
          <w:szCs w:val="20"/>
        </w:rPr>
        <w:noBreakHyphen/>
        <w:t xml:space="preserve">managed domain. By default, </w:t>
      </w:r>
      <w:r w:rsidRPr="003433C9">
        <w:rPr>
          <w:rFonts w:ascii="Arial" w:eastAsia="Calibri" w:hAnsi="Arial"/>
          <w:szCs w:val="20"/>
        </w:rPr>
        <w:noBreakHyphen/>
        <w:t xml:space="preserve">Azure domains are automatically </w:t>
      </w:r>
      <w:r w:rsidR="007A3F63" w:rsidRPr="003433C9">
        <w:rPr>
          <w:rFonts w:ascii="Arial" w:eastAsia="Calibri" w:hAnsi="Arial"/>
          <w:szCs w:val="20"/>
        </w:rPr>
        <w:t>routed</w:t>
      </w:r>
      <w:r w:rsidRPr="003433C9">
        <w:rPr>
          <w:rFonts w:ascii="Arial" w:eastAsia="Calibri" w:hAnsi="Arial"/>
          <w:szCs w:val="20"/>
        </w:rPr>
        <w:t xml:space="preserve"> to Infoblox, maintaining enterprise-wide DNS governance.</w:t>
      </w:r>
    </w:p>
    <w:p w14:paraId="5AC277C7" w14:textId="77777777" w:rsidR="000D436A" w:rsidRPr="003433C9" w:rsidRDefault="000D436A" w:rsidP="000D436A">
      <w:pPr>
        <w:pStyle w:val="paragraph"/>
        <w:textAlignment w:val="baseline"/>
        <w:rPr>
          <w:rFonts w:ascii="Arial" w:hAnsi="Arial"/>
          <w:b/>
          <w:szCs w:val="20"/>
        </w:rPr>
      </w:pPr>
      <w:r w:rsidRPr="003433C9">
        <w:rPr>
          <w:rFonts w:ascii="Arial" w:hAnsi="Arial"/>
          <w:b/>
          <w:bCs/>
          <w:szCs w:val="20"/>
        </w:rPr>
        <w:t xml:space="preserve">Azure WAF:  </w:t>
      </w:r>
      <w:r w:rsidRPr="003433C9">
        <w:rPr>
          <w:rFonts w:ascii="Arial" w:hAnsi="Arial"/>
          <w:szCs w:val="20"/>
        </w:rPr>
        <w:t>In the CCoE Application Gateway pattern, the Web Application Firewall (WAF) is a mandatory security capability built into Azure Application Gateway that protects internal web applications from common web</w:t>
      </w:r>
      <w:r w:rsidRPr="003433C9">
        <w:rPr>
          <w:rFonts w:ascii="Cambria Math" w:hAnsi="Cambria Math" w:cs="Cambria Math"/>
          <w:szCs w:val="20"/>
        </w:rPr>
        <w:t>‑</w:t>
      </w:r>
      <w:r w:rsidRPr="003433C9">
        <w:rPr>
          <w:rFonts w:ascii="Arial" w:hAnsi="Arial"/>
          <w:szCs w:val="20"/>
        </w:rPr>
        <w:t>based attacks. The WAF inspects all incoming HTTP(S) traffic and blocks threats such as SQL injection, cross</w:t>
      </w:r>
      <w:r w:rsidRPr="003433C9">
        <w:rPr>
          <w:rFonts w:ascii="Cambria Math" w:hAnsi="Cambria Math" w:cs="Cambria Math"/>
          <w:szCs w:val="20"/>
        </w:rPr>
        <w:t>‑</w:t>
      </w:r>
      <w:r w:rsidRPr="003433C9">
        <w:rPr>
          <w:rFonts w:ascii="Arial" w:hAnsi="Arial"/>
          <w:szCs w:val="20"/>
        </w:rPr>
        <w:t>site scripting (XSS), CSRF, and other OWASP Top 10 vulnerabilities by applying Microsoft</w:t>
      </w:r>
      <w:r w:rsidRPr="003433C9">
        <w:rPr>
          <w:rFonts w:ascii="Cambria Math" w:hAnsi="Cambria Math" w:cs="Cambria Math"/>
          <w:szCs w:val="20"/>
        </w:rPr>
        <w:t>‑</w:t>
      </w:r>
      <w:r w:rsidRPr="003433C9">
        <w:rPr>
          <w:rFonts w:ascii="Arial" w:hAnsi="Arial"/>
          <w:szCs w:val="20"/>
        </w:rPr>
        <w:t>managed rule sets and real</w:t>
      </w:r>
      <w:r w:rsidRPr="003433C9">
        <w:rPr>
          <w:rFonts w:ascii="Cambria Math" w:hAnsi="Cambria Math" w:cs="Cambria Math"/>
          <w:szCs w:val="20"/>
        </w:rPr>
        <w:t>‑</w:t>
      </w:r>
      <w:r w:rsidRPr="003433C9">
        <w:rPr>
          <w:rFonts w:ascii="Arial" w:hAnsi="Arial"/>
          <w:szCs w:val="20"/>
        </w:rPr>
        <w:t>time threat intelligence. It acts as a security enforcement layer in front of backend services, ensuring harmful requests never reach the applications. The CCoE requires all gateways to operate using the WAF V2 tier, with policies created, enabled, monitored, and tuned centrally. Any custom rule changes must be reviewed and approved by CCoE Architecture and Security teams to ensure the organisation’s security posture is not compromised.</w:t>
      </w:r>
    </w:p>
    <w:p w14:paraId="7179FB23" w14:textId="77777777" w:rsidR="000D436A" w:rsidRPr="003433C9" w:rsidRDefault="000D436A" w:rsidP="000D436A">
      <w:pPr>
        <w:pStyle w:val="paragraph"/>
        <w:textAlignment w:val="baseline"/>
        <w:rPr>
          <w:rFonts w:ascii="Arial" w:hAnsi="Arial"/>
          <w:szCs w:val="20"/>
        </w:rPr>
      </w:pPr>
      <w:r w:rsidRPr="003433C9">
        <w:rPr>
          <w:rFonts w:ascii="Arial" w:hAnsi="Arial"/>
          <w:b/>
          <w:bCs/>
          <w:szCs w:val="20"/>
        </w:rPr>
        <w:t>Application Gateway:</w:t>
      </w:r>
      <w:r w:rsidRPr="003433C9">
        <w:rPr>
          <w:rFonts w:ascii="Arial" w:hAnsi="Arial"/>
          <w:szCs w:val="20"/>
        </w:rPr>
        <w:t xml:space="preserve">  Azure Application Gateway is a Layer 7 (HTTP(S)) load balancer that securely manages and routes web traffic to backend applications. It uses intelligent routing based on hostnames, URLs, query strings, while also enforcing Web Application Firewall (WAF) protection against OWASP Top 10 threats. It supports private, internal only access, end to end TLS encryption, autoscaling, custom routing rules, URL rewriting, and health probes to ensure backend reliability.</w:t>
      </w:r>
    </w:p>
    <w:p w14:paraId="6FA4527E" w14:textId="77777777" w:rsidR="000D436A" w:rsidRPr="003433C9" w:rsidRDefault="000D436A" w:rsidP="000D436A">
      <w:pPr>
        <w:pStyle w:val="paragraph"/>
        <w:textAlignment w:val="baseline"/>
        <w:rPr>
          <w:rFonts w:ascii="Arial" w:hAnsi="Arial"/>
          <w:szCs w:val="20"/>
        </w:rPr>
      </w:pPr>
      <w:r w:rsidRPr="003433C9">
        <w:rPr>
          <w:rFonts w:ascii="Arial" w:hAnsi="Arial"/>
          <w:szCs w:val="20"/>
        </w:rPr>
        <w:t>The CCoE defines Azure Application Gateway as a centrally approved, controlled, and managed pattern for securely exposing internal DEFRA applications. The CCoE mandates use of WAF V2 only, private IP</w:t>
      </w:r>
      <w:r w:rsidRPr="003433C9">
        <w:rPr>
          <w:rFonts w:ascii="Cambria Math" w:hAnsi="Cambria Math" w:cs="Cambria Math"/>
          <w:szCs w:val="20"/>
        </w:rPr>
        <w:t>‑</w:t>
      </w:r>
      <w:r w:rsidRPr="003433C9">
        <w:rPr>
          <w:rFonts w:ascii="Arial" w:hAnsi="Arial"/>
          <w:szCs w:val="20"/>
        </w:rPr>
        <w:t>only deployments, enforced TLS policies, Azure Policy compliance, and centralised diagnostics. Deployment and ongoing management are handled exclusively by the CCoE WebOps team using Infrastructure</w:t>
      </w:r>
      <w:r w:rsidRPr="003433C9">
        <w:rPr>
          <w:rFonts w:ascii="Cambria Math" w:hAnsi="Cambria Math" w:cs="Cambria Math"/>
          <w:szCs w:val="20"/>
        </w:rPr>
        <w:t>‑</w:t>
      </w:r>
      <w:r w:rsidRPr="003433C9">
        <w:rPr>
          <w:rFonts w:ascii="Arial" w:hAnsi="Arial"/>
          <w:szCs w:val="20"/>
        </w:rPr>
        <w:t>as</w:t>
      </w:r>
      <w:r w:rsidRPr="003433C9">
        <w:rPr>
          <w:rFonts w:ascii="Cambria Math" w:hAnsi="Cambria Math" w:cs="Cambria Math"/>
          <w:szCs w:val="20"/>
        </w:rPr>
        <w:t>‑</w:t>
      </w:r>
      <w:r w:rsidRPr="003433C9">
        <w:rPr>
          <w:rFonts w:ascii="Arial" w:hAnsi="Arial"/>
          <w:szCs w:val="20"/>
        </w:rPr>
        <w:t>Code; project teams cannot deploy their own gateways. Projects instead onboard their applications onto CCoE</w:t>
      </w:r>
      <w:r w:rsidRPr="003433C9">
        <w:rPr>
          <w:rFonts w:ascii="Cambria Math" w:hAnsi="Cambria Math" w:cs="Cambria Math"/>
          <w:szCs w:val="20"/>
        </w:rPr>
        <w:t>‑</w:t>
      </w:r>
      <w:r w:rsidRPr="003433C9">
        <w:rPr>
          <w:rFonts w:ascii="Arial" w:hAnsi="Arial"/>
          <w:szCs w:val="20"/>
        </w:rPr>
        <w:t>managed shared gateways, following strict routing, WAF, DNS, and security guidelines defined in the pattern.</w:t>
      </w:r>
    </w:p>
    <w:p w14:paraId="0D8791C6" w14:textId="2F5D43FD" w:rsidR="00502DE4" w:rsidRPr="003433C9" w:rsidRDefault="00426FF3" w:rsidP="000D436A">
      <w:pPr>
        <w:pStyle w:val="paragraph"/>
        <w:textAlignment w:val="baseline"/>
        <w:rPr>
          <w:rFonts w:ascii="Arial" w:hAnsi="Arial"/>
          <w:b/>
          <w:bCs/>
          <w:szCs w:val="20"/>
        </w:rPr>
      </w:pPr>
      <w:r w:rsidRPr="003433C9">
        <w:rPr>
          <w:rFonts w:ascii="Arial" w:hAnsi="Arial"/>
          <w:b/>
          <w:bCs/>
          <w:szCs w:val="20"/>
        </w:rPr>
        <w:t>Identity and Access</w:t>
      </w:r>
      <w:r w:rsidR="00C63CFD" w:rsidRPr="003433C9">
        <w:rPr>
          <w:rFonts w:ascii="Arial" w:hAnsi="Arial"/>
          <w:b/>
          <w:bCs/>
          <w:szCs w:val="20"/>
        </w:rPr>
        <w:t>:</w:t>
      </w:r>
    </w:p>
    <w:p w14:paraId="0597AC66" w14:textId="77777777" w:rsidR="00574439" w:rsidRPr="003433C9" w:rsidRDefault="00574439" w:rsidP="00193066">
      <w:pPr>
        <w:pStyle w:val="ListParagraph"/>
        <w:numPr>
          <w:ilvl w:val="0"/>
          <w:numId w:val="40"/>
        </w:numPr>
        <w:spacing w:before="0" w:after="160" w:line="278" w:lineRule="auto"/>
        <w:rPr>
          <w:szCs w:val="20"/>
        </w:rPr>
      </w:pPr>
      <w:r w:rsidRPr="003433C9">
        <w:rPr>
          <w:b/>
          <w:bCs/>
          <w:szCs w:val="20"/>
        </w:rPr>
        <w:t>Application and workload identities</w:t>
      </w:r>
    </w:p>
    <w:p w14:paraId="26BD6F77"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The BSE web application is registered as an Azure Entra ID application.</w:t>
      </w:r>
    </w:p>
    <w:p w14:paraId="4C69FABA"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Separate redirect URIs are configured for Dev, Test, Pre</w:t>
      </w:r>
      <w:r w:rsidRPr="003433C9">
        <w:rPr>
          <w:szCs w:val="20"/>
        </w:rPr>
        <w:noBreakHyphen/>
        <w:t>Prod and Prod.</w:t>
      </w:r>
    </w:p>
    <w:p w14:paraId="18C48AE3"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No secrets are stored in application code.</w:t>
      </w:r>
    </w:p>
    <w:p w14:paraId="4710EDB9"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Azure Managed Identities are used for backend access, including: – App Service to</w:t>
      </w:r>
    </w:p>
    <w:p w14:paraId="6F7CA214"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Azure SQL Database</w:t>
      </w:r>
    </w:p>
    <w:p w14:paraId="1B62CB3C" w14:textId="77777777" w:rsidR="00574439" w:rsidRPr="003433C9" w:rsidRDefault="00574439" w:rsidP="00193066">
      <w:pPr>
        <w:pStyle w:val="ListParagraph"/>
        <w:numPr>
          <w:ilvl w:val="2"/>
          <w:numId w:val="40"/>
        </w:numPr>
        <w:spacing w:before="0" w:after="160" w:line="278" w:lineRule="auto"/>
        <w:rPr>
          <w:szCs w:val="20"/>
        </w:rPr>
      </w:pPr>
      <w:r w:rsidRPr="003433C9">
        <w:rPr>
          <w:szCs w:val="20"/>
        </w:rPr>
        <w:t>Azure App Service to Azure Key Vault</w:t>
      </w:r>
    </w:p>
    <w:p w14:paraId="381B7AEA" w14:textId="77777777" w:rsidR="00574439" w:rsidRPr="003433C9" w:rsidRDefault="00574439" w:rsidP="00193066">
      <w:pPr>
        <w:pStyle w:val="ListParagraph"/>
        <w:numPr>
          <w:ilvl w:val="2"/>
          <w:numId w:val="40"/>
        </w:numPr>
        <w:spacing w:before="0" w:after="160" w:line="278" w:lineRule="auto"/>
        <w:rPr>
          <w:szCs w:val="20"/>
        </w:rPr>
      </w:pPr>
      <w:r w:rsidRPr="003433C9">
        <w:rPr>
          <w:szCs w:val="20"/>
        </w:rPr>
        <w:t>Azure Data Factory to Azure SQL and on</w:t>
      </w:r>
      <w:r w:rsidRPr="003433C9">
        <w:rPr>
          <w:szCs w:val="20"/>
        </w:rPr>
        <w:noBreakHyphen/>
        <w:t>premises systems</w:t>
      </w:r>
    </w:p>
    <w:p w14:paraId="11472CBE" w14:textId="77777777" w:rsidR="00574439" w:rsidRPr="003433C9" w:rsidRDefault="00574439" w:rsidP="00193066">
      <w:pPr>
        <w:pStyle w:val="ListParagraph"/>
        <w:numPr>
          <w:ilvl w:val="2"/>
          <w:numId w:val="40"/>
        </w:numPr>
        <w:spacing w:before="0" w:after="160" w:line="278" w:lineRule="auto"/>
        <w:rPr>
          <w:szCs w:val="20"/>
        </w:rPr>
      </w:pPr>
      <w:r w:rsidRPr="003433C9">
        <w:rPr>
          <w:szCs w:val="20"/>
        </w:rPr>
        <w:t>Secrets and certificates are stored securely in Azure Key Vault.</w:t>
      </w:r>
    </w:p>
    <w:p w14:paraId="728C1E4E" w14:textId="77777777" w:rsidR="00574439" w:rsidRPr="003433C9" w:rsidRDefault="00574439" w:rsidP="00574439">
      <w:pPr>
        <w:pStyle w:val="ListParagraph"/>
        <w:ind w:left="2160"/>
        <w:rPr>
          <w:szCs w:val="20"/>
        </w:rPr>
      </w:pPr>
    </w:p>
    <w:p w14:paraId="75282734" w14:textId="77777777" w:rsidR="00574439" w:rsidRPr="003433C9" w:rsidRDefault="00574439" w:rsidP="00193066">
      <w:pPr>
        <w:pStyle w:val="ListParagraph"/>
        <w:numPr>
          <w:ilvl w:val="0"/>
          <w:numId w:val="40"/>
        </w:numPr>
        <w:spacing w:before="0" w:after="160" w:line="278" w:lineRule="auto"/>
        <w:rPr>
          <w:szCs w:val="20"/>
        </w:rPr>
      </w:pPr>
      <w:r w:rsidRPr="003433C9">
        <w:rPr>
          <w:b/>
          <w:bCs/>
          <w:szCs w:val="20"/>
        </w:rPr>
        <w:t>Access controls by layer</w:t>
      </w:r>
    </w:p>
    <w:p w14:paraId="2074EE87"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Application layer access is enforced through Azure Entra ID and role</w:t>
      </w:r>
      <w:r w:rsidRPr="003433C9">
        <w:rPr>
          <w:szCs w:val="20"/>
        </w:rPr>
        <w:noBreakHyphen/>
        <w:t>based logic.</w:t>
      </w:r>
    </w:p>
    <w:p w14:paraId="40EF759A"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Anonymous and shared accounts are not permitted.</w:t>
      </w:r>
    </w:p>
    <w:p w14:paraId="3D7F7681"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Azure SQL uses Azure AD authentication only where possible.</w:t>
      </w:r>
    </w:p>
    <w:p w14:paraId="5DF1F95F"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Database permissions follow least</w:t>
      </w:r>
      <w:r w:rsidRPr="003433C9">
        <w:rPr>
          <w:szCs w:val="20"/>
        </w:rPr>
        <w:noBreakHyphen/>
        <w:t>privilege (e.g. read</w:t>
      </w:r>
      <w:r w:rsidRPr="003433C9">
        <w:rPr>
          <w:szCs w:val="20"/>
        </w:rPr>
        <w:noBreakHyphen/>
        <w:t>only access for analytics).</w:t>
      </w:r>
    </w:p>
    <w:p w14:paraId="26F8886E" w14:textId="6D3993B8" w:rsidR="00574439" w:rsidRPr="003433C9" w:rsidRDefault="00574439" w:rsidP="00193066">
      <w:pPr>
        <w:pStyle w:val="ListParagraph"/>
        <w:numPr>
          <w:ilvl w:val="1"/>
          <w:numId w:val="40"/>
        </w:numPr>
        <w:spacing w:before="0" w:after="160" w:line="278" w:lineRule="auto"/>
        <w:rPr>
          <w:szCs w:val="20"/>
        </w:rPr>
      </w:pPr>
      <w:r w:rsidRPr="003433C9">
        <w:rPr>
          <w:szCs w:val="20"/>
        </w:rPr>
        <w:t xml:space="preserve">Direct database access is restricted to controlled </w:t>
      </w:r>
      <w:r w:rsidR="008661A2" w:rsidRPr="003433C9">
        <w:rPr>
          <w:szCs w:val="20"/>
        </w:rPr>
        <w:t>environments.</w:t>
      </w:r>
      <w:r w:rsidRPr="003433C9">
        <w:rPr>
          <w:szCs w:val="20"/>
        </w:rPr>
        <w:t xml:space="preserve"> </w:t>
      </w:r>
    </w:p>
    <w:p w14:paraId="2796B26A" w14:textId="77777777" w:rsidR="00574439" w:rsidRPr="003433C9" w:rsidRDefault="00574439" w:rsidP="00193066">
      <w:pPr>
        <w:pStyle w:val="ListParagraph"/>
        <w:numPr>
          <w:ilvl w:val="1"/>
          <w:numId w:val="40"/>
        </w:numPr>
        <w:spacing w:before="0" w:after="160" w:line="278" w:lineRule="auto"/>
        <w:rPr>
          <w:szCs w:val="20"/>
        </w:rPr>
      </w:pPr>
      <w:r w:rsidRPr="003433C9">
        <w:rPr>
          <w:szCs w:val="20"/>
        </w:rPr>
        <w:t>Platform and infrastructure access is controlled using Azure RBAC.</w:t>
      </w:r>
    </w:p>
    <w:p w14:paraId="0DFD9174" w14:textId="77777777" w:rsidR="000D436A" w:rsidRPr="003433C9" w:rsidRDefault="000D436A" w:rsidP="000D436A">
      <w:pPr>
        <w:pStyle w:val="paragraph"/>
        <w:textAlignment w:val="baseline"/>
        <w:rPr>
          <w:rFonts w:ascii="Arial" w:hAnsi="Arial"/>
          <w:szCs w:val="20"/>
        </w:rPr>
      </w:pPr>
      <w:commentRangeStart w:id="59"/>
      <w:commentRangeStart w:id="60"/>
      <w:r w:rsidRPr="003433C9">
        <w:rPr>
          <w:rFonts w:ascii="Arial" w:hAnsi="Arial"/>
          <w:b/>
          <w:bCs/>
          <w:szCs w:val="20"/>
        </w:rPr>
        <w:t xml:space="preserve">Entra ID (DEFRA SSO SAML 2.0): </w:t>
      </w:r>
      <w:r w:rsidRPr="003433C9">
        <w:rPr>
          <w:rFonts w:ascii="Arial" w:hAnsi="Arial"/>
          <w:szCs w:val="20"/>
        </w:rPr>
        <w:t>The Entra ID within DEFRA begins with identity creation and synchronisation, where users, groups, and attributes are sourced from on</w:t>
      </w:r>
      <w:r w:rsidRPr="003433C9">
        <w:rPr>
          <w:rFonts w:ascii="Cambria Math" w:hAnsi="Cambria Math" w:cs="Cambria Math"/>
          <w:szCs w:val="20"/>
        </w:rPr>
        <w:t>‑</w:t>
      </w:r>
      <w:r w:rsidRPr="003433C9">
        <w:rPr>
          <w:rFonts w:ascii="Arial" w:hAnsi="Arial"/>
          <w:szCs w:val="20"/>
        </w:rPr>
        <w:t>prem Active Directory to ensure consistent authentication and policy inheritance, with only cloud</w:t>
      </w:r>
      <w:r w:rsidRPr="003433C9">
        <w:rPr>
          <w:rFonts w:ascii="Cambria Math" w:hAnsi="Cambria Math" w:cs="Cambria Math"/>
          <w:szCs w:val="20"/>
        </w:rPr>
        <w:t>‑</w:t>
      </w:r>
      <w:r w:rsidRPr="003433C9">
        <w:rPr>
          <w:rFonts w:ascii="Arial" w:hAnsi="Arial"/>
          <w:szCs w:val="20"/>
        </w:rPr>
        <w:t>admin and third</w:t>
      </w:r>
      <w:r w:rsidRPr="003433C9">
        <w:rPr>
          <w:rFonts w:ascii="Cambria Math" w:hAnsi="Cambria Math" w:cs="Cambria Math"/>
          <w:szCs w:val="20"/>
        </w:rPr>
        <w:t>‑</w:t>
      </w:r>
      <w:r w:rsidRPr="003433C9">
        <w:rPr>
          <w:rFonts w:ascii="Arial" w:hAnsi="Arial"/>
          <w:szCs w:val="20"/>
        </w:rPr>
        <w:t>party identities created directly in Entra. Authentication then occurs through DEFRA single sign</w:t>
      </w:r>
      <w:r w:rsidRPr="003433C9">
        <w:rPr>
          <w:rFonts w:ascii="Arial" w:hAnsi="Arial"/>
          <w:szCs w:val="20"/>
        </w:rPr>
        <w:noBreakHyphen/>
        <w:t>on using SAML 2.0, with MFA, and legacy</w:t>
      </w:r>
      <w:r w:rsidRPr="003433C9">
        <w:rPr>
          <w:rFonts w:ascii="Cambria Math" w:hAnsi="Cambria Math" w:cs="Cambria Math"/>
          <w:szCs w:val="20"/>
        </w:rPr>
        <w:t>‑</w:t>
      </w:r>
      <w:r w:rsidRPr="003433C9">
        <w:rPr>
          <w:rFonts w:ascii="Arial" w:hAnsi="Arial"/>
          <w:szCs w:val="20"/>
        </w:rPr>
        <w:t>authentication blocking enforced across all users.</w:t>
      </w:r>
    </w:p>
    <w:p w14:paraId="53C1D559" w14:textId="77777777" w:rsidR="000D436A" w:rsidRPr="003433C9" w:rsidRDefault="000D436A" w:rsidP="000D436A">
      <w:pPr>
        <w:pStyle w:val="paragraph"/>
        <w:textAlignment w:val="baseline"/>
        <w:rPr>
          <w:rFonts w:ascii="Arial" w:hAnsi="Arial"/>
          <w:szCs w:val="20"/>
        </w:rPr>
      </w:pPr>
      <w:r w:rsidRPr="003433C9">
        <w:rPr>
          <w:rFonts w:ascii="Arial" w:hAnsi="Arial"/>
          <w:szCs w:val="20"/>
        </w:rPr>
        <w:lastRenderedPageBreak/>
        <w:t>Authorisation follows a strict group</w:t>
      </w:r>
      <w:r w:rsidRPr="003433C9">
        <w:rPr>
          <w:rFonts w:ascii="Cambria Math" w:hAnsi="Cambria Math" w:cs="Cambria Math"/>
          <w:szCs w:val="20"/>
        </w:rPr>
        <w:t>‑</w:t>
      </w:r>
      <w:r w:rsidRPr="003433C9">
        <w:rPr>
          <w:rFonts w:ascii="Arial" w:hAnsi="Arial"/>
          <w:szCs w:val="20"/>
        </w:rPr>
        <w:t>based model roles are assigned only to groups, not individuals ensuring least privilege, controlled access, and CCoE approval for any custom role creation. Conditional Access and governance policies continuously enforce device compliance, MFA requirements, and access restrictions, while all sign</w:t>
      </w:r>
      <w:r w:rsidRPr="003433C9">
        <w:rPr>
          <w:rFonts w:ascii="Cambria Math" w:hAnsi="Cambria Math" w:cs="Cambria Math"/>
          <w:szCs w:val="20"/>
        </w:rPr>
        <w:t>‑</w:t>
      </w:r>
      <w:r w:rsidRPr="003433C9">
        <w:rPr>
          <w:rFonts w:ascii="Arial" w:hAnsi="Arial"/>
          <w:szCs w:val="20"/>
        </w:rPr>
        <w:t>in, audit, and Conditional Access logs are collected and monitored through SOC</w:t>
      </w:r>
      <w:r w:rsidRPr="003433C9">
        <w:rPr>
          <w:rFonts w:ascii="Cambria Math" w:hAnsi="Cambria Math" w:cs="Cambria Math"/>
          <w:szCs w:val="20"/>
        </w:rPr>
        <w:t>‑</w:t>
      </w:r>
      <w:r w:rsidRPr="003433C9">
        <w:rPr>
          <w:rFonts w:ascii="Arial" w:hAnsi="Arial"/>
          <w:szCs w:val="20"/>
        </w:rPr>
        <w:t>integrated Log Analytics.</w:t>
      </w:r>
    </w:p>
    <w:p w14:paraId="4E2298BD" w14:textId="77777777" w:rsidR="000D436A" w:rsidRPr="003433C9" w:rsidRDefault="000D436A" w:rsidP="000D436A">
      <w:pPr>
        <w:pStyle w:val="paragraph"/>
        <w:textAlignment w:val="baseline"/>
        <w:rPr>
          <w:rFonts w:ascii="Arial" w:hAnsi="Arial"/>
          <w:szCs w:val="20"/>
        </w:rPr>
      </w:pPr>
      <w:r w:rsidRPr="003433C9">
        <w:rPr>
          <w:rFonts w:ascii="Arial" w:hAnsi="Arial"/>
          <w:szCs w:val="20"/>
        </w:rPr>
        <w:t>Finally, ongoing operations include privileged access monitoring, periodic entitlement reviews, timely removal of unnecessary access and continuous compliance checks to ensure the identity environment remains secure and aligned with DEFRA standards.</w:t>
      </w:r>
    </w:p>
    <w:p w14:paraId="0CD287F5" w14:textId="79BA4FA4" w:rsidR="0050071C" w:rsidRPr="003433C9" w:rsidRDefault="0050071C" w:rsidP="0037229F">
      <w:pPr>
        <w:spacing w:before="0" w:after="0" w:line="300" w:lineRule="auto"/>
        <w:rPr>
          <w:szCs w:val="20"/>
        </w:rPr>
      </w:pPr>
      <w:r w:rsidRPr="003433C9">
        <w:rPr>
          <w:b/>
          <w:bCs/>
          <w:szCs w:val="20"/>
        </w:rPr>
        <w:t xml:space="preserve">As Is User Roles:  </w:t>
      </w:r>
      <w:r w:rsidRPr="003433C9">
        <w:rPr>
          <w:szCs w:val="20"/>
        </w:rPr>
        <w:t>One user → one Role →</w:t>
      </w:r>
      <w:r w:rsidRPr="003433C9">
        <w:t xml:space="preserve"> </w:t>
      </w:r>
      <w:r w:rsidRPr="003433C9">
        <w:rPr>
          <w:szCs w:val="20"/>
        </w:rPr>
        <w:t>One operational area</w:t>
      </w:r>
    </w:p>
    <w:p w14:paraId="530234B2" w14:textId="1EC42F21" w:rsidR="004B35AB" w:rsidRPr="003433C9" w:rsidRDefault="0071584C" w:rsidP="0037229F">
      <w:pPr>
        <w:spacing w:before="0" w:after="0" w:line="300" w:lineRule="auto"/>
        <w:rPr>
          <w:szCs w:val="20"/>
        </w:rPr>
      </w:pPr>
      <w:r w:rsidRPr="003433C9">
        <w:rPr>
          <w:noProof/>
          <w:szCs w:val="20"/>
        </w:rPr>
        <w:drawing>
          <wp:inline distT="0" distB="0" distL="0" distR="0" wp14:anchorId="6750C054" wp14:editId="5755FA20">
            <wp:extent cx="6120130" cy="1971675"/>
            <wp:effectExtent l="0" t="0" r="0" b="9525"/>
            <wp:docPr id="5524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5941" name=""/>
                    <pic:cNvPicPr/>
                  </pic:nvPicPr>
                  <pic:blipFill>
                    <a:blip r:embed="rId19"/>
                    <a:stretch>
                      <a:fillRect/>
                    </a:stretch>
                  </pic:blipFill>
                  <pic:spPr>
                    <a:xfrm>
                      <a:off x="0" y="0"/>
                      <a:ext cx="6120130" cy="1971675"/>
                    </a:xfrm>
                    <a:prstGeom prst="rect">
                      <a:avLst/>
                    </a:prstGeom>
                  </pic:spPr>
                </pic:pic>
              </a:graphicData>
            </a:graphic>
          </wp:inline>
        </w:drawing>
      </w:r>
    </w:p>
    <w:p w14:paraId="41931CC5" w14:textId="0120B604" w:rsidR="00C7251F" w:rsidRPr="003433C9" w:rsidRDefault="00C7251F" w:rsidP="00C7251F">
      <w:pPr>
        <w:spacing w:before="0" w:after="0" w:line="300" w:lineRule="atLeast"/>
        <w:ind w:left="720"/>
        <w:jc w:val="center"/>
        <w:rPr>
          <w:rStyle w:val="IntenseReference"/>
        </w:rPr>
      </w:pPr>
      <w:r w:rsidRPr="003433C9">
        <w:rPr>
          <w:rStyle w:val="IntenseReference"/>
        </w:rPr>
        <w:t>Table 4 – As Is User Roles</w:t>
      </w:r>
    </w:p>
    <w:p w14:paraId="62AAAF62" w14:textId="77777777" w:rsidR="00F4491B" w:rsidRPr="003433C9" w:rsidRDefault="00F4491B" w:rsidP="0037229F">
      <w:pPr>
        <w:spacing w:before="0" w:after="0" w:line="300" w:lineRule="auto"/>
        <w:rPr>
          <w:szCs w:val="20"/>
        </w:rPr>
      </w:pPr>
    </w:p>
    <w:p w14:paraId="1A7F20A0" w14:textId="553B9BBA" w:rsidR="00F4491B" w:rsidRPr="003433C9" w:rsidRDefault="00175328" w:rsidP="0037229F">
      <w:pPr>
        <w:spacing w:before="0" w:after="0" w:line="300" w:lineRule="auto"/>
        <w:rPr>
          <w:b/>
          <w:bCs/>
          <w:szCs w:val="20"/>
        </w:rPr>
      </w:pPr>
      <w:r w:rsidRPr="003433C9">
        <w:rPr>
          <w:b/>
          <w:bCs/>
          <w:szCs w:val="20"/>
        </w:rPr>
        <w:t>To Be User Role Mapping using Defra SSO:</w:t>
      </w:r>
    </w:p>
    <w:p w14:paraId="14EA9F63" w14:textId="08137980" w:rsidR="00A54444" w:rsidRPr="003433C9" w:rsidRDefault="00A54444" w:rsidP="00A54444">
      <w:pPr>
        <w:spacing w:before="0" w:after="0" w:line="300" w:lineRule="auto"/>
        <w:rPr>
          <w:szCs w:val="20"/>
        </w:rPr>
      </w:pPr>
      <w:r w:rsidRPr="003433C9">
        <w:rPr>
          <w:szCs w:val="20"/>
        </w:rPr>
        <w:t>The move to Entra ID and group</w:t>
      </w:r>
      <w:r w:rsidRPr="003433C9">
        <w:rPr>
          <w:szCs w:val="20"/>
        </w:rPr>
        <w:noBreakHyphen/>
        <w:t>based access in the To</w:t>
      </w:r>
      <w:r w:rsidRPr="003433C9">
        <w:rPr>
          <w:szCs w:val="20"/>
        </w:rPr>
        <w:noBreakHyphen/>
        <w:t xml:space="preserve">Be design resolves these issues by providing flexible, centralised, secure, and verifiable identity management across all BSE </w:t>
      </w:r>
      <w:r w:rsidR="00D26E67" w:rsidRPr="003433C9">
        <w:rPr>
          <w:szCs w:val="20"/>
        </w:rPr>
        <w:t xml:space="preserve">Internal business </w:t>
      </w:r>
      <w:r w:rsidRPr="003433C9">
        <w:rPr>
          <w:szCs w:val="20"/>
        </w:rPr>
        <w:t>user roles</w:t>
      </w:r>
      <w:r w:rsidR="00D26E67" w:rsidRPr="003433C9">
        <w:rPr>
          <w:szCs w:val="20"/>
        </w:rPr>
        <w:t xml:space="preserve"> </w:t>
      </w:r>
      <w:r w:rsidR="00575524" w:rsidRPr="003433C9">
        <w:rPr>
          <w:szCs w:val="20"/>
        </w:rPr>
        <w:t xml:space="preserve">mentioned above along with </w:t>
      </w:r>
      <w:r w:rsidR="00512FD2" w:rsidRPr="003433C9">
        <w:rPr>
          <w:szCs w:val="20"/>
        </w:rPr>
        <w:t xml:space="preserve">AMS and data analytics users of APHA staff who can connect to </w:t>
      </w:r>
      <w:r w:rsidR="00784C99" w:rsidRPr="003433C9">
        <w:rPr>
          <w:szCs w:val="20"/>
        </w:rPr>
        <w:t>Data base for data manipulation using AVD.</w:t>
      </w:r>
    </w:p>
    <w:p w14:paraId="7C15CF9D" w14:textId="48F1C098" w:rsidR="00EE2A5B" w:rsidRPr="003433C9" w:rsidRDefault="00B5079A" w:rsidP="0037229F">
      <w:pPr>
        <w:spacing w:before="0" w:after="0" w:line="300" w:lineRule="auto"/>
        <w:rPr>
          <w:b/>
          <w:bCs/>
          <w:szCs w:val="20"/>
        </w:rPr>
      </w:pPr>
      <w:r w:rsidRPr="003433C9">
        <w:rPr>
          <w:b/>
          <w:bCs/>
          <w:noProof/>
          <w:szCs w:val="20"/>
        </w:rPr>
        <w:drawing>
          <wp:inline distT="0" distB="0" distL="0" distR="0" wp14:anchorId="7D765CDC" wp14:editId="29C44C10">
            <wp:extent cx="6120130" cy="1049020"/>
            <wp:effectExtent l="0" t="0" r="0" b="0"/>
            <wp:docPr id="33126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66264" name=""/>
                    <pic:cNvPicPr/>
                  </pic:nvPicPr>
                  <pic:blipFill>
                    <a:blip r:embed="rId20"/>
                    <a:stretch>
                      <a:fillRect/>
                    </a:stretch>
                  </pic:blipFill>
                  <pic:spPr>
                    <a:xfrm>
                      <a:off x="0" y="0"/>
                      <a:ext cx="6120130" cy="1049020"/>
                    </a:xfrm>
                    <a:prstGeom prst="rect">
                      <a:avLst/>
                    </a:prstGeom>
                  </pic:spPr>
                </pic:pic>
              </a:graphicData>
            </a:graphic>
          </wp:inline>
        </w:drawing>
      </w:r>
    </w:p>
    <w:p w14:paraId="6F0900E7" w14:textId="15BB49AD" w:rsidR="00C7251F" w:rsidRPr="003433C9" w:rsidRDefault="00C7251F" w:rsidP="00C7251F">
      <w:pPr>
        <w:spacing w:before="0" w:after="0" w:line="300" w:lineRule="atLeast"/>
        <w:ind w:left="720"/>
        <w:jc w:val="center"/>
        <w:rPr>
          <w:rStyle w:val="IntenseReference"/>
        </w:rPr>
      </w:pPr>
      <w:r w:rsidRPr="003433C9">
        <w:rPr>
          <w:rStyle w:val="IntenseReference"/>
        </w:rPr>
        <w:t xml:space="preserve">Table </w:t>
      </w:r>
      <w:r w:rsidR="007A56EB" w:rsidRPr="003433C9">
        <w:rPr>
          <w:rStyle w:val="IntenseReference"/>
        </w:rPr>
        <w:t>5</w:t>
      </w:r>
      <w:r w:rsidRPr="003433C9">
        <w:rPr>
          <w:rStyle w:val="IntenseReference"/>
        </w:rPr>
        <w:t xml:space="preserve"> – </w:t>
      </w:r>
      <w:r w:rsidR="007A56EB" w:rsidRPr="003433C9">
        <w:rPr>
          <w:rStyle w:val="IntenseReference"/>
        </w:rPr>
        <w:t>To Be User Role Mapping</w:t>
      </w:r>
    </w:p>
    <w:p w14:paraId="53EB7C86" w14:textId="77777777" w:rsidR="00EE2A5B" w:rsidRDefault="00EE2A5B" w:rsidP="00EE2A5B">
      <w:pPr>
        <w:pStyle w:val="paragraph"/>
        <w:textAlignment w:val="baseline"/>
        <w:rPr>
          <w:rFonts w:ascii="Arial" w:hAnsi="Arial"/>
          <w:szCs w:val="20"/>
        </w:rPr>
      </w:pPr>
      <w:r w:rsidRPr="003433C9">
        <w:rPr>
          <w:rFonts w:ascii="Arial" w:hAnsi="Arial"/>
          <w:szCs w:val="20"/>
        </w:rPr>
        <w:t>Using Microsoft Entra ID with SAML 2.0 provides the standard path with least functionality changes on user management interface.</w:t>
      </w:r>
    </w:p>
    <w:p w14:paraId="63F24A5E" w14:textId="587B2AD3" w:rsidR="003A0B60" w:rsidRPr="00A1762A" w:rsidRDefault="003A0B60" w:rsidP="003A0B60">
      <w:pPr>
        <w:pStyle w:val="paragraph"/>
        <w:textAlignment w:val="baseline"/>
        <w:rPr>
          <w:rFonts w:ascii="Arial" w:hAnsi="Arial"/>
          <w:szCs w:val="20"/>
        </w:rPr>
      </w:pPr>
      <w:r w:rsidRPr="00A1762A">
        <w:rPr>
          <w:rFonts w:ascii="Arial" w:hAnsi="Arial"/>
          <w:b/>
          <w:bCs/>
          <w:szCs w:val="20"/>
        </w:rPr>
        <w:t>Migrate Windows Authentication to Microsoft Entra ID using SAML 2.0</w:t>
      </w:r>
      <w:r w:rsidRPr="00A1762A">
        <w:rPr>
          <w:rFonts w:ascii="Arial" w:hAnsi="Arial"/>
          <w:szCs w:val="20"/>
        </w:rPr>
        <w:t xml:space="preserve">, implemented via the ITfoxtec SAML 2.0 library in-process within the ASP.NET Core .NET 10 application. The application acts as the SAML Service Provider (SP), validates the SAML assertion directly, and issues its own authentication cookie </w:t>
      </w:r>
      <w:r w:rsidR="00554A2A">
        <w:rPr>
          <w:rFonts w:ascii="Arial" w:hAnsi="Arial"/>
          <w:szCs w:val="20"/>
        </w:rPr>
        <w:t>-</w:t>
      </w:r>
      <w:r w:rsidRPr="00A1762A">
        <w:rPr>
          <w:rFonts w:ascii="Arial" w:hAnsi="Arial"/>
          <w:szCs w:val="20"/>
        </w:rPr>
        <w:t xml:space="preserve"> no App Service Easy Auth or platform-injected identity headers are involved.</w:t>
      </w:r>
    </w:p>
    <w:p w14:paraId="611BED69" w14:textId="77777777" w:rsidR="003A0B60" w:rsidRPr="00A1762A" w:rsidRDefault="003A0B60" w:rsidP="003A0B60">
      <w:pPr>
        <w:pStyle w:val="paragraph"/>
        <w:textAlignment w:val="baseline"/>
        <w:rPr>
          <w:rFonts w:ascii="Arial" w:hAnsi="Arial"/>
          <w:szCs w:val="20"/>
        </w:rPr>
      </w:pPr>
      <w:r w:rsidRPr="00A1762A">
        <w:rPr>
          <w:rFonts w:ascii="Arial" w:hAnsi="Arial"/>
          <w:b/>
          <w:bCs/>
          <w:szCs w:val="20"/>
        </w:rPr>
        <w:t>Assertion Trust and Validation:</w:t>
      </w:r>
    </w:p>
    <w:p w14:paraId="076FB941" w14:textId="77777777" w:rsidR="003A0B60" w:rsidRPr="00A1762A" w:rsidRDefault="003A0B60" w:rsidP="003A0B60">
      <w:pPr>
        <w:pStyle w:val="paragraph"/>
        <w:numPr>
          <w:ilvl w:val="0"/>
          <w:numId w:val="62"/>
        </w:numPr>
        <w:textAlignment w:val="baseline"/>
        <w:rPr>
          <w:rFonts w:ascii="Arial" w:hAnsi="Arial"/>
          <w:szCs w:val="20"/>
        </w:rPr>
      </w:pPr>
      <w:r w:rsidRPr="00A1762A">
        <w:rPr>
          <w:rFonts w:ascii="Arial" w:hAnsi="Arial"/>
          <w:szCs w:val="20"/>
        </w:rPr>
        <w:t>The application validates the SAML assertion's </w:t>
      </w:r>
      <w:r w:rsidRPr="00A1762A">
        <w:rPr>
          <w:rFonts w:ascii="Arial" w:hAnsi="Arial"/>
          <w:b/>
          <w:bCs/>
          <w:szCs w:val="20"/>
        </w:rPr>
        <w:t>XML signature</w:t>
      </w:r>
      <w:r w:rsidRPr="00A1762A">
        <w:rPr>
          <w:rFonts w:ascii="Arial" w:hAnsi="Arial"/>
          <w:szCs w:val="20"/>
        </w:rPr>
        <w:t>, </w:t>
      </w:r>
      <w:r w:rsidRPr="00A1762A">
        <w:rPr>
          <w:rFonts w:ascii="Arial" w:hAnsi="Arial"/>
          <w:b/>
          <w:bCs/>
          <w:szCs w:val="20"/>
        </w:rPr>
        <w:t>issuer</w:t>
      </w:r>
      <w:r w:rsidRPr="00A1762A">
        <w:rPr>
          <w:rFonts w:ascii="Arial" w:hAnsi="Arial"/>
          <w:szCs w:val="20"/>
        </w:rPr>
        <w:t>, and </w:t>
      </w:r>
      <w:r w:rsidRPr="00A1762A">
        <w:rPr>
          <w:rFonts w:ascii="Arial" w:hAnsi="Arial"/>
          <w:b/>
          <w:bCs/>
          <w:szCs w:val="20"/>
        </w:rPr>
        <w:t>audience</w:t>
      </w:r>
      <w:r w:rsidRPr="00A1762A">
        <w:rPr>
          <w:rFonts w:ascii="Arial" w:hAnsi="Arial"/>
          <w:szCs w:val="20"/>
        </w:rPr>
        <w:t> directly against the Entra ID Federation Metadata, before accepting any identity claims from it.</w:t>
      </w:r>
    </w:p>
    <w:p w14:paraId="64229980" w14:textId="77777777" w:rsidR="003A0B60" w:rsidRPr="00A1762A" w:rsidRDefault="003A0B60" w:rsidP="003A0B60">
      <w:pPr>
        <w:pStyle w:val="paragraph"/>
        <w:numPr>
          <w:ilvl w:val="0"/>
          <w:numId w:val="62"/>
        </w:numPr>
        <w:textAlignment w:val="baseline"/>
        <w:rPr>
          <w:rFonts w:ascii="Arial" w:hAnsi="Arial"/>
          <w:szCs w:val="20"/>
        </w:rPr>
      </w:pPr>
      <w:r w:rsidRPr="00A1762A">
        <w:rPr>
          <w:rFonts w:ascii="Arial" w:hAnsi="Arial"/>
          <w:szCs w:val="20"/>
        </w:rPr>
        <w:t>Identity is derived exclusively from the validated SAML assertion (email/UPN claim) — not from HTTP headers.</w:t>
      </w:r>
    </w:p>
    <w:p w14:paraId="099B724E" w14:textId="69F52E34" w:rsidR="003A0B60" w:rsidRPr="00A1762A" w:rsidRDefault="003A0B60" w:rsidP="003A0B60">
      <w:pPr>
        <w:pStyle w:val="paragraph"/>
        <w:numPr>
          <w:ilvl w:val="0"/>
          <w:numId w:val="62"/>
        </w:numPr>
        <w:textAlignment w:val="baseline"/>
        <w:rPr>
          <w:rFonts w:ascii="Arial" w:hAnsi="Arial"/>
          <w:szCs w:val="20"/>
        </w:rPr>
      </w:pPr>
      <w:r w:rsidRPr="00A1762A">
        <w:rPr>
          <w:rFonts w:ascii="Arial" w:hAnsi="Arial"/>
          <w:szCs w:val="20"/>
        </w:rPr>
        <w:t>Authorisation decisions are only made after the SAML assertion has been cryptographically validated by the ITfoxtec middleware</w:t>
      </w:r>
      <w:r w:rsidR="0058233D">
        <w:rPr>
          <w:rFonts w:ascii="Arial" w:hAnsi="Arial"/>
          <w:szCs w:val="20"/>
        </w:rPr>
        <w:t>, and authorisation will be handled in application.</w:t>
      </w:r>
    </w:p>
    <w:p w14:paraId="4C3B1BCE" w14:textId="77777777" w:rsidR="003A0B60" w:rsidRPr="003433C9" w:rsidRDefault="003A0B60" w:rsidP="00EE2A5B">
      <w:pPr>
        <w:pStyle w:val="paragraph"/>
        <w:textAlignment w:val="baseline"/>
        <w:rPr>
          <w:rFonts w:ascii="Arial" w:hAnsi="Arial"/>
          <w:szCs w:val="20"/>
        </w:rPr>
      </w:pPr>
    </w:p>
    <w:commentRangeEnd w:id="59"/>
    <w:p w14:paraId="7D95339D" w14:textId="77777777" w:rsidR="00070E72" w:rsidRPr="003433C9" w:rsidRDefault="007E6957" w:rsidP="00EE2A5B">
      <w:pPr>
        <w:spacing w:before="0" w:after="0" w:line="300" w:lineRule="auto"/>
        <w:rPr>
          <w:szCs w:val="20"/>
        </w:rPr>
      </w:pPr>
      <w:r w:rsidRPr="003433C9">
        <w:rPr>
          <w:rStyle w:val="CommentReference"/>
          <w:sz w:val="20"/>
          <w:szCs w:val="20"/>
        </w:rPr>
        <w:commentReference w:id="59"/>
      </w:r>
      <w:commentRangeEnd w:id="60"/>
      <w:r w:rsidRPr="003433C9">
        <w:rPr>
          <w:rStyle w:val="CommentReference"/>
          <w:sz w:val="20"/>
          <w:szCs w:val="20"/>
        </w:rPr>
        <w:commentReference w:id="60"/>
      </w:r>
    </w:p>
    <w:tbl>
      <w:tblPr>
        <w:tblStyle w:val="DefraGreen"/>
        <w:tblW w:w="0" w:type="auto"/>
        <w:tblLook w:val="04A0" w:firstRow="1" w:lastRow="0" w:firstColumn="1" w:lastColumn="0" w:noHBand="0" w:noVBand="1"/>
      </w:tblPr>
      <w:tblGrid>
        <w:gridCol w:w="1600"/>
        <w:gridCol w:w="3215"/>
        <w:gridCol w:w="850"/>
        <w:gridCol w:w="1134"/>
        <w:gridCol w:w="1134"/>
        <w:gridCol w:w="1695"/>
      </w:tblGrid>
      <w:tr w:rsidR="00057549" w:rsidRPr="003433C9" w14:paraId="7AFB339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53E876BD" w14:textId="77777777" w:rsidR="00E97C22" w:rsidRPr="003433C9" w:rsidRDefault="00E97C22" w:rsidP="001B1AA3">
            <w:pPr>
              <w:rPr>
                <w:sz w:val="20"/>
                <w:szCs w:val="20"/>
              </w:rPr>
            </w:pPr>
            <w:r w:rsidRPr="003433C9">
              <w:rPr>
                <w:sz w:val="20"/>
                <w:szCs w:val="20"/>
              </w:rPr>
              <w:t xml:space="preserve">Specification </w:t>
            </w:r>
          </w:p>
        </w:tc>
        <w:tc>
          <w:tcPr>
            <w:tcW w:w="3215" w:type="dxa"/>
          </w:tcPr>
          <w:p w14:paraId="18200F73" w14:textId="77777777" w:rsidR="00E97C22" w:rsidRPr="003433C9" w:rsidRDefault="00E97C2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c>
          <w:tcPr>
            <w:tcW w:w="850" w:type="dxa"/>
          </w:tcPr>
          <w:p w14:paraId="20FD70A4" w14:textId="77777777" w:rsidR="00E97C22" w:rsidRPr="003433C9" w:rsidRDefault="00E97C2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Dev</w:t>
            </w:r>
          </w:p>
        </w:tc>
        <w:tc>
          <w:tcPr>
            <w:tcW w:w="1134" w:type="dxa"/>
          </w:tcPr>
          <w:p w14:paraId="35D71075" w14:textId="77777777" w:rsidR="00E97C22" w:rsidRPr="003433C9" w:rsidRDefault="00E97C2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Test</w:t>
            </w:r>
          </w:p>
        </w:tc>
        <w:tc>
          <w:tcPr>
            <w:tcW w:w="1134" w:type="dxa"/>
          </w:tcPr>
          <w:p w14:paraId="169F19EB" w14:textId="77777777" w:rsidR="00E97C22" w:rsidRPr="003433C9" w:rsidRDefault="00E97C2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PreProd</w:t>
            </w:r>
          </w:p>
        </w:tc>
        <w:tc>
          <w:tcPr>
            <w:tcW w:w="1695" w:type="dxa"/>
          </w:tcPr>
          <w:p w14:paraId="70B215CC" w14:textId="77777777" w:rsidR="00E97C22" w:rsidRPr="003433C9" w:rsidRDefault="00E97C2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Prod</w:t>
            </w:r>
          </w:p>
        </w:tc>
      </w:tr>
      <w:tr w:rsidR="00057549" w:rsidRPr="003433C9" w14:paraId="63B36A20" w14:textId="77777777">
        <w:tc>
          <w:tcPr>
            <w:cnfStyle w:val="001000000000" w:firstRow="0" w:lastRow="0" w:firstColumn="1" w:lastColumn="0" w:oddVBand="0" w:evenVBand="0" w:oddHBand="0" w:evenHBand="0" w:firstRowFirstColumn="0" w:firstRowLastColumn="0" w:lastRowFirstColumn="0" w:lastRowLastColumn="0"/>
            <w:tcW w:w="1600" w:type="dxa"/>
          </w:tcPr>
          <w:p w14:paraId="11F7D54C" w14:textId="77777777" w:rsidR="00E97C22" w:rsidRPr="003433C9" w:rsidRDefault="00E97C22" w:rsidP="001B1AA3">
            <w:pPr>
              <w:spacing w:before="0" w:after="0" w:line="240" w:lineRule="auto"/>
              <w:rPr>
                <w:color w:val="000000"/>
                <w:sz w:val="20"/>
                <w:szCs w:val="20"/>
              </w:rPr>
            </w:pPr>
            <w:r w:rsidRPr="003433C9">
              <w:rPr>
                <w:rFonts w:eastAsia="Times New Roman"/>
                <w:color w:val="000000" w:themeColor="text1"/>
                <w:sz w:val="20"/>
                <w:szCs w:val="20"/>
              </w:rPr>
              <w:t xml:space="preserve">Azure Entra ID </w:t>
            </w:r>
            <w:r w:rsidRPr="003433C9">
              <w:rPr>
                <w:color w:val="000000" w:themeColor="text1"/>
                <w:sz w:val="20"/>
                <w:szCs w:val="20"/>
              </w:rPr>
              <w:t>Integration</w:t>
            </w:r>
          </w:p>
        </w:tc>
        <w:tc>
          <w:tcPr>
            <w:tcW w:w="3215" w:type="dxa"/>
          </w:tcPr>
          <w:p w14:paraId="6BBE6E31" w14:textId="77777777" w:rsidR="00E97C22" w:rsidRPr="003433C9" w:rsidRDefault="00E97C2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Implement SAML 2.0 integration with DEFRA SSO, using per</w:t>
            </w:r>
            <w:r w:rsidRPr="003433C9">
              <w:rPr>
                <w:rFonts w:ascii="Cambria Math" w:hAnsi="Cambria Math" w:cs="Cambria Math"/>
                <w:color w:val="000000"/>
                <w:sz w:val="20"/>
                <w:szCs w:val="20"/>
              </w:rPr>
              <w:t>‑</w:t>
            </w:r>
            <w:r w:rsidRPr="003433C9">
              <w:rPr>
                <w:color w:val="000000"/>
                <w:sz w:val="20"/>
                <w:szCs w:val="20"/>
              </w:rPr>
              <w:t>environment redirect URIs.</w:t>
            </w:r>
          </w:p>
        </w:tc>
        <w:tc>
          <w:tcPr>
            <w:tcW w:w="850" w:type="dxa"/>
          </w:tcPr>
          <w:p w14:paraId="039646BD" w14:textId="77777777" w:rsidR="00E97C22" w:rsidRPr="003433C9" w:rsidRDefault="00E97C2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SAML Test</w:t>
            </w:r>
          </w:p>
        </w:tc>
        <w:tc>
          <w:tcPr>
            <w:tcW w:w="1134" w:type="dxa"/>
          </w:tcPr>
          <w:p w14:paraId="37247ABB" w14:textId="77777777" w:rsidR="00E97C22" w:rsidRPr="003433C9" w:rsidRDefault="00E97C2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SAML QA</w:t>
            </w:r>
          </w:p>
        </w:tc>
        <w:tc>
          <w:tcPr>
            <w:tcW w:w="1134" w:type="dxa"/>
          </w:tcPr>
          <w:p w14:paraId="0D852902" w14:textId="77777777" w:rsidR="00E97C22" w:rsidRPr="003433C9" w:rsidRDefault="00E97C2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DEFRA SAML</w:t>
            </w:r>
          </w:p>
        </w:tc>
        <w:tc>
          <w:tcPr>
            <w:tcW w:w="1695" w:type="dxa"/>
          </w:tcPr>
          <w:p w14:paraId="4882F9BC" w14:textId="77777777" w:rsidR="00E97C22" w:rsidRPr="003433C9" w:rsidRDefault="00E97C2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DEFRA SAML</w:t>
            </w:r>
          </w:p>
        </w:tc>
      </w:tr>
    </w:tbl>
    <w:p w14:paraId="21B1B508" w14:textId="714342C5" w:rsidR="005F0D5B" w:rsidRPr="003433C9" w:rsidRDefault="005F0D5B" w:rsidP="005F0D5B">
      <w:pPr>
        <w:spacing w:before="0" w:after="0" w:line="300" w:lineRule="atLeast"/>
        <w:ind w:left="720"/>
        <w:jc w:val="center"/>
        <w:rPr>
          <w:rStyle w:val="IntenseReference"/>
        </w:rPr>
      </w:pPr>
      <w:r w:rsidRPr="003433C9">
        <w:rPr>
          <w:rStyle w:val="IntenseReference"/>
        </w:rPr>
        <w:t xml:space="preserve">Table </w:t>
      </w:r>
      <w:r w:rsidR="00D14D32" w:rsidRPr="003433C9">
        <w:rPr>
          <w:rStyle w:val="IntenseReference"/>
        </w:rPr>
        <w:t>6</w:t>
      </w:r>
      <w:r w:rsidRPr="003433C9">
        <w:rPr>
          <w:rStyle w:val="IntenseReference"/>
        </w:rPr>
        <w:t xml:space="preserve"> – </w:t>
      </w:r>
      <w:r w:rsidR="00D14D32" w:rsidRPr="003433C9">
        <w:rPr>
          <w:rStyle w:val="IntenseReference"/>
        </w:rPr>
        <w:t xml:space="preserve">DEFRA SSO </w:t>
      </w:r>
      <w:r w:rsidR="00F203E9" w:rsidRPr="003433C9">
        <w:rPr>
          <w:rStyle w:val="IntenseReference"/>
        </w:rPr>
        <w:t xml:space="preserve">per </w:t>
      </w:r>
      <w:r w:rsidR="00F611A0" w:rsidRPr="003433C9">
        <w:rPr>
          <w:rStyle w:val="IntenseReference"/>
        </w:rPr>
        <w:t>ENVIRONMENT URI</w:t>
      </w:r>
    </w:p>
    <w:p w14:paraId="4DE1DE0C" w14:textId="6202AC9C" w:rsidR="00D60CB9" w:rsidRPr="003433C9" w:rsidRDefault="00F61D91" w:rsidP="00F61D91">
      <w:pPr>
        <w:pStyle w:val="paragraph"/>
        <w:textAlignment w:val="baseline"/>
        <w:rPr>
          <w:rFonts w:ascii="Arial" w:eastAsia="Calibri" w:hAnsi="Arial"/>
          <w:b/>
          <w:bCs/>
          <w:szCs w:val="20"/>
          <w:lang w:eastAsia="en-US"/>
        </w:rPr>
      </w:pPr>
      <w:r w:rsidRPr="003433C9">
        <w:rPr>
          <w:rFonts w:ascii="Arial" w:eastAsia="Calibri" w:hAnsi="Arial"/>
          <w:b/>
          <w:bCs/>
          <w:szCs w:val="20"/>
          <w:lang w:eastAsia="en-US"/>
        </w:rPr>
        <w:t>Step 2 – Internal Traffic flow and Security (Hub VNET)</w:t>
      </w:r>
    </w:p>
    <w:p w14:paraId="53BB988F" w14:textId="77777777" w:rsidR="009C077B" w:rsidRPr="003433C9" w:rsidRDefault="009C077B" w:rsidP="009C077B">
      <w:pPr>
        <w:spacing w:before="0" w:after="0" w:line="300" w:lineRule="auto"/>
        <w:rPr>
          <w:szCs w:val="20"/>
        </w:rPr>
      </w:pPr>
      <w:r w:rsidRPr="003433C9">
        <w:rPr>
          <w:szCs w:val="20"/>
        </w:rPr>
        <w:t>All BSE system traffic is routed through the centrally governed Hub VNet, where DEFRA’s network security controls are consistently applied. The Hub VNet hosts essential shared services including Azure Firewall, the Private DNS Resolver, and routing infrastructure that ensures all inbound and outbound flows are inspected, policy</w:t>
      </w:r>
      <w:r w:rsidRPr="003433C9">
        <w:rPr>
          <w:rFonts w:ascii="Cambria Math" w:hAnsi="Cambria Math" w:cs="Cambria Math"/>
          <w:szCs w:val="20"/>
        </w:rPr>
        <w:t>‑</w:t>
      </w:r>
      <w:r w:rsidRPr="003433C9">
        <w:rPr>
          <w:szCs w:val="20"/>
        </w:rPr>
        <w:t>enforced, and logged.</w:t>
      </w:r>
    </w:p>
    <w:p w14:paraId="15CBD5BF" w14:textId="77777777" w:rsidR="00BC2478" w:rsidRPr="003433C9" w:rsidRDefault="00BC2478" w:rsidP="009C077B">
      <w:pPr>
        <w:spacing w:before="0" w:after="0" w:line="300" w:lineRule="auto"/>
        <w:rPr>
          <w:szCs w:val="20"/>
        </w:rPr>
      </w:pPr>
    </w:p>
    <w:p w14:paraId="5ED89A9C" w14:textId="77777777" w:rsidR="009C077B" w:rsidRPr="003433C9" w:rsidRDefault="009C077B" w:rsidP="009C077B">
      <w:pPr>
        <w:spacing w:before="0" w:after="0" w:line="300" w:lineRule="auto"/>
        <w:rPr>
          <w:szCs w:val="20"/>
        </w:rPr>
      </w:pPr>
      <w:r w:rsidRPr="003433C9">
        <w:rPr>
          <w:szCs w:val="20"/>
        </w:rPr>
        <w:t>The Azure Firewall provides a unified egress filtering and threat detection layer. All outbound traffic from the BSE application subnet flows through the firewall, ensuring that only approved destinations and ports are allowed. Logging from the firewall is streamed into a central Log Analytics workspace for SOC visibility.</w:t>
      </w:r>
    </w:p>
    <w:p w14:paraId="36B04BC2" w14:textId="77777777" w:rsidR="009C077B" w:rsidRPr="003433C9" w:rsidRDefault="009C077B" w:rsidP="009C077B">
      <w:pPr>
        <w:spacing w:before="0" w:after="0" w:line="300" w:lineRule="auto"/>
        <w:rPr>
          <w:szCs w:val="20"/>
        </w:rPr>
      </w:pPr>
      <w:r w:rsidRPr="003433C9">
        <w:rPr>
          <w:szCs w:val="20"/>
        </w:rPr>
        <w:t>Traffic entering the BSE Spoke VNet from the Hub is governed by VNet Peering, allowing secure low</w:t>
      </w:r>
      <w:r w:rsidRPr="003433C9">
        <w:rPr>
          <w:rFonts w:ascii="Cambria Math" w:hAnsi="Cambria Math" w:cs="Cambria Math"/>
          <w:szCs w:val="20"/>
        </w:rPr>
        <w:t>‑</w:t>
      </w:r>
      <w:r w:rsidRPr="003433C9">
        <w:rPr>
          <w:szCs w:val="20"/>
        </w:rPr>
        <w:t>latency communication without transiting the public Internet. The Private DNS Resolver ensures that all name lookups in the BSE environment remain private, eliminating reliance on public DNS systems.</w:t>
      </w:r>
    </w:p>
    <w:p w14:paraId="3452EB3D" w14:textId="61796074" w:rsidR="00D60CB9" w:rsidRPr="003433C9" w:rsidRDefault="009C077B" w:rsidP="009C077B">
      <w:pPr>
        <w:spacing w:before="0" w:after="0" w:line="300" w:lineRule="auto"/>
        <w:rPr>
          <w:szCs w:val="20"/>
        </w:rPr>
      </w:pPr>
      <w:r w:rsidRPr="003433C9">
        <w:rPr>
          <w:szCs w:val="20"/>
        </w:rPr>
        <w:t>This step enforces Zero Trust principles by verifying every hop, restricting lateral movement, and maintaining a centralised security perimeter aligned with DEFRA’s Cloud Centre of Excellence guidelines</w:t>
      </w:r>
      <w:r w:rsidR="00D60CB9" w:rsidRPr="003433C9">
        <w:rPr>
          <w:szCs w:val="20"/>
        </w:rPr>
        <w:t>.</w:t>
      </w:r>
    </w:p>
    <w:p w14:paraId="422FE7BC" w14:textId="77777777" w:rsidR="00233DE6" w:rsidRPr="003433C9" w:rsidRDefault="00233DE6" w:rsidP="0037229F">
      <w:pPr>
        <w:spacing w:before="0" w:after="0" w:line="300" w:lineRule="auto"/>
        <w:rPr>
          <w:szCs w:val="20"/>
        </w:rPr>
      </w:pPr>
    </w:p>
    <w:p w14:paraId="68212C85" w14:textId="7E3FC06B" w:rsidR="00233DE6" w:rsidRPr="003433C9" w:rsidRDefault="00A76AF6" w:rsidP="0037229F">
      <w:pPr>
        <w:spacing w:before="0" w:after="0" w:line="300" w:lineRule="auto"/>
        <w:rPr>
          <w:rFonts w:eastAsia="Times New Roman"/>
          <w:b/>
          <w:szCs w:val="20"/>
        </w:rPr>
      </w:pPr>
      <w:r w:rsidRPr="003433C9">
        <w:rPr>
          <w:b/>
          <w:szCs w:val="20"/>
        </w:rPr>
        <w:t>Application</w:t>
      </w:r>
      <w:r w:rsidR="00F97881">
        <w:rPr>
          <w:b/>
          <w:szCs w:val="20"/>
        </w:rPr>
        <w:t xml:space="preserve"> </w:t>
      </w:r>
      <w:r w:rsidR="008A24A6" w:rsidRPr="003433C9">
        <w:rPr>
          <w:b/>
          <w:szCs w:val="20"/>
        </w:rPr>
        <w:t>Components</w:t>
      </w:r>
      <w:r w:rsidR="008A24A6" w:rsidRPr="003433C9">
        <w:rPr>
          <w:rFonts w:eastAsia="Times New Roman"/>
          <w:b/>
          <w:szCs w:val="20"/>
        </w:rPr>
        <w:t xml:space="preserve"> (</w:t>
      </w:r>
      <w:r w:rsidRPr="003433C9">
        <w:rPr>
          <w:rFonts w:eastAsia="Times New Roman"/>
          <w:b/>
          <w:szCs w:val="20"/>
        </w:rPr>
        <w:t>Spoke Subnet)</w:t>
      </w:r>
    </w:p>
    <w:p w14:paraId="45A2F43F" w14:textId="77777777" w:rsidR="00A76AF6" w:rsidRPr="003433C9" w:rsidRDefault="00A76AF6" w:rsidP="0037229F">
      <w:pPr>
        <w:spacing w:before="0" w:after="0" w:line="300" w:lineRule="auto"/>
        <w:rPr>
          <w:b/>
          <w:bCs/>
          <w:szCs w:val="20"/>
        </w:rPr>
      </w:pPr>
    </w:p>
    <w:p w14:paraId="4FD0C772" w14:textId="3019D7A2" w:rsidR="00DC7561" w:rsidRPr="003433C9" w:rsidRDefault="00DC7561" w:rsidP="00DC7561">
      <w:pPr>
        <w:spacing w:before="0" w:after="0" w:line="300" w:lineRule="auto"/>
        <w:rPr>
          <w:szCs w:val="20"/>
        </w:rPr>
      </w:pPr>
      <w:r w:rsidRPr="003433C9">
        <w:rPr>
          <w:szCs w:val="20"/>
        </w:rPr>
        <w:t xml:space="preserve">The BSE Web Application runs inside a dedicated, isolated Application Subnet within the Spoke VNet. This tier is built on Azure App Service (Linux), which provides a fully managed PaaS runtime for .NET 10 workloads with capabilities including autoscaling, deployment slots for </w:t>
      </w:r>
      <w:r w:rsidR="00A5711A">
        <w:rPr>
          <w:szCs w:val="20"/>
        </w:rPr>
        <w:t>minimal</w:t>
      </w:r>
      <w:r w:rsidRPr="003433C9">
        <w:rPr>
          <w:szCs w:val="20"/>
        </w:rPr>
        <w:t>-downtime releases, TLS termination, and seamless integration with Azure networking.</w:t>
      </w:r>
    </w:p>
    <w:p w14:paraId="2287D5DA" w14:textId="77777777" w:rsidR="00BC2478" w:rsidRPr="003433C9" w:rsidRDefault="00BC2478" w:rsidP="00DC7561">
      <w:pPr>
        <w:spacing w:before="0" w:after="0" w:line="300" w:lineRule="auto"/>
        <w:rPr>
          <w:szCs w:val="20"/>
        </w:rPr>
      </w:pPr>
    </w:p>
    <w:p w14:paraId="17803263" w14:textId="77777777" w:rsidR="00DC7561" w:rsidRPr="003433C9" w:rsidRDefault="00DC7561" w:rsidP="00DC7561">
      <w:pPr>
        <w:spacing w:before="0" w:after="0" w:line="300" w:lineRule="auto"/>
        <w:rPr>
          <w:szCs w:val="20"/>
        </w:rPr>
      </w:pPr>
      <w:r w:rsidRPr="003433C9">
        <w:rPr>
          <w:szCs w:val="20"/>
        </w:rPr>
        <w:t>The application uses Regional VNet Integration for outbound connectivity and a Private Endpoint for inbound connectivity from the Application Gateway. Network access is enforced through NSGs placed on the subnet, restricting flows only to approved ports and resources such as SQL and Key Vault.</w:t>
      </w:r>
    </w:p>
    <w:p w14:paraId="2C19CEDE" w14:textId="77777777" w:rsidR="00DC7561" w:rsidRPr="003433C9" w:rsidRDefault="00DC7561" w:rsidP="00DC7561">
      <w:pPr>
        <w:spacing w:before="0" w:after="0" w:line="300" w:lineRule="auto"/>
        <w:rPr>
          <w:szCs w:val="20"/>
        </w:rPr>
      </w:pPr>
      <w:r w:rsidRPr="003433C9">
        <w:rPr>
          <w:szCs w:val="20"/>
        </w:rPr>
        <w:t>All application secrets and connection strings are stored securely in Azure Key Vault, accessed using Managed Identity, removing the need for hard</w:t>
      </w:r>
      <w:r w:rsidRPr="003433C9">
        <w:rPr>
          <w:rFonts w:ascii="Cambria Math" w:hAnsi="Cambria Math" w:cs="Cambria Math"/>
          <w:szCs w:val="20"/>
        </w:rPr>
        <w:t>‑</w:t>
      </w:r>
      <w:r w:rsidRPr="003433C9">
        <w:rPr>
          <w:szCs w:val="20"/>
        </w:rPr>
        <w:t>coded credentials. Application Insights captures telemetry including performance metrics, request traces, availability tests, and end</w:t>
      </w:r>
      <w:r w:rsidRPr="003433C9">
        <w:rPr>
          <w:rFonts w:ascii="Cambria Math" w:hAnsi="Cambria Math" w:cs="Cambria Math"/>
          <w:szCs w:val="20"/>
        </w:rPr>
        <w:t>‑</w:t>
      </w:r>
      <w:r w:rsidRPr="003433C9">
        <w:rPr>
          <w:szCs w:val="20"/>
        </w:rPr>
        <w:t>to</w:t>
      </w:r>
      <w:r w:rsidRPr="003433C9">
        <w:rPr>
          <w:rFonts w:ascii="Cambria Math" w:hAnsi="Cambria Math" w:cs="Cambria Math"/>
          <w:szCs w:val="20"/>
        </w:rPr>
        <w:t>‑</w:t>
      </w:r>
      <w:r w:rsidRPr="003433C9">
        <w:rPr>
          <w:szCs w:val="20"/>
        </w:rPr>
        <w:t>end distributed logging.</w:t>
      </w:r>
    </w:p>
    <w:p w14:paraId="5DBAF740" w14:textId="32025C2C" w:rsidR="00924FC3" w:rsidRPr="003433C9" w:rsidRDefault="00DC7561" w:rsidP="00DC7561">
      <w:pPr>
        <w:spacing w:before="0" w:after="0" w:line="300" w:lineRule="auto"/>
        <w:rPr>
          <w:szCs w:val="20"/>
        </w:rPr>
      </w:pPr>
      <w:r w:rsidRPr="003433C9">
        <w:rPr>
          <w:szCs w:val="20"/>
        </w:rPr>
        <w:t xml:space="preserve">This tier provides a secure, scalable, and centrally monitored runtime that supports all BSE user roles interacting with the web </w:t>
      </w:r>
      <w:commentRangeStart w:id="61"/>
      <w:commentRangeStart w:id="62"/>
      <w:r w:rsidRPr="003433C9">
        <w:rPr>
          <w:szCs w:val="20"/>
        </w:rPr>
        <w:t>layer</w:t>
      </w:r>
      <w:commentRangeEnd w:id="61"/>
      <w:r w:rsidR="007E6957" w:rsidRPr="003433C9">
        <w:rPr>
          <w:rStyle w:val="CommentReference"/>
          <w:sz w:val="20"/>
          <w:szCs w:val="20"/>
        </w:rPr>
        <w:commentReference w:id="61"/>
      </w:r>
      <w:commentRangeEnd w:id="62"/>
      <w:r w:rsidRPr="003433C9">
        <w:rPr>
          <w:rStyle w:val="CommentReference"/>
          <w:sz w:val="20"/>
          <w:szCs w:val="20"/>
        </w:rPr>
        <w:commentReference w:id="62"/>
      </w:r>
      <w:r w:rsidR="00184249" w:rsidRPr="003433C9">
        <w:rPr>
          <w:szCs w:val="20"/>
        </w:rPr>
        <w:t>.</w:t>
      </w:r>
    </w:p>
    <w:p w14:paraId="367A547E" w14:textId="77777777" w:rsidR="005E2EC1" w:rsidRPr="003433C9" w:rsidRDefault="005E2EC1" w:rsidP="00DC7561">
      <w:pPr>
        <w:spacing w:before="0" w:after="0" w:line="300" w:lineRule="auto"/>
        <w:rPr>
          <w:szCs w:val="20"/>
        </w:rPr>
      </w:pPr>
    </w:p>
    <w:p w14:paraId="6EA54E62" w14:textId="30F5ECBD" w:rsidR="005E2EC1" w:rsidRPr="003433C9" w:rsidRDefault="008C66F9" w:rsidP="00DC7561">
      <w:pPr>
        <w:spacing w:before="0" w:after="0" w:line="300" w:lineRule="auto"/>
        <w:rPr>
          <w:b/>
          <w:bCs/>
          <w:szCs w:val="20"/>
        </w:rPr>
      </w:pPr>
      <w:r w:rsidRPr="003433C9">
        <w:rPr>
          <w:b/>
          <w:bCs/>
          <w:szCs w:val="20"/>
        </w:rPr>
        <w:t>Azure App Service Networking:</w:t>
      </w:r>
    </w:p>
    <w:p w14:paraId="0B17407E" w14:textId="77777777" w:rsidR="00F3471D" w:rsidRPr="003433C9" w:rsidRDefault="00F3471D" w:rsidP="00DC7561">
      <w:pPr>
        <w:spacing w:before="0" w:after="0" w:line="300" w:lineRule="auto"/>
        <w:rPr>
          <w:b/>
          <w:bCs/>
          <w:szCs w:val="20"/>
        </w:rPr>
      </w:pPr>
    </w:p>
    <w:p w14:paraId="28D41B82" w14:textId="1F87C3C1" w:rsidR="00F3471D" w:rsidRPr="003433C9" w:rsidRDefault="00140851" w:rsidP="00193066">
      <w:pPr>
        <w:pStyle w:val="ListParagraph"/>
        <w:numPr>
          <w:ilvl w:val="0"/>
          <w:numId w:val="42"/>
        </w:numPr>
        <w:spacing w:before="0" w:after="0" w:line="300" w:lineRule="auto"/>
        <w:rPr>
          <w:b/>
          <w:bCs/>
          <w:szCs w:val="20"/>
        </w:rPr>
      </w:pPr>
      <w:r w:rsidRPr="003433C9">
        <w:rPr>
          <w:b/>
          <w:bCs/>
          <w:szCs w:val="20"/>
        </w:rPr>
        <w:t>Chosen Pattern</w:t>
      </w:r>
    </w:p>
    <w:p w14:paraId="669028A9" w14:textId="77777777" w:rsidR="00201AC7" w:rsidRPr="003433C9" w:rsidRDefault="00201AC7" w:rsidP="00193066">
      <w:pPr>
        <w:pStyle w:val="ListParagraph"/>
        <w:numPr>
          <w:ilvl w:val="5"/>
          <w:numId w:val="42"/>
        </w:numPr>
        <w:spacing w:before="0" w:after="0" w:line="300" w:lineRule="auto"/>
        <w:rPr>
          <w:szCs w:val="20"/>
        </w:rPr>
      </w:pPr>
      <w:r w:rsidRPr="003433C9">
        <w:rPr>
          <w:szCs w:val="20"/>
        </w:rPr>
        <w:t>Azure App Service with Private Link (Private Endpoint)</w:t>
      </w:r>
    </w:p>
    <w:p w14:paraId="4374D7E3" w14:textId="7429EE88" w:rsidR="00201AC7" w:rsidRPr="003433C9" w:rsidRDefault="00201AC7" w:rsidP="00193066">
      <w:pPr>
        <w:pStyle w:val="ListParagraph"/>
        <w:numPr>
          <w:ilvl w:val="5"/>
          <w:numId w:val="42"/>
        </w:numPr>
        <w:spacing w:before="0" w:after="0" w:line="300" w:lineRule="auto"/>
        <w:rPr>
          <w:szCs w:val="20"/>
        </w:rPr>
      </w:pPr>
      <w:r w:rsidRPr="003433C9">
        <w:rPr>
          <w:szCs w:val="20"/>
        </w:rPr>
        <w:t>The application is hosted on Azure App Service (Linux) (fully managed PaaS runtime).</w:t>
      </w:r>
    </w:p>
    <w:p w14:paraId="27651B93" w14:textId="40EF3DB6" w:rsidR="0041551C" w:rsidRPr="003433C9" w:rsidRDefault="00201AC7" w:rsidP="00193066">
      <w:pPr>
        <w:pStyle w:val="ListParagraph"/>
        <w:numPr>
          <w:ilvl w:val="5"/>
          <w:numId w:val="42"/>
        </w:numPr>
        <w:spacing w:before="0" w:after="0" w:line="300" w:lineRule="auto"/>
        <w:rPr>
          <w:szCs w:val="20"/>
        </w:rPr>
      </w:pPr>
      <w:r w:rsidRPr="003433C9">
        <w:rPr>
          <w:szCs w:val="20"/>
        </w:rPr>
        <w:t>Azure Private Link is used to expose the application privately inside the spoke VNet.</w:t>
      </w:r>
    </w:p>
    <w:p w14:paraId="2561C48C" w14:textId="4F3E62E7" w:rsidR="00201AC7" w:rsidRPr="003433C9" w:rsidRDefault="00201AC7" w:rsidP="00193066">
      <w:pPr>
        <w:pStyle w:val="ListParagraph"/>
        <w:numPr>
          <w:ilvl w:val="5"/>
          <w:numId w:val="42"/>
        </w:numPr>
        <w:spacing w:before="0" w:after="0" w:line="300" w:lineRule="auto"/>
        <w:rPr>
          <w:szCs w:val="20"/>
        </w:rPr>
      </w:pPr>
      <w:r w:rsidRPr="003433C9">
        <w:rPr>
          <w:szCs w:val="20"/>
        </w:rPr>
        <w:t>Service Environment (ASE / ILB) is not used.</w:t>
      </w:r>
      <w:r w:rsidRPr="003433C9">
        <w:rPr>
          <w:szCs w:val="20"/>
        </w:rPr>
        <w:tab/>
      </w:r>
    </w:p>
    <w:p w14:paraId="25D3467B" w14:textId="77777777" w:rsidR="00CE292A" w:rsidRPr="003433C9" w:rsidRDefault="00CE292A" w:rsidP="00193066">
      <w:pPr>
        <w:pStyle w:val="ListParagraph"/>
        <w:numPr>
          <w:ilvl w:val="1"/>
          <w:numId w:val="42"/>
        </w:numPr>
        <w:spacing w:before="0" w:after="0" w:line="300" w:lineRule="auto"/>
        <w:rPr>
          <w:b/>
          <w:bCs/>
          <w:szCs w:val="20"/>
        </w:rPr>
      </w:pPr>
    </w:p>
    <w:p w14:paraId="0A0F94E4" w14:textId="691BD6EF" w:rsidR="00140851" w:rsidRPr="003433C9" w:rsidRDefault="00AB74BA" w:rsidP="00193066">
      <w:pPr>
        <w:pStyle w:val="ListParagraph"/>
        <w:numPr>
          <w:ilvl w:val="0"/>
          <w:numId w:val="42"/>
        </w:numPr>
        <w:spacing w:before="0" w:after="0" w:line="300" w:lineRule="auto"/>
        <w:rPr>
          <w:b/>
          <w:bCs/>
          <w:szCs w:val="20"/>
        </w:rPr>
      </w:pPr>
      <w:r w:rsidRPr="003433C9">
        <w:rPr>
          <w:b/>
          <w:bCs/>
          <w:szCs w:val="20"/>
        </w:rPr>
        <w:lastRenderedPageBreak/>
        <w:t>Azure platform-enforced controls (not NSG/UDR)</w:t>
      </w:r>
    </w:p>
    <w:p w14:paraId="3034FCCC" w14:textId="77777777" w:rsidR="00A77BF4" w:rsidRPr="003433C9" w:rsidRDefault="00A77BF4" w:rsidP="00193066">
      <w:pPr>
        <w:pStyle w:val="ListParagraph"/>
        <w:numPr>
          <w:ilvl w:val="5"/>
          <w:numId w:val="42"/>
        </w:numPr>
        <w:spacing w:before="0" w:after="0" w:line="300" w:lineRule="auto"/>
        <w:rPr>
          <w:szCs w:val="20"/>
        </w:rPr>
      </w:pPr>
      <w:r w:rsidRPr="003433C9">
        <w:rPr>
          <w:szCs w:val="20"/>
        </w:rPr>
        <w:t>App Service Plan isolation and environment separation</w:t>
      </w:r>
    </w:p>
    <w:p w14:paraId="2DB65768" w14:textId="50403E4D" w:rsidR="00A77BF4" w:rsidRPr="003433C9" w:rsidRDefault="00A77BF4" w:rsidP="00193066">
      <w:pPr>
        <w:pStyle w:val="ListParagraph"/>
        <w:numPr>
          <w:ilvl w:val="5"/>
          <w:numId w:val="42"/>
        </w:numPr>
        <w:spacing w:before="0" w:after="0" w:line="300" w:lineRule="auto"/>
        <w:rPr>
          <w:szCs w:val="20"/>
        </w:rPr>
      </w:pPr>
      <w:r w:rsidRPr="003433C9">
        <w:rPr>
          <w:szCs w:val="20"/>
        </w:rPr>
        <w:t>TLS/HTTPS termination and certificate handling</w:t>
      </w:r>
    </w:p>
    <w:p w14:paraId="47440F6A" w14:textId="4BA3035D" w:rsidR="00A77BF4" w:rsidRPr="003433C9" w:rsidRDefault="00A77BF4" w:rsidP="00193066">
      <w:pPr>
        <w:pStyle w:val="ListParagraph"/>
        <w:numPr>
          <w:ilvl w:val="5"/>
          <w:numId w:val="42"/>
        </w:numPr>
        <w:spacing w:before="0" w:after="0" w:line="300" w:lineRule="auto"/>
        <w:rPr>
          <w:szCs w:val="20"/>
        </w:rPr>
      </w:pPr>
      <w:r w:rsidRPr="003433C9">
        <w:rPr>
          <w:szCs w:val="20"/>
        </w:rPr>
        <w:t>Private Link service boundary enforcement</w:t>
      </w:r>
    </w:p>
    <w:p w14:paraId="19103F29" w14:textId="47C4D622" w:rsidR="00A77BF4" w:rsidRPr="003433C9" w:rsidRDefault="00A77BF4" w:rsidP="00193066">
      <w:pPr>
        <w:pStyle w:val="ListParagraph"/>
        <w:numPr>
          <w:ilvl w:val="5"/>
          <w:numId w:val="42"/>
        </w:numPr>
        <w:spacing w:before="0" w:after="0" w:line="300" w:lineRule="auto"/>
        <w:rPr>
          <w:szCs w:val="20"/>
        </w:rPr>
      </w:pPr>
      <w:r w:rsidRPr="003433C9">
        <w:rPr>
          <w:szCs w:val="20"/>
        </w:rPr>
        <w:t>Platform-managed scaling, patching, and availability</w:t>
      </w:r>
    </w:p>
    <w:p w14:paraId="1F53BFB8" w14:textId="6557BDE7" w:rsidR="00A77BF4" w:rsidRPr="003433C9" w:rsidRDefault="00A77BF4" w:rsidP="00193066">
      <w:pPr>
        <w:pStyle w:val="ListParagraph"/>
        <w:numPr>
          <w:ilvl w:val="5"/>
          <w:numId w:val="42"/>
        </w:numPr>
        <w:spacing w:before="0" w:after="0" w:line="300" w:lineRule="auto"/>
        <w:rPr>
          <w:szCs w:val="20"/>
        </w:rPr>
      </w:pPr>
      <w:r w:rsidRPr="003433C9">
        <w:rPr>
          <w:szCs w:val="20"/>
        </w:rPr>
        <w:t>Platform-level DDoS protection</w:t>
      </w:r>
    </w:p>
    <w:p w14:paraId="25CA9175" w14:textId="721D21CE" w:rsidR="00201AC7" w:rsidRPr="003433C9" w:rsidRDefault="00A77BF4" w:rsidP="00193066">
      <w:pPr>
        <w:pStyle w:val="ListParagraph"/>
        <w:numPr>
          <w:ilvl w:val="5"/>
          <w:numId w:val="42"/>
        </w:numPr>
        <w:spacing w:before="0" w:after="0" w:line="300" w:lineRule="auto"/>
        <w:rPr>
          <w:b/>
          <w:bCs/>
          <w:szCs w:val="20"/>
        </w:rPr>
      </w:pPr>
      <w:r w:rsidRPr="003433C9">
        <w:rPr>
          <w:szCs w:val="20"/>
        </w:rPr>
        <w:t>Azure App Service supports VNet Integration, enabling NSGs and UDRs to apply to the App Service subnet.</w:t>
      </w:r>
    </w:p>
    <w:p w14:paraId="16F8B147" w14:textId="77777777" w:rsidR="007F4DA2" w:rsidRPr="003433C9" w:rsidRDefault="007F4DA2" w:rsidP="007F4DA2">
      <w:pPr>
        <w:pStyle w:val="ListParagraph"/>
        <w:spacing w:before="0" w:after="0" w:line="300" w:lineRule="auto"/>
        <w:ind w:left="1080"/>
        <w:rPr>
          <w:b/>
          <w:bCs/>
          <w:szCs w:val="20"/>
        </w:rPr>
      </w:pPr>
    </w:p>
    <w:p w14:paraId="6917E52C" w14:textId="6CEFF6A3" w:rsidR="005629C0" w:rsidRPr="003433C9" w:rsidRDefault="00005384" w:rsidP="00193066">
      <w:pPr>
        <w:pStyle w:val="ListParagraph"/>
        <w:numPr>
          <w:ilvl w:val="0"/>
          <w:numId w:val="42"/>
        </w:numPr>
        <w:spacing w:before="0" w:after="0" w:line="300" w:lineRule="auto"/>
        <w:rPr>
          <w:b/>
          <w:bCs/>
          <w:szCs w:val="20"/>
        </w:rPr>
      </w:pPr>
      <w:r w:rsidRPr="003433C9">
        <w:rPr>
          <w:b/>
          <w:bCs/>
          <w:szCs w:val="20"/>
        </w:rPr>
        <w:t>Customer-managed network controls (NSG / UDR / Firewall)</w:t>
      </w:r>
    </w:p>
    <w:p w14:paraId="7C0D1351" w14:textId="4A2C38F0" w:rsidR="008D56AB" w:rsidRPr="003433C9" w:rsidRDefault="005629C0" w:rsidP="00193066">
      <w:pPr>
        <w:pStyle w:val="ListParagraph"/>
        <w:numPr>
          <w:ilvl w:val="5"/>
          <w:numId w:val="42"/>
        </w:numPr>
        <w:spacing w:before="0" w:after="0" w:line="300" w:lineRule="auto"/>
        <w:rPr>
          <w:szCs w:val="20"/>
        </w:rPr>
      </w:pPr>
      <w:r w:rsidRPr="003433C9">
        <w:rPr>
          <w:szCs w:val="20"/>
        </w:rPr>
        <w:t>NSGs applied to spoke subnets</w:t>
      </w:r>
    </w:p>
    <w:p w14:paraId="148A442E" w14:textId="3C752551" w:rsidR="008D56AB" w:rsidRPr="003433C9" w:rsidRDefault="008D56AB" w:rsidP="00193066">
      <w:pPr>
        <w:pStyle w:val="ListParagraph"/>
        <w:numPr>
          <w:ilvl w:val="6"/>
          <w:numId w:val="42"/>
        </w:numPr>
        <w:spacing w:before="0" w:after="0" w:line="300" w:lineRule="auto"/>
        <w:rPr>
          <w:szCs w:val="20"/>
        </w:rPr>
      </w:pPr>
      <w:r w:rsidRPr="003433C9">
        <w:rPr>
          <w:szCs w:val="20"/>
        </w:rPr>
        <w:t>Private Endpoint subnet</w:t>
      </w:r>
    </w:p>
    <w:p w14:paraId="08B63640" w14:textId="30DA5344" w:rsidR="00A34A40" w:rsidRPr="003433C9" w:rsidRDefault="00A34A40" w:rsidP="00193066">
      <w:pPr>
        <w:pStyle w:val="ListParagraph"/>
        <w:numPr>
          <w:ilvl w:val="7"/>
          <w:numId w:val="42"/>
        </w:numPr>
        <w:spacing w:before="0" w:after="0" w:line="300" w:lineRule="auto"/>
        <w:rPr>
          <w:szCs w:val="20"/>
        </w:rPr>
      </w:pPr>
      <w:r w:rsidRPr="003433C9">
        <w:rPr>
          <w:szCs w:val="20"/>
        </w:rPr>
        <w:t>Inbound restricted to Application Gateway</w:t>
      </w:r>
    </w:p>
    <w:p w14:paraId="569468D2" w14:textId="50C20510" w:rsidR="00A34A40" w:rsidRPr="003433C9" w:rsidRDefault="00AE7AA4" w:rsidP="00193066">
      <w:pPr>
        <w:pStyle w:val="ListParagraph"/>
        <w:numPr>
          <w:ilvl w:val="7"/>
          <w:numId w:val="42"/>
        </w:numPr>
        <w:spacing w:before="0" w:after="0" w:line="300" w:lineRule="auto"/>
        <w:rPr>
          <w:szCs w:val="20"/>
        </w:rPr>
      </w:pPr>
      <w:r w:rsidRPr="003433C9">
        <w:rPr>
          <w:szCs w:val="20"/>
        </w:rPr>
        <w:t>Default deny for other inbound traffic</w:t>
      </w:r>
    </w:p>
    <w:p w14:paraId="179A369C" w14:textId="2258E7A6" w:rsidR="00AE7AA4" w:rsidRPr="003433C9" w:rsidRDefault="00207367" w:rsidP="00193066">
      <w:pPr>
        <w:pStyle w:val="ListParagraph"/>
        <w:numPr>
          <w:ilvl w:val="6"/>
          <w:numId w:val="42"/>
        </w:numPr>
        <w:spacing w:before="0" w:after="0" w:line="300" w:lineRule="auto"/>
        <w:rPr>
          <w:szCs w:val="20"/>
        </w:rPr>
      </w:pPr>
      <w:r w:rsidRPr="003433C9">
        <w:rPr>
          <w:szCs w:val="20"/>
        </w:rPr>
        <w:t>App subnet</w:t>
      </w:r>
    </w:p>
    <w:p w14:paraId="4FC9E7C7" w14:textId="3FDBF696" w:rsidR="003A4910" w:rsidRPr="003433C9" w:rsidRDefault="00CA70B8" w:rsidP="00193066">
      <w:pPr>
        <w:pStyle w:val="ListParagraph"/>
        <w:numPr>
          <w:ilvl w:val="7"/>
          <w:numId w:val="42"/>
        </w:numPr>
        <w:spacing w:before="0" w:after="0" w:line="300" w:lineRule="auto"/>
        <w:rPr>
          <w:szCs w:val="20"/>
        </w:rPr>
      </w:pPr>
      <w:r w:rsidRPr="003433C9">
        <w:rPr>
          <w:szCs w:val="20"/>
        </w:rPr>
        <w:t>Allow only required outbound flows</w:t>
      </w:r>
    </w:p>
    <w:p w14:paraId="57AAC684" w14:textId="5F74F740" w:rsidR="001E4EB2" w:rsidRPr="003433C9" w:rsidRDefault="00A92A53" w:rsidP="00193066">
      <w:pPr>
        <w:pStyle w:val="ListParagraph"/>
        <w:numPr>
          <w:ilvl w:val="5"/>
          <w:numId w:val="42"/>
        </w:numPr>
        <w:spacing w:before="0" w:after="0" w:line="300" w:lineRule="auto"/>
        <w:rPr>
          <w:szCs w:val="20"/>
        </w:rPr>
      </w:pPr>
      <w:r w:rsidRPr="003433C9">
        <w:rPr>
          <w:szCs w:val="20"/>
        </w:rPr>
        <w:t>UDRs applied to spoke subnets</w:t>
      </w:r>
    </w:p>
    <w:p w14:paraId="356E21CD" w14:textId="22CDF7E7" w:rsidR="00820F8A" w:rsidRPr="003433C9" w:rsidRDefault="001E4EB2" w:rsidP="00193066">
      <w:pPr>
        <w:pStyle w:val="ListParagraph"/>
        <w:numPr>
          <w:ilvl w:val="6"/>
          <w:numId w:val="42"/>
        </w:numPr>
        <w:spacing w:before="0" w:after="0" w:line="300" w:lineRule="auto"/>
        <w:rPr>
          <w:szCs w:val="20"/>
        </w:rPr>
      </w:pPr>
      <w:r w:rsidRPr="003433C9">
        <w:rPr>
          <w:szCs w:val="20"/>
        </w:rPr>
        <w:t>Route all outbound traffic to the Hub firewall</w:t>
      </w:r>
    </w:p>
    <w:p w14:paraId="0C5DF4BE" w14:textId="4A0DDCBC" w:rsidR="001E4EB2" w:rsidRPr="003433C9" w:rsidRDefault="001E4EB2" w:rsidP="00193066">
      <w:pPr>
        <w:pStyle w:val="ListParagraph"/>
        <w:numPr>
          <w:ilvl w:val="6"/>
          <w:numId w:val="42"/>
        </w:numPr>
        <w:spacing w:before="0" w:after="0" w:line="300" w:lineRule="auto"/>
        <w:rPr>
          <w:szCs w:val="20"/>
        </w:rPr>
      </w:pPr>
      <w:r w:rsidRPr="003433C9">
        <w:rPr>
          <w:szCs w:val="20"/>
        </w:rPr>
        <w:t>Prevent direct internet egress</w:t>
      </w:r>
    </w:p>
    <w:p w14:paraId="0838822F" w14:textId="381E7157" w:rsidR="00140572" w:rsidRPr="003433C9" w:rsidRDefault="00140572" w:rsidP="00193066">
      <w:pPr>
        <w:pStyle w:val="ListParagraph"/>
        <w:numPr>
          <w:ilvl w:val="5"/>
          <w:numId w:val="42"/>
        </w:numPr>
        <w:spacing w:before="0" w:after="0" w:line="300" w:lineRule="auto"/>
        <w:rPr>
          <w:szCs w:val="20"/>
        </w:rPr>
      </w:pPr>
      <w:r w:rsidRPr="003433C9">
        <w:rPr>
          <w:szCs w:val="20"/>
        </w:rPr>
        <w:t>Hub firewall / NVA</w:t>
      </w:r>
    </w:p>
    <w:p w14:paraId="04E53FB8" w14:textId="77777777" w:rsidR="006E7A45" w:rsidRPr="003433C9" w:rsidRDefault="006E7A45" w:rsidP="00193066">
      <w:pPr>
        <w:pStyle w:val="ListParagraph"/>
        <w:numPr>
          <w:ilvl w:val="6"/>
          <w:numId w:val="42"/>
        </w:numPr>
        <w:spacing w:before="0" w:after="0" w:line="300" w:lineRule="auto"/>
        <w:rPr>
          <w:szCs w:val="20"/>
        </w:rPr>
      </w:pPr>
      <w:r w:rsidRPr="003433C9">
        <w:rPr>
          <w:szCs w:val="20"/>
        </w:rPr>
        <w:t>Outbound traffic inspection and allow-listing</w:t>
      </w:r>
    </w:p>
    <w:p w14:paraId="69CA2439" w14:textId="6D81BC3D" w:rsidR="006E7A45" w:rsidRPr="003433C9" w:rsidRDefault="006E7A45" w:rsidP="00193066">
      <w:pPr>
        <w:pStyle w:val="ListParagraph"/>
        <w:numPr>
          <w:ilvl w:val="6"/>
          <w:numId w:val="42"/>
        </w:numPr>
        <w:spacing w:before="0" w:after="0" w:line="300" w:lineRule="auto"/>
        <w:rPr>
          <w:szCs w:val="20"/>
        </w:rPr>
      </w:pPr>
      <w:r w:rsidRPr="003433C9">
        <w:rPr>
          <w:szCs w:val="20"/>
        </w:rPr>
        <w:t>Controlled access to Azure Entra ID</w:t>
      </w:r>
    </w:p>
    <w:p w14:paraId="0ADC8942" w14:textId="251F71DD" w:rsidR="006E7A45" w:rsidRPr="003433C9" w:rsidRDefault="006E7A45" w:rsidP="00193066">
      <w:pPr>
        <w:pStyle w:val="ListParagraph"/>
        <w:numPr>
          <w:ilvl w:val="6"/>
          <w:numId w:val="42"/>
        </w:numPr>
        <w:spacing w:before="0" w:after="0" w:line="300" w:lineRule="auto"/>
        <w:rPr>
          <w:szCs w:val="20"/>
        </w:rPr>
      </w:pPr>
      <w:r w:rsidRPr="003433C9">
        <w:rPr>
          <w:szCs w:val="20"/>
        </w:rPr>
        <w:t>Controlled access to Azure SQL via Private Endpoint</w:t>
      </w:r>
    </w:p>
    <w:p w14:paraId="498A67B1" w14:textId="425FEEF2" w:rsidR="006E7A45" w:rsidRPr="003433C9" w:rsidRDefault="006E7A45" w:rsidP="00193066">
      <w:pPr>
        <w:pStyle w:val="ListParagraph"/>
        <w:numPr>
          <w:ilvl w:val="6"/>
          <w:numId w:val="42"/>
        </w:numPr>
        <w:spacing w:before="0" w:after="0" w:line="300" w:lineRule="auto"/>
        <w:rPr>
          <w:szCs w:val="20"/>
        </w:rPr>
      </w:pPr>
      <w:r w:rsidRPr="003433C9">
        <w:rPr>
          <w:szCs w:val="20"/>
        </w:rPr>
        <w:t>Controlled access to Key Vault, Storage, and monitoring endpoints</w:t>
      </w:r>
    </w:p>
    <w:p w14:paraId="3CE173E9" w14:textId="755E9493" w:rsidR="006E7A45" w:rsidRPr="003433C9" w:rsidRDefault="006E7A45" w:rsidP="00193066">
      <w:pPr>
        <w:pStyle w:val="ListParagraph"/>
        <w:numPr>
          <w:ilvl w:val="6"/>
          <w:numId w:val="42"/>
        </w:numPr>
        <w:spacing w:before="0" w:after="0" w:line="300" w:lineRule="auto"/>
        <w:rPr>
          <w:b/>
          <w:bCs/>
          <w:szCs w:val="20"/>
        </w:rPr>
      </w:pPr>
      <w:r w:rsidRPr="003433C9">
        <w:rPr>
          <w:szCs w:val="20"/>
        </w:rPr>
        <w:t>Controlled access to approved third-party APIs</w:t>
      </w:r>
    </w:p>
    <w:p w14:paraId="66C99BAD" w14:textId="77777777" w:rsidR="00B7429C" w:rsidRPr="003433C9" w:rsidRDefault="00B7429C" w:rsidP="00CC648C">
      <w:pPr>
        <w:pStyle w:val="ListParagraph"/>
        <w:spacing w:before="0" w:after="0" w:line="300" w:lineRule="auto"/>
        <w:ind w:left="360"/>
        <w:rPr>
          <w:b/>
          <w:bCs/>
          <w:szCs w:val="20"/>
        </w:rPr>
      </w:pPr>
    </w:p>
    <w:p w14:paraId="66AD80CB" w14:textId="5A0FF794" w:rsidR="00E33CF8" w:rsidRPr="003433C9" w:rsidRDefault="00093D57" w:rsidP="00193066">
      <w:pPr>
        <w:pStyle w:val="ListParagraph"/>
        <w:numPr>
          <w:ilvl w:val="0"/>
          <w:numId w:val="42"/>
        </w:numPr>
        <w:spacing w:before="0" w:after="0" w:line="300" w:lineRule="auto"/>
        <w:rPr>
          <w:b/>
          <w:bCs/>
          <w:szCs w:val="20"/>
        </w:rPr>
      </w:pPr>
      <w:r w:rsidRPr="003433C9">
        <w:rPr>
          <w:b/>
          <w:bCs/>
          <w:szCs w:val="20"/>
        </w:rPr>
        <w:t>Subnet Design and Delegation</w:t>
      </w:r>
    </w:p>
    <w:p w14:paraId="2B89951B" w14:textId="77777777" w:rsidR="00E33CF8" w:rsidRPr="003433C9" w:rsidRDefault="00E33CF8" w:rsidP="00193066">
      <w:pPr>
        <w:pStyle w:val="ListParagraph"/>
        <w:numPr>
          <w:ilvl w:val="5"/>
          <w:numId w:val="42"/>
        </w:numPr>
        <w:spacing w:before="0" w:after="0" w:line="300" w:lineRule="auto"/>
        <w:rPr>
          <w:szCs w:val="20"/>
        </w:rPr>
      </w:pPr>
      <w:r w:rsidRPr="003433C9">
        <w:rPr>
          <w:szCs w:val="20"/>
        </w:rPr>
        <w:t>Azure App Service (Linux)</w:t>
      </w:r>
    </w:p>
    <w:p w14:paraId="5829FC9B" w14:textId="418E693D" w:rsidR="00E33CF8" w:rsidRPr="003433C9" w:rsidRDefault="00E33CF8" w:rsidP="00193066">
      <w:pPr>
        <w:pStyle w:val="ListParagraph"/>
        <w:numPr>
          <w:ilvl w:val="6"/>
          <w:numId w:val="43"/>
        </w:numPr>
        <w:spacing w:before="0" w:after="0" w:line="300" w:lineRule="auto"/>
        <w:rPr>
          <w:szCs w:val="20"/>
        </w:rPr>
      </w:pPr>
      <w:r w:rsidRPr="003433C9">
        <w:rPr>
          <w:szCs w:val="20"/>
        </w:rPr>
        <w:t>Azure App Service VNet Integration is configured for the VNet</w:t>
      </w:r>
    </w:p>
    <w:p w14:paraId="7EA95F2E" w14:textId="3C591BDB" w:rsidR="00E33CF8" w:rsidRPr="003433C9" w:rsidRDefault="00E33CF8" w:rsidP="00193066">
      <w:pPr>
        <w:pStyle w:val="ListParagraph"/>
        <w:numPr>
          <w:ilvl w:val="6"/>
          <w:numId w:val="43"/>
        </w:numPr>
        <w:spacing w:before="0" w:after="0" w:line="300" w:lineRule="auto"/>
        <w:rPr>
          <w:szCs w:val="20"/>
        </w:rPr>
      </w:pPr>
      <w:r w:rsidRPr="003433C9">
        <w:rPr>
          <w:szCs w:val="20"/>
        </w:rPr>
        <w:t>No subnet delegation is required</w:t>
      </w:r>
    </w:p>
    <w:p w14:paraId="3CC6772E" w14:textId="4A43F038" w:rsidR="001B1FDE" w:rsidRPr="003433C9" w:rsidRDefault="001B1FDE" w:rsidP="00193066">
      <w:pPr>
        <w:pStyle w:val="ListParagraph"/>
        <w:numPr>
          <w:ilvl w:val="5"/>
          <w:numId w:val="43"/>
        </w:numPr>
        <w:spacing w:before="0" w:after="0" w:line="300" w:lineRule="auto"/>
        <w:rPr>
          <w:szCs w:val="20"/>
        </w:rPr>
      </w:pPr>
      <w:r w:rsidRPr="003433C9">
        <w:rPr>
          <w:szCs w:val="20"/>
        </w:rPr>
        <w:t>Private Endpoint Subnet</w:t>
      </w:r>
    </w:p>
    <w:p w14:paraId="6DE36B69" w14:textId="2D96EFD0" w:rsidR="006320D9" w:rsidRPr="003433C9" w:rsidRDefault="006320D9" w:rsidP="00193066">
      <w:pPr>
        <w:pStyle w:val="ListParagraph"/>
        <w:numPr>
          <w:ilvl w:val="6"/>
          <w:numId w:val="43"/>
        </w:numPr>
        <w:spacing w:before="0" w:after="0" w:line="300" w:lineRule="auto"/>
        <w:rPr>
          <w:szCs w:val="20"/>
        </w:rPr>
      </w:pPr>
      <w:r w:rsidRPr="003433C9">
        <w:rPr>
          <w:szCs w:val="20"/>
        </w:rPr>
        <w:t>No subnet delegation</w:t>
      </w:r>
    </w:p>
    <w:p w14:paraId="489C882A" w14:textId="127AC333" w:rsidR="006320D9" w:rsidRPr="003433C9" w:rsidRDefault="006320D9" w:rsidP="00193066">
      <w:pPr>
        <w:pStyle w:val="ListParagraph"/>
        <w:numPr>
          <w:ilvl w:val="6"/>
          <w:numId w:val="43"/>
        </w:numPr>
        <w:spacing w:before="0" w:after="0" w:line="300" w:lineRule="auto"/>
        <w:rPr>
          <w:szCs w:val="20"/>
        </w:rPr>
      </w:pPr>
      <w:r w:rsidRPr="003433C9">
        <w:rPr>
          <w:szCs w:val="20"/>
        </w:rPr>
        <w:t>Network policies disabled for Private Endpoints</w:t>
      </w:r>
    </w:p>
    <w:p w14:paraId="38209830" w14:textId="0A9F3DB1" w:rsidR="006320D9" w:rsidRPr="003433C9" w:rsidRDefault="006320D9" w:rsidP="00193066">
      <w:pPr>
        <w:pStyle w:val="ListParagraph"/>
        <w:numPr>
          <w:ilvl w:val="6"/>
          <w:numId w:val="43"/>
        </w:numPr>
        <w:spacing w:before="0" w:after="0" w:line="300" w:lineRule="auto"/>
        <w:rPr>
          <w:szCs w:val="20"/>
        </w:rPr>
      </w:pPr>
      <w:r w:rsidRPr="003433C9">
        <w:rPr>
          <w:szCs w:val="20"/>
        </w:rPr>
        <w:t>Protected by NSGs</w:t>
      </w:r>
    </w:p>
    <w:p w14:paraId="41953066" w14:textId="18115FA2" w:rsidR="006320D9" w:rsidRPr="003433C9" w:rsidRDefault="0071767E" w:rsidP="00193066">
      <w:pPr>
        <w:pStyle w:val="ListParagraph"/>
        <w:numPr>
          <w:ilvl w:val="6"/>
          <w:numId w:val="43"/>
        </w:numPr>
        <w:spacing w:before="0" w:after="0" w:line="300" w:lineRule="auto"/>
        <w:rPr>
          <w:szCs w:val="20"/>
        </w:rPr>
      </w:pPr>
      <w:r w:rsidRPr="003433C9">
        <w:rPr>
          <w:szCs w:val="20"/>
        </w:rPr>
        <w:t>L</w:t>
      </w:r>
      <w:r w:rsidR="006320D9" w:rsidRPr="003433C9">
        <w:rPr>
          <w:szCs w:val="20"/>
        </w:rPr>
        <w:t>inked via the Hub</w:t>
      </w:r>
    </w:p>
    <w:p w14:paraId="62EC24E4" w14:textId="77777777" w:rsidR="00083C35" w:rsidRPr="003433C9" w:rsidRDefault="00083C35" w:rsidP="00083C35">
      <w:pPr>
        <w:spacing w:before="0" w:after="0" w:line="300" w:lineRule="auto"/>
        <w:rPr>
          <w:b/>
          <w:bCs/>
          <w:szCs w:val="20"/>
        </w:rPr>
      </w:pPr>
    </w:p>
    <w:p w14:paraId="4DF29403" w14:textId="464BBF06" w:rsidR="008944D2" w:rsidRPr="003433C9" w:rsidRDefault="00083C35" w:rsidP="00193066">
      <w:pPr>
        <w:pStyle w:val="ListParagraph"/>
        <w:numPr>
          <w:ilvl w:val="4"/>
          <w:numId w:val="43"/>
        </w:numPr>
        <w:spacing w:before="0" w:after="0" w:line="300" w:lineRule="auto"/>
        <w:rPr>
          <w:b/>
          <w:bCs/>
          <w:szCs w:val="20"/>
        </w:rPr>
      </w:pPr>
      <w:r w:rsidRPr="003433C9">
        <w:rPr>
          <w:b/>
          <w:bCs/>
          <w:szCs w:val="20"/>
        </w:rPr>
        <w:t>Inbound Traffic Path</w:t>
      </w:r>
    </w:p>
    <w:p w14:paraId="6168F352" w14:textId="77777777" w:rsidR="00CE4E29" w:rsidRPr="003433C9" w:rsidRDefault="00CE4E29" w:rsidP="00193066">
      <w:pPr>
        <w:pStyle w:val="ListParagraph"/>
        <w:numPr>
          <w:ilvl w:val="5"/>
          <w:numId w:val="43"/>
        </w:numPr>
        <w:spacing w:before="0" w:after="0" w:line="300" w:lineRule="auto"/>
        <w:rPr>
          <w:szCs w:val="20"/>
        </w:rPr>
      </w:pPr>
      <w:r w:rsidRPr="003433C9">
        <w:rPr>
          <w:szCs w:val="20"/>
        </w:rPr>
        <w:t>User accesses the application over HTTPS</w:t>
      </w:r>
    </w:p>
    <w:p w14:paraId="124B77D2" w14:textId="1341211F" w:rsidR="00CE4E29" w:rsidRPr="003433C9" w:rsidRDefault="00CE4E29" w:rsidP="00193066">
      <w:pPr>
        <w:pStyle w:val="ListParagraph"/>
        <w:numPr>
          <w:ilvl w:val="5"/>
          <w:numId w:val="43"/>
        </w:numPr>
        <w:spacing w:before="0" w:after="0" w:line="300" w:lineRule="auto"/>
        <w:rPr>
          <w:szCs w:val="20"/>
        </w:rPr>
      </w:pPr>
      <w:r w:rsidRPr="003433C9">
        <w:rPr>
          <w:szCs w:val="20"/>
        </w:rPr>
        <w:t>Traffic enters via Application Gateway (WAF v2) in the Hub VNet</w:t>
      </w:r>
    </w:p>
    <w:p w14:paraId="74405D65" w14:textId="37F20D76" w:rsidR="00CE4E29" w:rsidRPr="003433C9" w:rsidRDefault="00CE4E29" w:rsidP="00193066">
      <w:pPr>
        <w:pStyle w:val="ListParagraph"/>
        <w:numPr>
          <w:ilvl w:val="5"/>
          <w:numId w:val="43"/>
        </w:numPr>
        <w:spacing w:before="0" w:after="0" w:line="300" w:lineRule="auto"/>
        <w:rPr>
          <w:szCs w:val="20"/>
        </w:rPr>
      </w:pPr>
      <w:r w:rsidRPr="003433C9">
        <w:rPr>
          <w:szCs w:val="20"/>
        </w:rPr>
        <w:t>TLS termination and WAF inspection occur at Application Gateway</w:t>
      </w:r>
    </w:p>
    <w:p w14:paraId="644BEF0A" w14:textId="03FA8731" w:rsidR="00CE4E29" w:rsidRPr="003433C9" w:rsidRDefault="00CE4E29" w:rsidP="00193066">
      <w:pPr>
        <w:pStyle w:val="ListParagraph"/>
        <w:numPr>
          <w:ilvl w:val="5"/>
          <w:numId w:val="43"/>
        </w:numPr>
        <w:spacing w:before="0" w:after="0" w:line="300" w:lineRule="auto"/>
        <w:rPr>
          <w:szCs w:val="20"/>
        </w:rPr>
      </w:pPr>
      <w:r w:rsidRPr="003433C9">
        <w:rPr>
          <w:szCs w:val="20"/>
        </w:rPr>
        <w:t>Application Gateway forwards traffic to the Azure App Service Private Endpoint</w:t>
      </w:r>
    </w:p>
    <w:p w14:paraId="501E3C81" w14:textId="5472ACDE" w:rsidR="00CE4E29" w:rsidRPr="003433C9" w:rsidRDefault="00CE4E29" w:rsidP="00193066">
      <w:pPr>
        <w:pStyle w:val="ListParagraph"/>
        <w:numPr>
          <w:ilvl w:val="5"/>
          <w:numId w:val="43"/>
        </w:numPr>
        <w:spacing w:before="0" w:after="0" w:line="300" w:lineRule="auto"/>
        <w:rPr>
          <w:szCs w:val="20"/>
        </w:rPr>
      </w:pPr>
      <w:r w:rsidRPr="003433C9">
        <w:rPr>
          <w:szCs w:val="20"/>
        </w:rPr>
        <w:t>Private Link delivers traffic over the Microsoft backbone to Azure App Service</w:t>
      </w:r>
    </w:p>
    <w:p w14:paraId="330413F4" w14:textId="155A4268" w:rsidR="00CE4E29" w:rsidRPr="003433C9" w:rsidRDefault="00CE4E29" w:rsidP="00193066">
      <w:pPr>
        <w:pStyle w:val="ListParagraph"/>
        <w:numPr>
          <w:ilvl w:val="5"/>
          <w:numId w:val="43"/>
        </w:numPr>
        <w:spacing w:before="0" w:after="0" w:line="300" w:lineRule="auto"/>
        <w:rPr>
          <w:szCs w:val="20"/>
        </w:rPr>
      </w:pPr>
      <w:r w:rsidRPr="003433C9">
        <w:rPr>
          <w:szCs w:val="20"/>
        </w:rPr>
        <w:t>There is no direct public access to Azure App Service</w:t>
      </w:r>
    </w:p>
    <w:p w14:paraId="268C0102" w14:textId="77777777" w:rsidR="00B30DF4" w:rsidRPr="003433C9" w:rsidRDefault="00B30DF4" w:rsidP="00B30DF4">
      <w:pPr>
        <w:pStyle w:val="ListParagraph"/>
        <w:spacing w:before="0" w:after="0" w:line="300" w:lineRule="auto"/>
        <w:ind w:left="1080"/>
        <w:rPr>
          <w:szCs w:val="20"/>
        </w:rPr>
      </w:pPr>
    </w:p>
    <w:p w14:paraId="1B1C3DE5" w14:textId="42898F70" w:rsidR="008E745C" w:rsidRPr="003433C9" w:rsidRDefault="007166FE" w:rsidP="00193066">
      <w:pPr>
        <w:pStyle w:val="ListParagraph"/>
        <w:numPr>
          <w:ilvl w:val="4"/>
          <w:numId w:val="43"/>
        </w:numPr>
        <w:spacing w:before="0" w:after="0" w:line="300" w:lineRule="auto"/>
        <w:rPr>
          <w:b/>
          <w:bCs/>
          <w:szCs w:val="20"/>
        </w:rPr>
      </w:pPr>
      <w:r w:rsidRPr="003433C9">
        <w:rPr>
          <w:b/>
          <w:bCs/>
          <w:szCs w:val="20"/>
        </w:rPr>
        <w:t>Outbound Traffic Routing</w:t>
      </w:r>
    </w:p>
    <w:p w14:paraId="11C7A5B1" w14:textId="64B030B9" w:rsidR="00A9467A" w:rsidRPr="003433C9" w:rsidRDefault="00A9467A" w:rsidP="00193066">
      <w:pPr>
        <w:pStyle w:val="ListParagraph"/>
        <w:numPr>
          <w:ilvl w:val="5"/>
          <w:numId w:val="43"/>
        </w:numPr>
        <w:spacing w:before="0" w:after="0" w:line="300" w:lineRule="auto"/>
        <w:rPr>
          <w:szCs w:val="20"/>
        </w:rPr>
      </w:pPr>
      <w:r w:rsidRPr="003433C9">
        <w:rPr>
          <w:szCs w:val="20"/>
        </w:rPr>
        <w:t>Spoke subnet UDRs route outbound traffic to the Hub firewall</w:t>
      </w:r>
    </w:p>
    <w:p w14:paraId="332C38DD" w14:textId="564A030C" w:rsidR="00A9467A" w:rsidRPr="003433C9" w:rsidRDefault="00A9467A" w:rsidP="00193066">
      <w:pPr>
        <w:pStyle w:val="ListParagraph"/>
        <w:numPr>
          <w:ilvl w:val="5"/>
          <w:numId w:val="43"/>
        </w:numPr>
        <w:spacing w:before="0" w:after="0" w:line="300" w:lineRule="auto"/>
        <w:rPr>
          <w:szCs w:val="20"/>
        </w:rPr>
      </w:pPr>
      <w:r w:rsidRPr="003433C9">
        <w:rPr>
          <w:szCs w:val="20"/>
        </w:rPr>
        <w:t>The firewall enforces default-deny outbound access</w:t>
      </w:r>
    </w:p>
    <w:p w14:paraId="428E4DA7" w14:textId="7063B507" w:rsidR="00A9467A" w:rsidRPr="003433C9" w:rsidRDefault="00A9467A" w:rsidP="00193066">
      <w:pPr>
        <w:pStyle w:val="ListParagraph"/>
        <w:numPr>
          <w:ilvl w:val="5"/>
          <w:numId w:val="43"/>
        </w:numPr>
        <w:spacing w:before="0" w:after="0" w:line="300" w:lineRule="auto"/>
        <w:rPr>
          <w:szCs w:val="20"/>
        </w:rPr>
      </w:pPr>
      <w:r w:rsidRPr="003433C9">
        <w:rPr>
          <w:szCs w:val="20"/>
        </w:rPr>
        <w:t>Explicit allow rules are defined for required destinations</w:t>
      </w:r>
    </w:p>
    <w:p w14:paraId="6845D190" w14:textId="3C24CD4C" w:rsidR="00A9467A" w:rsidRPr="003433C9" w:rsidRDefault="00A9467A" w:rsidP="00193066">
      <w:pPr>
        <w:pStyle w:val="ListParagraph"/>
        <w:numPr>
          <w:ilvl w:val="5"/>
          <w:numId w:val="43"/>
        </w:numPr>
        <w:spacing w:before="0" w:after="0" w:line="300" w:lineRule="auto"/>
        <w:rPr>
          <w:szCs w:val="20"/>
        </w:rPr>
      </w:pPr>
      <w:r w:rsidRPr="003433C9">
        <w:rPr>
          <w:szCs w:val="20"/>
        </w:rPr>
        <w:t>Private Endpoints are used for Azure SQL, Key Vault, and other supported services</w:t>
      </w:r>
    </w:p>
    <w:p w14:paraId="1EBA05D6" w14:textId="6AE4AAE8" w:rsidR="00A9467A" w:rsidRPr="003433C9" w:rsidRDefault="00A9467A" w:rsidP="00193066">
      <w:pPr>
        <w:pStyle w:val="ListParagraph"/>
        <w:numPr>
          <w:ilvl w:val="5"/>
          <w:numId w:val="43"/>
        </w:numPr>
        <w:spacing w:before="0" w:after="0" w:line="300" w:lineRule="auto"/>
        <w:rPr>
          <w:szCs w:val="20"/>
        </w:rPr>
      </w:pPr>
      <w:r w:rsidRPr="003433C9">
        <w:rPr>
          <w:szCs w:val="20"/>
        </w:rPr>
        <w:lastRenderedPageBreak/>
        <w:t>Direct outbound internet access is not permitted</w:t>
      </w:r>
    </w:p>
    <w:p w14:paraId="5C017CCB" w14:textId="77777777" w:rsidR="00195572" w:rsidRPr="003433C9" w:rsidRDefault="00195572" w:rsidP="00195572">
      <w:pPr>
        <w:rPr>
          <w:rFonts w:eastAsia="Times New Roman"/>
          <w:b/>
          <w:bCs/>
          <w:szCs w:val="20"/>
        </w:rPr>
      </w:pPr>
      <w:r w:rsidRPr="003433C9">
        <w:rPr>
          <w:rFonts w:eastAsia="Times New Roman"/>
          <w:b/>
          <w:bCs/>
          <w:szCs w:val="20"/>
        </w:rPr>
        <w:t>App Service Plan Specification Details below</w:t>
      </w:r>
    </w:p>
    <w:tbl>
      <w:tblPr>
        <w:tblStyle w:val="DefraGreen"/>
        <w:tblW w:w="0" w:type="auto"/>
        <w:tblLook w:val="06A0" w:firstRow="1" w:lastRow="0" w:firstColumn="1" w:lastColumn="0" w:noHBand="1" w:noVBand="1"/>
      </w:tblPr>
      <w:tblGrid>
        <w:gridCol w:w="1980"/>
        <w:gridCol w:w="4111"/>
        <w:gridCol w:w="708"/>
        <w:gridCol w:w="709"/>
        <w:gridCol w:w="992"/>
        <w:gridCol w:w="1128"/>
      </w:tblGrid>
      <w:tr w:rsidR="00CA2CE1" w:rsidRPr="003433C9" w14:paraId="5E99969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1D6C1C" w14:textId="77777777" w:rsidR="00195572" w:rsidRPr="003433C9" w:rsidRDefault="00195572" w:rsidP="001B1AA3">
            <w:pPr>
              <w:rPr>
                <w:sz w:val="20"/>
                <w:szCs w:val="20"/>
              </w:rPr>
            </w:pPr>
            <w:r w:rsidRPr="003433C9">
              <w:rPr>
                <w:sz w:val="20"/>
                <w:szCs w:val="20"/>
              </w:rPr>
              <w:t>Specification</w:t>
            </w:r>
          </w:p>
        </w:tc>
        <w:tc>
          <w:tcPr>
            <w:tcW w:w="4111" w:type="dxa"/>
          </w:tcPr>
          <w:p w14:paraId="43C94B62" w14:textId="77777777" w:rsidR="00195572" w:rsidRPr="003433C9" w:rsidRDefault="0019557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c>
          <w:tcPr>
            <w:tcW w:w="708" w:type="dxa"/>
          </w:tcPr>
          <w:p w14:paraId="1C5DC6F2" w14:textId="77777777" w:rsidR="00195572" w:rsidRPr="003433C9" w:rsidRDefault="0019557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Dev</w:t>
            </w:r>
          </w:p>
        </w:tc>
        <w:tc>
          <w:tcPr>
            <w:tcW w:w="709" w:type="dxa"/>
          </w:tcPr>
          <w:p w14:paraId="54A5EB4F" w14:textId="77777777" w:rsidR="00195572" w:rsidRPr="003433C9" w:rsidRDefault="0019557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Test</w:t>
            </w:r>
          </w:p>
        </w:tc>
        <w:tc>
          <w:tcPr>
            <w:tcW w:w="992" w:type="dxa"/>
          </w:tcPr>
          <w:p w14:paraId="7C4114C8" w14:textId="77777777" w:rsidR="00195572" w:rsidRPr="003433C9" w:rsidRDefault="0019557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PreProd</w:t>
            </w:r>
          </w:p>
        </w:tc>
        <w:tc>
          <w:tcPr>
            <w:tcW w:w="1128" w:type="dxa"/>
          </w:tcPr>
          <w:p w14:paraId="67C729C0" w14:textId="77777777" w:rsidR="00195572" w:rsidRPr="003433C9" w:rsidRDefault="00195572" w:rsidP="001B1AA3">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Prod</w:t>
            </w:r>
          </w:p>
        </w:tc>
      </w:tr>
      <w:tr w:rsidR="00CA2CE1" w:rsidRPr="003433C9" w14:paraId="55A4C456" w14:textId="77777777">
        <w:tc>
          <w:tcPr>
            <w:cnfStyle w:val="001000000000" w:firstRow="0" w:lastRow="0" w:firstColumn="1" w:lastColumn="0" w:oddVBand="0" w:evenVBand="0" w:oddHBand="0" w:evenHBand="0" w:firstRowFirstColumn="0" w:firstRowLastColumn="0" w:lastRowFirstColumn="0" w:lastRowLastColumn="0"/>
            <w:tcW w:w="1980" w:type="dxa"/>
          </w:tcPr>
          <w:p w14:paraId="4532477D" w14:textId="77777777" w:rsidR="00195572" w:rsidRPr="003433C9" w:rsidRDefault="00195572" w:rsidP="001B1AA3">
            <w:pPr>
              <w:spacing w:before="0" w:after="0" w:line="240" w:lineRule="auto"/>
              <w:rPr>
                <w:color w:val="000000"/>
                <w:sz w:val="20"/>
                <w:szCs w:val="20"/>
              </w:rPr>
            </w:pPr>
            <w:r w:rsidRPr="003433C9">
              <w:rPr>
                <w:color w:val="000000"/>
                <w:sz w:val="20"/>
                <w:szCs w:val="20"/>
              </w:rPr>
              <w:t>Plan SKU - Tier / Size</w:t>
            </w:r>
          </w:p>
        </w:tc>
        <w:tc>
          <w:tcPr>
            <w:tcW w:w="4111" w:type="dxa"/>
          </w:tcPr>
          <w:p w14:paraId="34ED6831" w14:textId="7EEE7A25" w:rsidR="00195572" w:rsidRPr="003433C9" w:rsidRDefault="0019557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Lower environments use the S1 tier for cost efficiency.</w:t>
            </w:r>
            <w:r w:rsidRPr="003433C9">
              <w:rPr>
                <w:color w:val="000000"/>
                <w:sz w:val="20"/>
                <w:szCs w:val="20"/>
              </w:rPr>
              <w:br/>
            </w:r>
            <w:r w:rsidR="00C0277C" w:rsidRPr="003433C9">
              <w:rPr>
                <w:sz w:val="20"/>
                <w:szCs w:val="20"/>
              </w:rPr>
              <w:t>PreProd</w:t>
            </w:r>
            <w:r w:rsidRPr="003433C9">
              <w:rPr>
                <w:color w:val="000000"/>
                <w:sz w:val="20"/>
                <w:szCs w:val="20"/>
              </w:rPr>
              <w:t xml:space="preserve"> adopts P1v3 to mirror production characteristics.</w:t>
            </w:r>
            <w:r w:rsidRPr="003433C9">
              <w:rPr>
                <w:color w:val="000000"/>
                <w:sz w:val="20"/>
                <w:szCs w:val="20"/>
              </w:rPr>
              <w:br/>
              <w:t>Production uses P2v3, providing a scalable and resilient hosting tier.</w:t>
            </w:r>
          </w:p>
        </w:tc>
        <w:tc>
          <w:tcPr>
            <w:tcW w:w="708" w:type="dxa"/>
            <w:vAlign w:val="center"/>
          </w:tcPr>
          <w:p w14:paraId="12C2FB37"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S1</w:t>
            </w:r>
          </w:p>
        </w:tc>
        <w:tc>
          <w:tcPr>
            <w:tcW w:w="709" w:type="dxa"/>
            <w:vAlign w:val="center"/>
          </w:tcPr>
          <w:p w14:paraId="5D2C3788"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S1</w:t>
            </w:r>
          </w:p>
        </w:tc>
        <w:tc>
          <w:tcPr>
            <w:tcW w:w="992" w:type="dxa"/>
            <w:vAlign w:val="center"/>
          </w:tcPr>
          <w:p w14:paraId="045B5259"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P1v3</w:t>
            </w:r>
          </w:p>
        </w:tc>
        <w:tc>
          <w:tcPr>
            <w:tcW w:w="1128" w:type="dxa"/>
            <w:vAlign w:val="center"/>
          </w:tcPr>
          <w:p w14:paraId="3E72D010"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P2v3</w:t>
            </w:r>
          </w:p>
        </w:tc>
      </w:tr>
      <w:tr w:rsidR="00CA2CE1" w:rsidRPr="003433C9" w14:paraId="08CABFB8" w14:textId="77777777">
        <w:tc>
          <w:tcPr>
            <w:cnfStyle w:val="001000000000" w:firstRow="0" w:lastRow="0" w:firstColumn="1" w:lastColumn="0" w:oddVBand="0" w:evenVBand="0" w:oddHBand="0" w:evenHBand="0" w:firstRowFirstColumn="0" w:firstRowLastColumn="0" w:lastRowFirstColumn="0" w:lastRowLastColumn="0"/>
            <w:tcW w:w="1980" w:type="dxa"/>
          </w:tcPr>
          <w:p w14:paraId="2D0CFEDF" w14:textId="77777777" w:rsidR="00195572" w:rsidRPr="003433C9" w:rsidRDefault="00195572" w:rsidP="001B1AA3">
            <w:pPr>
              <w:spacing w:before="0" w:after="0" w:line="240" w:lineRule="auto"/>
              <w:rPr>
                <w:color w:val="000000"/>
                <w:sz w:val="20"/>
                <w:szCs w:val="20"/>
              </w:rPr>
            </w:pPr>
            <w:r w:rsidRPr="003433C9">
              <w:rPr>
                <w:color w:val="000000"/>
                <w:sz w:val="20"/>
                <w:szCs w:val="20"/>
              </w:rPr>
              <w:t>Zone Redundancy</w:t>
            </w:r>
          </w:p>
        </w:tc>
        <w:tc>
          <w:tcPr>
            <w:tcW w:w="4111" w:type="dxa"/>
          </w:tcPr>
          <w:p w14:paraId="669A6C81" w14:textId="77777777" w:rsidR="00195572" w:rsidRPr="003433C9" w:rsidRDefault="0019557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Enabled for Production only, where high availability SLAs require zonal support.</w:t>
            </w:r>
          </w:p>
        </w:tc>
        <w:tc>
          <w:tcPr>
            <w:tcW w:w="708" w:type="dxa"/>
            <w:vAlign w:val="center"/>
          </w:tcPr>
          <w:p w14:paraId="4D41733E"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No</w:t>
            </w:r>
          </w:p>
        </w:tc>
        <w:tc>
          <w:tcPr>
            <w:tcW w:w="709" w:type="dxa"/>
            <w:vAlign w:val="center"/>
          </w:tcPr>
          <w:p w14:paraId="62EEFE51"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No</w:t>
            </w:r>
          </w:p>
        </w:tc>
        <w:tc>
          <w:tcPr>
            <w:tcW w:w="992" w:type="dxa"/>
            <w:vAlign w:val="center"/>
          </w:tcPr>
          <w:p w14:paraId="059F5FBE"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Optional</w:t>
            </w:r>
          </w:p>
        </w:tc>
        <w:tc>
          <w:tcPr>
            <w:tcW w:w="1128" w:type="dxa"/>
            <w:vAlign w:val="center"/>
          </w:tcPr>
          <w:p w14:paraId="4E28A83B"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Yes</w:t>
            </w:r>
          </w:p>
        </w:tc>
      </w:tr>
      <w:tr w:rsidR="00CA2CE1" w:rsidRPr="003433C9" w14:paraId="204B5B4C" w14:textId="77777777">
        <w:tc>
          <w:tcPr>
            <w:cnfStyle w:val="001000000000" w:firstRow="0" w:lastRow="0" w:firstColumn="1" w:lastColumn="0" w:oddVBand="0" w:evenVBand="0" w:oddHBand="0" w:evenHBand="0" w:firstRowFirstColumn="0" w:firstRowLastColumn="0" w:lastRowFirstColumn="0" w:lastRowLastColumn="0"/>
            <w:tcW w:w="1980" w:type="dxa"/>
          </w:tcPr>
          <w:p w14:paraId="6529B8FA" w14:textId="77777777" w:rsidR="00195572" w:rsidRPr="003433C9" w:rsidRDefault="00195572" w:rsidP="001B1AA3">
            <w:pPr>
              <w:spacing w:before="0" w:after="0" w:line="240" w:lineRule="auto"/>
              <w:rPr>
                <w:color w:val="000000"/>
                <w:sz w:val="20"/>
                <w:szCs w:val="20"/>
              </w:rPr>
            </w:pPr>
            <w:r w:rsidRPr="003433C9">
              <w:rPr>
                <w:color w:val="000000"/>
                <w:sz w:val="20"/>
                <w:szCs w:val="20"/>
              </w:rPr>
              <w:t>Instance Count</w:t>
            </w:r>
          </w:p>
        </w:tc>
        <w:tc>
          <w:tcPr>
            <w:tcW w:w="4111" w:type="dxa"/>
          </w:tcPr>
          <w:p w14:paraId="0CAA456F" w14:textId="77777777" w:rsidR="00195572" w:rsidRPr="003433C9" w:rsidRDefault="00195572" w:rsidP="001B1AA3">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Production must run in auto scale (</w:t>
            </w:r>
            <w:r w:rsidRPr="003433C9">
              <w:rPr>
                <w:b/>
                <w:bCs/>
                <w:color w:val="000000"/>
                <w:sz w:val="20"/>
                <w:szCs w:val="20"/>
              </w:rPr>
              <w:t>scale out</w:t>
            </w:r>
            <w:r w:rsidRPr="003433C9">
              <w:rPr>
                <w:color w:val="000000"/>
                <w:sz w:val="20"/>
                <w:szCs w:val="20"/>
              </w:rPr>
              <w:t>) with a minimum of 2 instances to support load and resilience.</w:t>
            </w:r>
            <w:r w:rsidRPr="003433C9">
              <w:rPr>
                <w:color w:val="000000"/>
                <w:sz w:val="20"/>
                <w:szCs w:val="20"/>
              </w:rPr>
              <w:br/>
              <w:t>Dev/Test operate on single instances.</w:t>
            </w:r>
            <w:r w:rsidRPr="003433C9">
              <w:rPr>
                <w:color w:val="000000"/>
                <w:sz w:val="20"/>
                <w:szCs w:val="20"/>
              </w:rPr>
              <w:br/>
              <w:t>Pre</w:t>
            </w:r>
            <w:r w:rsidRPr="003433C9">
              <w:rPr>
                <w:color w:val="000000"/>
                <w:sz w:val="20"/>
                <w:szCs w:val="20"/>
              </w:rPr>
              <w:noBreakHyphen/>
              <w:t>prod uses 2 fixed instances for performance validation.</w:t>
            </w:r>
          </w:p>
        </w:tc>
        <w:tc>
          <w:tcPr>
            <w:tcW w:w="708" w:type="dxa"/>
            <w:vAlign w:val="center"/>
          </w:tcPr>
          <w:p w14:paraId="7B367B67"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1</w:t>
            </w:r>
          </w:p>
        </w:tc>
        <w:tc>
          <w:tcPr>
            <w:tcW w:w="709" w:type="dxa"/>
            <w:vAlign w:val="center"/>
          </w:tcPr>
          <w:p w14:paraId="74291494"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1</w:t>
            </w:r>
          </w:p>
        </w:tc>
        <w:tc>
          <w:tcPr>
            <w:tcW w:w="992" w:type="dxa"/>
            <w:vAlign w:val="center"/>
          </w:tcPr>
          <w:p w14:paraId="67075CD6"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2</w:t>
            </w:r>
          </w:p>
        </w:tc>
        <w:tc>
          <w:tcPr>
            <w:tcW w:w="1128" w:type="dxa"/>
            <w:vAlign w:val="center"/>
          </w:tcPr>
          <w:p w14:paraId="20816D50" w14:textId="77777777" w:rsidR="00195572" w:rsidRPr="003433C9" w:rsidRDefault="00195572" w:rsidP="001B1AA3">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 xml:space="preserve">2–4 </w:t>
            </w:r>
          </w:p>
        </w:tc>
      </w:tr>
    </w:tbl>
    <w:p w14:paraId="251CCC6B" w14:textId="1F8DF5D9" w:rsidR="00FB09BB" w:rsidRPr="003433C9" w:rsidRDefault="00170542" w:rsidP="00B9173C">
      <w:pPr>
        <w:spacing w:before="0" w:after="0" w:line="300" w:lineRule="atLeast"/>
        <w:ind w:left="720"/>
        <w:jc w:val="center"/>
        <w:rPr>
          <w:szCs w:val="20"/>
        </w:rPr>
      </w:pPr>
      <w:r w:rsidRPr="003433C9">
        <w:rPr>
          <w:rStyle w:val="IntenseReference"/>
        </w:rPr>
        <w:t xml:space="preserve">Table 7 – </w:t>
      </w:r>
      <w:r w:rsidR="00B9173C" w:rsidRPr="003433C9">
        <w:rPr>
          <w:rStyle w:val="IntenseReference"/>
        </w:rPr>
        <w:t>app service plan specification</w:t>
      </w:r>
    </w:p>
    <w:p w14:paraId="74A588A5" w14:textId="77777777" w:rsidR="0018302F" w:rsidRDefault="0018302F" w:rsidP="00DC7561">
      <w:pPr>
        <w:spacing w:before="0" w:after="0" w:line="300" w:lineRule="auto"/>
        <w:rPr>
          <w:szCs w:val="20"/>
        </w:rPr>
      </w:pPr>
    </w:p>
    <w:p w14:paraId="23CB2299" w14:textId="5CC3DAA5" w:rsidR="00B94BD0" w:rsidRPr="003433C9" w:rsidRDefault="00B94BD0" w:rsidP="00B94BD0">
      <w:pPr>
        <w:spacing w:before="0" w:after="0" w:line="300" w:lineRule="auto"/>
        <w:rPr>
          <w:b/>
          <w:bCs/>
          <w:szCs w:val="20"/>
        </w:rPr>
      </w:pPr>
      <w:r w:rsidRPr="003433C9">
        <w:rPr>
          <w:b/>
          <w:bCs/>
          <w:szCs w:val="20"/>
        </w:rPr>
        <w:t xml:space="preserve">Step </w:t>
      </w:r>
      <w:r w:rsidR="008A7AD6">
        <w:rPr>
          <w:b/>
          <w:bCs/>
          <w:szCs w:val="20"/>
        </w:rPr>
        <w:t xml:space="preserve">3 and </w:t>
      </w:r>
      <w:r w:rsidRPr="003433C9">
        <w:rPr>
          <w:b/>
          <w:bCs/>
          <w:szCs w:val="20"/>
        </w:rPr>
        <w:t>4 – Database Tier (SQL + Private Endpoint + ADF Integration)</w:t>
      </w:r>
    </w:p>
    <w:p w14:paraId="42FB0121" w14:textId="77777777" w:rsidR="00B94BD0" w:rsidRPr="003433C9" w:rsidRDefault="00B94BD0" w:rsidP="00B94BD0">
      <w:pPr>
        <w:spacing w:before="0" w:after="0" w:line="300" w:lineRule="auto"/>
        <w:rPr>
          <w:szCs w:val="20"/>
        </w:rPr>
      </w:pPr>
      <w:r w:rsidRPr="003433C9">
        <w:rPr>
          <w:szCs w:val="20"/>
        </w:rPr>
        <w:t>The BSE system uses an Azure SQL Database deployed in the Data Subnet of the Spoke. This database holds all operational BSE data, including case records, laboratory information, workflow actions, and reporting outputs. The database is deployed using the Serverless compute tier, which allows it to scale dynamically while optimising cost.</w:t>
      </w:r>
    </w:p>
    <w:p w14:paraId="326715A6" w14:textId="77777777" w:rsidR="00B94BD0" w:rsidRPr="003433C9" w:rsidRDefault="00B94BD0" w:rsidP="00B94BD0">
      <w:pPr>
        <w:spacing w:before="0" w:after="0" w:line="300" w:lineRule="auto"/>
        <w:rPr>
          <w:szCs w:val="20"/>
        </w:rPr>
      </w:pPr>
      <w:r w:rsidRPr="003433C9">
        <w:rPr>
          <w:szCs w:val="20"/>
        </w:rPr>
        <w:t>Connectivity is enforced through a Private Endpoint, ensuring that database access is entirely private and limited to Azure App Service, ADF private endpoints, and authorised AVD</w:t>
      </w:r>
      <w:r w:rsidRPr="003433C9">
        <w:rPr>
          <w:szCs w:val="20"/>
        </w:rPr>
        <w:noBreakHyphen/>
        <w:t>based SQL sessions. The database benefits from encryption at rest (TDE), encryption in transit (TLS), and zone</w:t>
      </w:r>
      <w:r w:rsidRPr="003433C9">
        <w:rPr>
          <w:szCs w:val="20"/>
        </w:rPr>
        <w:noBreakHyphen/>
        <w:t>redundant storage for backups in Production.</w:t>
      </w:r>
    </w:p>
    <w:p w14:paraId="37B63FCC" w14:textId="77777777" w:rsidR="00B94BD0" w:rsidRPr="003433C9" w:rsidRDefault="00B94BD0" w:rsidP="00B94BD0">
      <w:pPr>
        <w:spacing w:before="0" w:after="0" w:line="300" w:lineRule="auto"/>
        <w:ind w:left="360"/>
        <w:rPr>
          <w:b/>
          <w:bCs/>
          <w:szCs w:val="20"/>
        </w:rPr>
      </w:pPr>
      <w:r w:rsidRPr="003433C9">
        <w:rPr>
          <w:b/>
          <w:bCs/>
          <w:szCs w:val="20"/>
        </w:rPr>
        <w:t>Integration with ADF</w:t>
      </w:r>
    </w:p>
    <w:p w14:paraId="65BA3B51" w14:textId="77777777" w:rsidR="00B94BD0" w:rsidRPr="003433C9" w:rsidRDefault="00B94BD0" w:rsidP="00B94BD0">
      <w:pPr>
        <w:spacing w:before="0" w:after="0" w:line="300" w:lineRule="auto"/>
        <w:ind w:firstLine="360"/>
        <w:rPr>
          <w:szCs w:val="20"/>
        </w:rPr>
      </w:pPr>
      <w:r w:rsidRPr="003433C9">
        <w:rPr>
          <w:szCs w:val="20"/>
        </w:rPr>
        <w:t>Azure Data Factory plays a significant role in BSE for:</w:t>
      </w:r>
    </w:p>
    <w:p w14:paraId="348273D5" w14:textId="77777777" w:rsidR="00B94BD0" w:rsidRPr="003433C9" w:rsidRDefault="00B94BD0" w:rsidP="00B94BD0">
      <w:pPr>
        <w:numPr>
          <w:ilvl w:val="0"/>
          <w:numId w:val="26"/>
        </w:numPr>
        <w:spacing w:before="0" w:after="0" w:line="300" w:lineRule="auto"/>
        <w:rPr>
          <w:szCs w:val="20"/>
        </w:rPr>
      </w:pPr>
      <w:r w:rsidRPr="003433C9">
        <w:rPr>
          <w:szCs w:val="20"/>
        </w:rPr>
        <w:t>Scheduled ingestion from external TSE SQL systems</w:t>
      </w:r>
    </w:p>
    <w:p w14:paraId="0BA29151" w14:textId="77777777" w:rsidR="00B94BD0" w:rsidRPr="003433C9" w:rsidRDefault="00B94BD0" w:rsidP="00B94BD0">
      <w:pPr>
        <w:numPr>
          <w:ilvl w:val="0"/>
          <w:numId w:val="26"/>
        </w:numPr>
        <w:spacing w:before="0" w:after="0" w:line="300" w:lineRule="auto"/>
        <w:rPr>
          <w:szCs w:val="20"/>
        </w:rPr>
      </w:pPr>
      <w:r w:rsidRPr="003433C9">
        <w:rPr>
          <w:szCs w:val="20"/>
        </w:rPr>
        <w:t>Data transformation and cleansing</w:t>
      </w:r>
    </w:p>
    <w:p w14:paraId="76AD8938" w14:textId="77777777" w:rsidR="00B94BD0" w:rsidRPr="003433C9" w:rsidRDefault="00B94BD0" w:rsidP="00B94BD0">
      <w:pPr>
        <w:numPr>
          <w:ilvl w:val="0"/>
          <w:numId w:val="26"/>
        </w:numPr>
        <w:spacing w:before="0" w:after="0" w:line="300" w:lineRule="auto"/>
        <w:rPr>
          <w:szCs w:val="20"/>
        </w:rPr>
      </w:pPr>
      <w:r w:rsidRPr="003433C9">
        <w:rPr>
          <w:szCs w:val="20"/>
        </w:rPr>
        <w:t>Periodic data synchronisation into BSE SQL</w:t>
      </w:r>
    </w:p>
    <w:p w14:paraId="7A761D68" w14:textId="77777777" w:rsidR="00B94BD0" w:rsidRPr="003433C9" w:rsidRDefault="00B94BD0" w:rsidP="00B94BD0">
      <w:pPr>
        <w:numPr>
          <w:ilvl w:val="0"/>
          <w:numId w:val="26"/>
        </w:numPr>
        <w:spacing w:before="0" w:after="0" w:line="300" w:lineRule="auto"/>
        <w:rPr>
          <w:szCs w:val="20"/>
        </w:rPr>
      </w:pPr>
      <w:r w:rsidRPr="003433C9">
        <w:rPr>
          <w:szCs w:val="20"/>
        </w:rPr>
        <w:t>Feeding models or analytics used by DEFRA AI, Wales, and Scotland teams</w:t>
      </w:r>
    </w:p>
    <w:p w14:paraId="2053068F" w14:textId="77777777" w:rsidR="00B94BD0" w:rsidRPr="003433C9" w:rsidRDefault="00B94BD0" w:rsidP="00B94BD0">
      <w:pPr>
        <w:spacing w:before="0" w:after="0" w:line="300" w:lineRule="auto"/>
        <w:rPr>
          <w:szCs w:val="20"/>
        </w:rPr>
      </w:pPr>
      <w:r w:rsidRPr="003433C9">
        <w:rPr>
          <w:szCs w:val="20"/>
        </w:rPr>
        <w:t xml:space="preserve">ADF connects using </w:t>
      </w:r>
      <w:r w:rsidRPr="003433C9">
        <w:rPr>
          <w:b/>
          <w:bCs/>
          <w:szCs w:val="20"/>
        </w:rPr>
        <w:t>Managed Identity</w:t>
      </w:r>
      <w:r w:rsidRPr="003433C9">
        <w:rPr>
          <w:szCs w:val="20"/>
        </w:rPr>
        <w:t xml:space="preserve"> and </w:t>
      </w:r>
      <w:r w:rsidRPr="003433C9">
        <w:rPr>
          <w:b/>
          <w:bCs/>
          <w:szCs w:val="20"/>
        </w:rPr>
        <w:t>Private Endpoints</w:t>
      </w:r>
      <w:r w:rsidRPr="003433C9">
        <w:rPr>
          <w:szCs w:val="20"/>
        </w:rPr>
        <w:t>, ensuring secure and private data movement.</w:t>
      </w:r>
    </w:p>
    <w:p w14:paraId="2C2F6575" w14:textId="77777777" w:rsidR="00B94BD0" w:rsidRPr="003433C9" w:rsidRDefault="00B94BD0" w:rsidP="00B94BD0">
      <w:pPr>
        <w:rPr>
          <w:b/>
          <w:szCs w:val="20"/>
        </w:rPr>
      </w:pPr>
      <w:r w:rsidRPr="003433C9">
        <w:rPr>
          <w:b/>
          <w:szCs w:val="20"/>
        </w:rPr>
        <w:t>Database Infrastructure Specification:</w:t>
      </w:r>
    </w:p>
    <w:tbl>
      <w:tblPr>
        <w:tblStyle w:val="DefraGreen"/>
        <w:tblW w:w="0" w:type="auto"/>
        <w:tblLook w:val="04A0" w:firstRow="1" w:lastRow="0" w:firstColumn="1" w:lastColumn="0" w:noHBand="0" w:noVBand="1"/>
      </w:tblPr>
      <w:tblGrid>
        <w:gridCol w:w="1925"/>
        <w:gridCol w:w="1925"/>
        <w:gridCol w:w="1926"/>
        <w:gridCol w:w="1926"/>
        <w:gridCol w:w="1926"/>
      </w:tblGrid>
      <w:tr w:rsidR="00B94BD0" w:rsidRPr="003433C9" w14:paraId="42FCDB15" w14:textId="77777777" w:rsidTr="00145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3153F440" w14:textId="77777777" w:rsidR="00B94BD0" w:rsidRPr="003433C9" w:rsidRDefault="00B94BD0" w:rsidP="00145C5F">
            <w:pPr>
              <w:rPr>
                <w:b/>
                <w:sz w:val="20"/>
                <w:szCs w:val="20"/>
              </w:rPr>
            </w:pPr>
            <w:r w:rsidRPr="003433C9">
              <w:rPr>
                <w:b/>
                <w:sz w:val="20"/>
                <w:szCs w:val="20"/>
              </w:rPr>
              <w:t>Specification</w:t>
            </w:r>
          </w:p>
        </w:tc>
        <w:tc>
          <w:tcPr>
            <w:tcW w:w="1925" w:type="dxa"/>
          </w:tcPr>
          <w:p w14:paraId="7CCDFE4F" w14:textId="77777777" w:rsidR="00B94BD0" w:rsidRPr="003433C9" w:rsidRDefault="00B94BD0" w:rsidP="00145C5F">
            <w:pPr>
              <w:cnfStyle w:val="100000000000" w:firstRow="1" w:lastRow="0" w:firstColumn="0" w:lastColumn="0" w:oddVBand="0" w:evenVBand="0" w:oddHBand="0" w:evenHBand="0" w:firstRowFirstColumn="0" w:firstRowLastColumn="0" w:lastRowFirstColumn="0" w:lastRowLastColumn="0"/>
              <w:rPr>
                <w:b/>
                <w:sz w:val="20"/>
                <w:szCs w:val="20"/>
              </w:rPr>
            </w:pPr>
            <w:r w:rsidRPr="003433C9">
              <w:rPr>
                <w:b/>
                <w:sz w:val="20"/>
                <w:szCs w:val="20"/>
              </w:rPr>
              <w:t>Dev</w:t>
            </w:r>
          </w:p>
        </w:tc>
        <w:tc>
          <w:tcPr>
            <w:tcW w:w="1926" w:type="dxa"/>
          </w:tcPr>
          <w:p w14:paraId="05A20C59" w14:textId="77777777" w:rsidR="00B94BD0" w:rsidRPr="003433C9" w:rsidRDefault="00B94BD0" w:rsidP="00145C5F">
            <w:pPr>
              <w:cnfStyle w:val="100000000000" w:firstRow="1" w:lastRow="0" w:firstColumn="0" w:lastColumn="0" w:oddVBand="0" w:evenVBand="0" w:oddHBand="0" w:evenHBand="0" w:firstRowFirstColumn="0" w:firstRowLastColumn="0" w:lastRowFirstColumn="0" w:lastRowLastColumn="0"/>
              <w:rPr>
                <w:b/>
                <w:sz w:val="20"/>
                <w:szCs w:val="20"/>
              </w:rPr>
            </w:pPr>
            <w:r w:rsidRPr="003433C9">
              <w:rPr>
                <w:b/>
                <w:sz w:val="20"/>
                <w:szCs w:val="20"/>
              </w:rPr>
              <w:t>Test</w:t>
            </w:r>
          </w:p>
        </w:tc>
        <w:tc>
          <w:tcPr>
            <w:tcW w:w="1926" w:type="dxa"/>
          </w:tcPr>
          <w:p w14:paraId="34C05852" w14:textId="77777777" w:rsidR="00B94BD0" w:rsidRPr="003433C9" w:rsidRDefault="00B94BD0" w:rsidP="00145C5F">
            <w:pPr>
              <w:cnfStyle w:val="100000000000" w:firstRow="1" w:lastRow="0" w:firstColumn="0" w:lastColumn="0" w:oddVBand="0" w:evenVBand="0" w:oddHBand="0" w:evenHBand="0" w:firstRowFirstColumn="0" w:firstRowLastColumn="0" w:lastRowFirstColumn="0" w:lastRowLastColumn="0"/>
              <w:rPr>
                <w:b/>
                <w:sz w:val="20"/>
                <w:szCs w:val="20"/>
              </w:rPr>
            </w:pPr>
            <w:r w:rsidRPr="003433C9">
              <w:rPr>
                <w:b/>
                <w:sz w:val="20"/>
                <w:szCs w:val="20"/>
              </w:rPr>
              <w:t>Pre-Prod</w:t>
            </w:r>
          </w:p>
        </w:tc>
        <w:tc>
          <w:tcPr>
            <w:tcW w:w="1926" w:type="dxa"/>
          </w:tcPr>
          <w:p w14:paraId="52091F26" w14:textId="77777777" w:rsidR="00B94BD0" w:rsidRPr="003433C9" w:rsidRDefault="00B94BD0" w:rsidP="00145C5F">
            <w:pPr>
              <w:cnfStyle w:val="100000000000" w:firstRow="1" w:lastRow="0" w:firstColumn="0" w:lastColumn="0" w:oddVBand="0" w:evenVBand="0" w:oddHBand="0" w:evenHBand="0" w:firstRowFirstColumn="0" w:firstRowLastColumn="0" w:lastRowFirstColumn="0" w:lastRowLastColumn="0"/>
              <w:rPr>
                <w:b/>
                <w:sz w:val="20"/>
                <w:szCs w:val="20"/>
              </w:rPr>
            </w:pPr>
            <w:r w:rsidRPr="003433C9">
              <w:rPr>
                <w:b/>
                <w:sz w:val="20"/>
                <w:szCs w:val="20"/>
              </w:rPr>
              <w:t>Prod</w:t>
            </w:r>
          </w:p>
        </w:tc>
      </w:tr>
      <w:tr w:rsidR="00B94BD0" w:rsidRPr="003433C9" w14:paraId="37299A3E" w14:textId="77777777" w:rsidTr="00145C5F">
        <w:tc>
          <w:tcPr>
            <w:cnfStyle w:val="001000000000" w:firstRow="0" w:lastRow="0" w:firstColumn="1" w:lastColumn="0" w:oddVBand="0" w:evenVBand="0" w:oddHBand="0" w:evenHBand="0" w:firstRowFirstColumn="0" w:firstRowLastColumn="0" w:lastRowFirstColumn="0" w:lastRowLastColumn="0"/>
            <w:tcW w:w="1925" w:type="dxa"/>
            <w:shd w:val="clear" w:color="auto" w:fill="auto"/>
            <w:vAlign w:val="bottom"/>
          </w:tcPr>
          <w:p w14:paraId="796D8C24" w14:textId="77777777" w:rsidR="00B94BD0" w:rsidRPr="003433C9" w:rsidRDefault="00B94BD0" w:rsidP="00145C5F">
            <w:pPr>
              <w:rPr>
                <w:b/>
                <w:sz w:val="20"/>
                <w:szCs w:val="20"/>
              </w:rPr>
            </w:pPr>
            <w:r w:rsidRPr="003433C9">
              <w:rPr>
                <w:rFonts w:eastAsia="Times New Roman"/>
                <w:color w:val="000000"/>
                <w:sz w:val="20"/>
                <w:szCs w:val="20"/>
              </w:rPr>
              <w:t>Max Storage</w:t>
            </w:r>
          </w:p>
        </w:tc>
        <w:tc>
          <w:tcPr>
            <w:tcW w:w="1925" w:type="dxa"/>
            <w:vAlign w:val="bottom"/>
          </w:tcPr>
          <w:p w14:paraId="7AA64745" w14:textId="77777777" w:rsidR="00B94BD0" w:rsidRPr="003433C9" w:rsidRDefault="00B94BD0" w:rsidP="00145C5F">
            <w:pPr>
              <w:cnfStyle w:val="000000000000" w:firstRow="0" w:lastRow="0" w:firstColumn="0" w:lastColumn="0" w:oddVBand="0" w:evenVBand="0" w:oddHBand="0" w:evenHBand="0" w:firstRowFirstColumn="0" w:firstRowLastColumn="0" w:lastRowFirstColumn="0" w:lastRowLastColumn="0"/>
              <w:rPr>
                <w:b/>
                <w:sz w:val="20"/>
                <w:szCs w:val="20"/>
              </w:rPr>
            </w:pPr>
            <w:r w:rsidRPr="003433C9">
              <w:rPr>
                <w:rFonts w:eastAsia="Times New Roman"/>
                <w:color w:val="000000"/>
                <w:sz w:val="20"/>
                <w:szCs w:val="20"/>
              </w:rPr>
              <w:t>5GB</w:t>
            </w:r>
          </w:p>
        </w:tc>
        <w:tc>
          <w:tcPr>
            <w:tcW w:w="1926" w:type="dxa"/>
            <w:vAlign w:val="bottom"/>
          </w:tcPr>
          <w:p w14:paraId="58092E8E" w14:textId="77777777" w:rsidR="00B94BD0" w:rsidRPr="003433C9" w:rsidRDefault="00B94BD0" w:rsidP="00145C5F">
            <w:pPr>
              <w:cnfStyle w:val="000000000000" w:firstRow="0" w:lastRow="0" w:firstColumn="0" w:lastColumn="0" w:oddVBand="0" w:evenVBand="0" w:oddHBand="0" w:evenHBand="0" w:firstRowFirstColumn="0" w:firstRowLastColumn="0" w:lastRowFirstColumn="0" w:lastRowLastColumn="0"/>
              <w:rPr>
                <w:b/>
                <w:sz w:val="20"/>
                <w:szCs w:val="20"/>
              </w:rPr>
            </w:pPr>
            <w:r w:rsidRPr="003433C9">
              <w:rPr>
                <w:rFonts w:eastAsia="Times New Roman"/>
                <w:color w:val="000000"/>
                <w:sz w:val="20"/>
                <w:szCs w:val="20"/>
              </w:rPr>
              <w:t>20GB</w:t>
            </w:r>
          </w:p>
        </w:tc>
        <w:tc>
          <w:tcPr>
            <w:tcW w:w="1926" w:type="dxa"/>
            <w:vAlign w:val="bottom"/>
          </w:tcPr>
          <w:p w14:paraId="734BED9A" w14:textId="77777777" w:rsidR="00B94BD0" w:rsidRPr="003433C9" w:rsidRDefault="00B94BD0" w:rsidP="00145C5F">
            <w:pPr>
              <w:cnfStyle w:val="000000000000" w:firstRow="0" w:lastRow="0" w:firstColumn="0" w:lastColumn="0" w:oddVBand="0" w:evenVBand="0" w:oddHBand="0" w:evenHBand="0" w:firstRowFirstColumn="0" w:firstRowLastColumn="0" w:lastRowFirstColumn="0" w:lastRowLastColumn="0"/>
              <w:rPr>
                <w:b/>
                <w:sz w:val="20"/>
                <w:szCs w:val="20"/>
              </w:rPr>
            </w:pPr>
            <w:r w:rsidRPr="003433C9">
              <w:rPr>
                <w:rFonts w:eastAsia="Times New Roman"/>
                <w:color w:val="000000"/>
                <w:sz w:val="20"/>
                <w:szCs w:val="20"/>
              </w:rPr>
              <w:t>50GB</w:t>
            </w:r>
          </w:p>
        </w:tc>
        <w:tc>
          <w:tcPr>
            <w:tcW w:w="1926" w:type="dxa"/>
            <w:vAlign w:val="bottom"/>
          </w:tcPr>
          <w:p w14:paraId="42E71BFD" w14:textId="77777777" w:rsidR="00B94BD0" w:rsidRPr="003433C9" w:rsidRDefault="00B94BD0" w:rsidP="00145C5F">
            <w:pPr>
              <w:cnfStyle w:val="000000000000" w:firstRow="0" w:lastRow="0" w:firstColumn="0" w:lastColumn="0" w:oddVBand="0" w:evenVBand="0" w:oddHBand="0" w:evenHBand="0" w:firstRowFirstColumn="0" w:firstRowLastColumn="0" w:lastRowFirstColumn="0" w:lastRowLastColumn="0"/>
              <w:rPr>
                <w:b/>
                <w:sz w:val="20"/>
                <w:szCs w:val="20"/>
              </w:rPr>
            </w:pPr>
            <w:r w:rsidRPr="003433C9">
              <w:rPr>
                <w:rFonts w:eastAsia="Times New Roman"/>
                <w:color w:val="000000"/>
                <w:sz w:val="20"/>
                <w:szCs w:val="20"/>
              </w:rPr>
              <w:t>200GB</w:t>
            </w:r>
          </w:p>
        </w:tc>
      </w:tr>
      <w:tr w:rsidR="00B94BD0" w:rsidRPr="003433C9" w14:paraId="27F96C71" w14:textId="77777777" w:rsidTr="00145C5F">
        <w:tc>
          <w:tcPr>
            <w:cnfStyle w:val="001000000000" w:firstRow="0" w:lastRow="0" w:firstColumn="1" w:lastColumn="0" w:oddVBand="0" w:evenVBand="0" w:oddHBand="0" w:evenHBand="0" w:firstRowFirstColumn="0" w:firstRowLastColumn="0" w:lastRowFirstColumn="0" w:lastRowLastColumn="0"/>
            <w:tcW w:w="1925" w:type="dxa"/>
            <w:shd w:val="clear" w:color="auto" w:fill="auto"/>
            <w:vAlign w:val="bottom"/>
          </w:tcPr>
          <w:p w14:paraId="520F147D" w14:textId="77777777" w:rsidR="00B94BD0" w:rsidRPr="003433C9" w:rsidRDefault="00B94BD0" w:rsidP="00145C5F">
            <w:pPr>
              <w:rPr>
                <w:rFonts w:eastAsia="Times New Roman"/>
                <w:color w:val="000000"/>
                <w:szCs w:val="20"/>
              </w:rPr>
            </w:pPr>
            <w:r w:rsidRPr="003433C9">
              <w:rPr>
                <w:rFonts w:eastAsia="Times New Roman"/>
                <w:color w:val="000000"/>
                <w:szCs w:val="20"/>
              </w:rPr>
              <w:t>Max vCores</w:t>
            </w:r>
          </w:p>
        </w:tc>
        <w:tc>
          <w:tcPr>
            <w:tcW w:w="1925" w:type="dxa"/>
            <w:vAlign w:val="bottom"/>
          </w:tcPr>
          <w:p w14:paraId="2791E2B1" w14:textId="77777777" w:rsidR="00B94BD0" w:rsidRPr="003433C9" w:rsidRDefault="00B94BD0" w:rsidP="00145C5F">
            <w:pPr>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3433C9">
              <w:rPr>
                <w:rFonts w:eastAsia="Times New Roman"/>
                <w:color w:val="000000"/>
                <w:szCs w:val="20"/>
              </w:rPr>
              <w:t>2</w:t>
            </w:r>
          </w:p>
        </w:tc>
        <w:tc>
          <w:tcPr>
            <w:tcW w:w="1926" w:type="dxa"/>
            <w:vAlign w:val="bottom"/>
          </w:tcPr>
          <w:p w14:paraId="22B26DA1" w14:textId="77777777" w:rsidR="00B94BD0" w:rsidRPr="003433C9" w:rsidRDefault="00B94BD0" w:rsidP="00145C5F">
            <w:pPr>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3433C9">
              <w:rPr>
                <w:rFonts w:eastAsia="Times New Roman"/>
                <w:color w:val="000000"/>
                <w:szCs w:val="20"/>
              </w:rPr>
              <w:t>2</w:t>
            </w:r>
          </w:p>
        </w:tc>
        <w:tc>
          <w:tcPr>
            <w:tcW w:w="1926" w:type="dxa"/>
            <w:vAlign w:val="bottom"/>
          </w:tcPr>
          <w:p w14:paraId="32247E59" w14:textId="77777777" w:rsidR="00B94BD0" w:rsidRPr="003433C9" w:rsidRDefault="00B94BD0" w:rsidP="00145C5F">
            <w:pPr>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3433C9">
              <w:rPr>
                <w:rFonts w:eastAsia="Times New Roman"/>
                <w:color w:val="000000"/>
                <w:szCs w:val="20"/>
              </w:rPr>
              <w:t>8</w:t>
            </w:r>
          </w:p>
        </w:tc>
        <w:tc>
          <w:tcPr>
            <w:tcW w:w="1926" w:type="dxa"/>
            <w:vAlign w:val="bottom"/>
          </w:tcPr>
          <w:p w14:paraId="3D0FF366" w14:textId="77777777" w:rsidR="00B94BD0" w:rsidRPr="003433C9" w:rsidRDefault="00B94BD0" w:rsidP="00145C5F">
            <w:pPr>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3433C9">
              <w:rPr>
                <w:rFonts w:eastAsia="Times New Roman"/>
                <w:color w:val="000000"/>
                <w:szCs w:val="20"/>
              </w:rPr>
              <w:t>8</w:t>
            </w:r>
          </w:p>
        </w:tc>
      </w:tr>
    </w:tbl>
    <w:p w14:paraId="26C20378" w14:textId="77777777" w:rsidR="00B94BD0" w:rsidRPr="003433C9" w:rsidRDefault="00B94BD0" w:rsidP="00B94BD0">
      <w:pPr>
        <w:spacing w:before="0" w:after="0" w:line="300" w:lineRule="atLeast"/>
        <w:ind w:left="720"/>
        <w:jc w:val="center"/>
        <w:rPr>
          <w:rStyle w:val="IntenseReference"/>
        </w:rPr>
      </w:pPr>
      <w:r w:rsidRPr="003433C9">
        <w:rPr>
          <w:rStyle w:val="IntenseReference"/>
        </w:rPr>
        <w:t>Table 14 – Database Infrastructure Specification</w:t>
      </w:r>
    </w:p>
    <w:p w14:paraId="7C0BD2F4" w14:textId="77777777" w:rsidR="00B94BD0" w:rsidRPr="003433C9" w:rsidRDefault="00B94BD0" w:rsidP="00B94BD0">
      <w:pPr>
        <w:spacing w:before="0" w:after="0" w:line="300" w:lineRule="auto"/>
        <w:rPr>
          <w:szCs w:val="20"/>
        </w:rPr>
      </w:pPr>
    </w:p>
    <w:p w14:paraId="6CA8DBF7" w14:textId="77777777" w:rsidR="00B94BD0" w:rsidRPr="003433C9" w:rsidRDefault="00B94BD0" w:rsidP="00B94BD0">
      <w:pPr>
        <w:spacing w:before="0" w:after="0" w:line="300" w:lineRule="auto"/>
        <w:rPr>
          <w:b/>
          <w:bCs/>
          <w:szCs w:val="20"/>
        </w:rPr>
      </w:pPr>
      <w:r w:rsidRPr="003433C9">
        <w:rPr>
          <w:b/>
          <w:bCs/>
          <w:szCs w:val="20"/>
        </w:rPr>
        <w:t>Step 5 – AVD Direct Access to SQL (Read</w:t>
      </w:r>
      <w:r w:rsidRPr="003433C9">
        <w:rPr>
          <w:rFonts w:ascii="Cambria Math" w:hAnsi="Cambria Math" w:cs="Cambria Math"/>
          <w:b/>
          <w:bCs/>
          <w:szCs w:val="20"/>
        </w:rPr>
        <w:t>‑</w:t>
      </w:r>
      <w:r w:rsidRPr="003433C9">
        <w:rPr>
          <w:b/>
          <w:bCs/>
          <w:szCs w:val="20"/>
        </w:rPr>
        <w:t>Only)</w:t>
      </w:r>
    </w:p>
    <w:p w14:paraId="250B805A" w14:textId="77777777" w:rsidR="00B94BD0" w:rsidRPr="003433C9" w:rsidRDefault="00B94BD0" w:rsidP="00B94BD0">
      <w:pPr>
        <w:spacing w:before="0" w:after="0" w:line="300" w:lineRule="auto"/>
        <w:rPr>
          <w:b/>
          <w:bCs/>
          <w:szCs w:val="20"/>
        </w:rPr>
      </w:pPr>
    </w:p>
    <w:p w14:paraId="4547CCA5" w14:textId="77777777" w:rsidR="00B94BD0" w:rsidRPr="003433C9" w:rsidRDefault="00B94BD0" w:rsidP="00B94BD0">
      <w:pPr>
        <w:spacing w:before="0" w:after="0" w:line="300" w:lineRule="auto"/>
        <w:rPr>
          <w:szCs w:val="20"/>
        </w:rPr>
      </w:pPr>
      <w:r w:rsidRPr="003433C9">
        <w:rPr>
          <w:szCs w:val="20"/>
        </w:rPr>
        <w:lastRenderedPageBreak/>
        <w:t>Data Analytics users connects Azure Virtual Desktop (AVD) for secure, read</w:t>
      </w:r>
      <w:r w:rsidRPr="003433C9">
        <w:rPr>
          <w:szCs w:val="20"/>
        </w:rPr>
        <w:noBreakHyphen/>
        <w:t>only access to the SQL database by specific analytical and operational roles.</w:t>
      </w:r>
    </w:p>
    <w:p w14:paraId="6E82A883" w14:textId="77777777" w:rsidR="00B94BD0" w:rsidRPr="003433C9" w:rsidRDefault="00B94BD0" w:rsidP="00B94BD0">
      <w:pPr>
        <w:spacing w:before="0" w:after="0" w:line="300" w:lineRule="auto"/>
        <w:rPr>
          <w:szCs w:val="20"/>
        </w:rPr>
      </w:pPr>
      <w:r w:rsidRPr="003433C9">
        <w:rPr>
          <w:szCs w:val="20"/>
        </w:rPr>
        <w:t>Users such as Data Scientists, and SSMS</w:t>
      </w:r>
      <w:r w:rsidRPr="003433C9">
        <w:rPr>
          <w:szCs w:val="20"/>
        </w:rPr>
        <w:noBreakHyphen/>
        <w:t>based support engineers access the BSE SQL database only through AVD. This prevents data exfiltration risks and ensures all access is fully audited.</w:t>
      </w:r>
    </w:p>
    <w:p w14:paraId="258789E0" w14:textId="77777777" w:rsidR="00B94BD0" w:rsidRPr="003433C9" w:rsidRDefault="00B94BD0" w:rsidP="00B94BD0">
      <w:pPr>
        <w:spacing w:before="0" w:after="0" w:line="300" w:lineRule="auto"/>
        <w:rPr>
          <w:szCs w:val="20"/>
        </w:rPr>
      </w:pPr>
      <w:r w:rsidRPr="003433C9">
        <w:rPr>
          <w:szCs w:val="20"/>
        </w:rPr>
        <w:t>Within AVD, users are presented with a controlled desktop containing:</w:t>
      </w:r>
    </w:p>
    <w:p w14:paraId="5BC11996" w14:textId="77777777" w:rsidR="00B94BD0" w:rsidRPr="003433C9" w:rsidRDefault="00B94BD0" w:rsidP="00B94BD0">
      <w:pPr>
        <w:numPr>
          <w:ilvl w:val="0"/>
          <w:numId w:val="27"/>
        </w:numPr>
        <w:spacing w:before="0" w:after="0" w:line="300" w:lineRule="auto"/>
        <w:rPr>
          <w:szCs w:val="20"/>
        </w:rPr>
      </w:pPr>
      <w:r w:rsidRPr="003433C9">
        <w:rPr>
          <w:szCs w:val="20"/>
        </w:rPr>
        <w:t>SSMS</w:t>
      </w:r>
    </w:p>
    <w:p w14:paraId="19FF66B6" w14:textId="77777777" w:rsidR="00B94BD0" w:rsidRPr="003433C9" w:rsidRDefault="00B94BD0" w:rsidP="00B94BD0">
      <w:pPr>
        <w:numPr>
          <w:ilvl w:val="0"/>
          <w:numId w:val="27"/>
        </w:numPr>
        <w:spacing w:before="0" w:after="0" w:line="300" w:lineRule="auto"/>
        <w:rPr>
          <w:szCs w:val="20"/>
        </w:rPr>
      </w:pPr>
      <w:r w:rsidRPr="003433C9">
        <w:rPr>
          <w:szCs w:val="20"/>
        </w:rPr>
        <w:t>Analytical tools</w:t>
      </w:r>
    </w:p>
    <w:p w14:paraId="76141813" w14:textId="77777777" w:rsidR="00B94BD0" w:rsidRPr="003433C9" w:rsidRDefault="00B94BD0" w:rsidP="00B94BD0">
      <w:pPr>
        <w:numPr>
          <w:ilvl w:val="0"/>
          <w:numId w:val="27"/>
        </w:numPr>
        <w:spacing w:before="0" w:after="0" w:line="300" w:lineRule="auto"/>
        <w:rPr>
          <w:szCs w:val="20"/>
        </w:rPr>
      </w:pPr>
      <w:r w:rsidRPr="003433C9">
        <w:rPr>
          <w:szCs w:val="20"/>
        </w:rPr>
        <w:t>Restricted network access</w:t>
      </w:r>
    </w:p>
    <w:p w14:paraId="7BEC8770" w14:textId="77777777" w:rsidR="00B94BD0" w:rsidRPr="003433C9" w:rsidRDefault="00B94BD0" w:rsidP="00B94BD0">
      <w:pPr>
        <w:numPr>
          <w:ilvl w:val="0"/>
          <w:numId w:val="27"/>
        </w:numPr>
        <w:spacing w:before="0" w:after="0" w:line="300" w:lineRule="auto"/>
        <w:rPr>
          <w:szCs w:val="20"/>
        </w:rPr>
      </w:pPr>
      <w:r w:rsidRPr="003433C9">
        <w:rPr>
          <w:szCs w:val="20"/>
        </w:rPr>
        <w:t>Conditional Access policies</w:t>
      </w:r>
    </w:p>
    <w:p w14:paraId="3C14BB50" w14:textId="77777777" w:rsidR="00B94BD0" w:rsidRPr="003433C9" w:rsidRDefault="00B94BD0" w:rsidP="00B94BD0">
      <w:pPr>
        <w:numPr>
          <w:ilvl w:val="0"/>
          <w:numId w:val="27"/>
        </w:numPr>
        <w:spacing w:before="0" w:after="0" w:line="300" w:lineRule="auto"/>
        <w:rPr>
          <w:szCs w:val="20"/>
        </w:rPr>
      </w:pPr>
      <w:r w:rsidRPr="003433C9">
        <w:rPr>
          <w:szCs w:val="20"/>
        </w:rPr>
        <w:t>Mandatory MFA</w:t>
      </w:r>
    </w:p>
    <w:p w14:paraId="0262CDFF" w14:textId="77777777" w:rsidR="00B94BD0" w:rsidRPr="003433C9" w:rsidRDefault="00B94BD0" w:rsidP="00B94BD0">
      <w:pPr>
        <w:spacing w:before="0" w:after="0" w:line="300" w:lineRule="auto"/>
        <w:rPr>
          <w:szCs w:val="20"/>
        </w:rPr>
      </w:pPr>
      <w:r w:rsidRPr="003433C9">
        <w:rPr>
          <w:szCs w:val="20"/>
        </w:rPr>
        <w:t>All SQL connectivity from AVD occurs through the SQL Private Endpoint, ensuring consistency with Zero Trust principles. SQL permissions enforce strictly read</w:t>
      </w:r>
      <w:r w:rsidRPr="003433C9">
        <w:rPr>
          <w:szCs w:val="20"/>
        </w:rPr>
        <w:noBreakHyphen/>
        <w:t>only access, except for DBAs or authorised maintenance engineers when approved via PIM.</w:t>
      </w:r>
    </w:p>
    <w:p w14:paraId="238572A0" w14:textId="77777777" w:rsidR="00B94BD0" w:rsidRPr="003433C9" w:rsidRDefault="00B94BD0" w:rsidP="00B94BD0">
      <w:pPr>
        <w:spacing w:before="0" w:after="0" w:line="300" w:lineRule="auto"/>
        <w:rPr>
          <w:szCs w:val="20"/>
        </w:rPr>
      </w:pPr>
      <w:r w:rsidRPr="003433C9">
        <w:rPr>
          <w:szCs w:val="20"/>
        </w:rPr>
        <w:t>This design ensures the database remains secure while still supporting advanced analytics and operational investigation.</w:t>
      </w:r>
    </w:p>
    <w:p w14:paraId="41FCDD83" w14:textId="77777777" w:rsidR="00647D69" w:rsidRPr="003433C9" w:rsidRDefault="00647D69" w:rsidP="0076563F">
      <w:pPr>
        <w:pStyle w:val="Heading3"/>
      </w:pPr>
      <w:bookmarkStart w:id="63" w:name="_Toc236311457"/>
      <w:r w:rsidRPr="003433C9">
        <w:t>Azure Service Inventory</w:t>
      </w:r>
      <w:bookmarkEnd w:id="63"/>
    </w:p>
    <w:p w14:paraId="1CCAB1B3" w14:textId="24C6B067" w:rsidR="00647D69" w:rsidRPr="003433C9" w:rsidRDefault="00647D69" w:rsidP="00647D69">
      <w:pPr>
        <w:rPr>
          <w:bCs/>
          <w:szCs w:val="20"/>
        </w:rPr>
      </w:pPr>
      <w:r w:rsidRPr="003433C9">
        <w:rPr>
          <w:bCs/>
          <w:szCs w:val="20"/>
        </w:rPr>
        <w:t xml:space="preserve">The following Azure services are used within the </w:t>
      </w:r>
      <w:r w:rsidR="003C5AB8" w:rsidRPr="003433C9">
        <w:rPr>
          <w:bCs/>
          <w:szCs w:val="20"/>
        </w:rPr>
        <w:t>BSE</w:t>
      </w:r>
      <w:r w:rsidRPr="003433C9">
        <w:rPr>
          <w:bCs/>
          <w:szCs w:val="20"/>
        </w:rPr>
        <w:t xml:space="preserve"> Hub</w:t>
      </w:r>
      <w:r w:rsidRPr="003433C9">
        <w:rPr>
          <w:bCs/>
          <w:szCs w:val="20"/>
        </w:rPr>
        <w:noBreakHyphen/>
        <w:t>and</w:t>
      </w:r>
      <w:r w:rsidRPr="003433C9">
        <w:rPr>
          <w:bCs/>
          <w:szCs w:val="20"/>
        </w:rPr>
        <w:noBreakHyphen/>
        <w:t>Spoke architecture, as illustrated in the system architecture diagram.</w:t>
      </w:r>
    </w:p>
    <w:p w14:paraId="270FE1F7" w14:textId="77777777" w:rsidR="00647D69" w:rsidRPr="003433C9" w:rsidRDefault="00647D69" w:rsidP="00647D69">
      <w:pPr>
        <w:rPr>
          <w:b/>
          <w:szCs w:val="20"/>
        </w:rPr>
      </w:pPr>
      <w:r w:rsidRPr="003433C9">
        <w:rPr>
          <w:b/>
          <w:szCs w:val="20"/>
        </w:rPr>
        <w:t>Identity &amp; Access</w:t>
      </w:r>
    </w:p>
    <w:tbl>
      <w:tblPr>
        <w:tblStyle w:val="DefraGreen"/>
        <w:tblW w:w="0" w:type="auto"/>
        <w:tblLook w:val="04A0" w:firstRow="1" w:lastRow="0" w:firstColumn="1" w:lastColumn="0" w:noHBand="0" w:noVBand="1"/>
      </w:tblPr>
      <w:tblGrid>
        <w:gridCol w:w="3681"/>
        <w:gridCol w:w="5670"/>
      </w:tblGrid>
      <w:tr w:rsidR="002056C7" w:rsidRPr="003433C9" w14:paraId="52949C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75C9494" w14:textId="77777777" w:rsidR="00647D69" w:rsidRPr="003433C9" w:rsidRDefault="00647D69">
            <w:pPr>
              <w:rPr>
                <w:sz w:val="20"/>
                <w:szCs w:val="20"/>
              </w:rPr>
            </w:pPr>
            <w:r w:rsidRPr="003433C9">
              <w:rPr>
                <w:sz w:val="20"/>
                <w:szCs w:val="20"/>
              </w:rPr>
              <w:t>Azure Service</w:t>
            </w:r>
          </w:p>
        </w:tc>
        <w:tc>
          <w:tcPr>
            <w:tcW w:w="5670" w:type="dxa"/>
          </w:tcPr>
          <w:p w14:paraId="25BCAF0F" w14:textId="77777777" w:rsidR="00647D69" w:rsidRPr="003433C9"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r>
      <w:tr w:rsidR="00E039EE" w:rsidRPr="003433C9" w14:paraId="50E15DA7" w14:textId="77777777">
        <w:trPr>
          <w:trHeight w:val="696"/>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2A3B403B" w14:textId="77777777" w:rsidR="00647D69" w:rsidRPr="003433C9" w:rsidRDefault="00647D69">
            <w:pPr>
              <w:rPr>
                <w:sz w:val="20"/>
                <w:szCs w:val="20"/>
              </w:rPr>
            </w:pPr>
            <w:r w:rsidRPr="003433C9">
              <w:rPr>
                <w:bCs/>
                <w:sz w:val="20"/>
                <w:szCs w:val="20"/>
              </w:rPr>
              <w:t>Azure Active Directory / Entra ID (SAML 2.0 SSO)</w:t>
            </w:r>
          </w:p>
        </w:tc>
        <w:tc>
          <w:tcPr>
            <w:tcW w:w="5670" w:type="dxa"/>
          </w:tcPr>
          <w:p w14:paraId="3E1BF060"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Provides SSO authentication for users</w:t>
            </w:r>
          </w:p>
        </w:tc>
      </w:tr>
      <w:tr w:rsidR="00E039EE" w:rsidRPr="003433C9" w14:paraId="1F6D5A6C" w14:textId="77777777">
        <w:trPr>
          <w:trHeight w:val="511"/>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70D2B425" w14:textId="77777777" w:rsidR="00647D69" w:rsidRPr="003433C9" w:rsidRDefault="00647D69">
            <w:pPr>
              <w:rPr>
                <w:sz w:val="20"/>
                <w:szCs w:val="20"/>
              </w:rPr>
            </w:pPr>
            <w:r w:rsidRPr="003433C9">
              <w:rPr>
                <w:sz w:val="20"/>
                <w:szCs w:val="20"/>
              </w:rPr>
              <w:t>Azure Private DNS</w:t>
            </w:r>
          </w:p>
        </w:tc>
        <w:tc>
          <w:tcPr>
            <w:tcW w:w="5670" w:type="dxa"/>
          </w:tcPr>
          <w:p w14:paraId="5E55DF88"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Enables private name resolution for PaaS services</w:t>
            </w:r>
          </w:p>
        </w:tc>
      </w:tr>
      <w:tr w:rsidR="00E039EE" w:rsidRPr="003433C9" w14:paraId="65F37712" w14:textId="77777777">
        <w:trPr>
          <w:trHeight w:val="449"/>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413297EF" w14:textId="77777777" w:rsidR="00647D69" w:rsidRPr="003433C9" w:rsidRDefault="00647D69">
            <w:pPr>
              <w:rPr>
                <w:sz w:val="20"/>
                <w:szCs w:val="20"/>
              </w:rPr>
            </w:pPr>
            <w:r w:rsidRPr="003433C9">
              <w:rPr>
                <w:sz w:val="20"/>
                <w:szCs w:val="20"/>
              </w:rPr>
              <w:t>DTZ Local ADDS Domain (DNS)</w:t>
            </w:r>
          </w:p>
        </w:tc>
        <w:tc>
          <w:tcPr>
            <w:tcW w:w="5670" w:type="dxa"/>
          </w:tcPr>
          <w:p w14:paraId="4CFB763A"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Supports internal DNS resolution</w:t>
            </w:r>
          </w:p>
        </w:tc>
      </w:tr>
    </w:tbl>
    <w:p w14:paraId="7A8697CE" w14:textId="4B1A0A05" w:rsidR="00B9173C" w:rsidRPr="003433C9" w:rsidRDefault="00B9173C" w:rsidP="00B9173C">
      <w:pPr>
        <w:spacing w:before="0" w:after="0" w:line="300" w:lineRule="atLeast"/>
        <w:ind w:left="720"/>
        <w:jc w:val="center"/>
        <w:rPr>
          <w:rStyle w:val="IntenseReference"/>
        </w:rPr>
      </w:pPr>
      <w:r w:rsidRPr="003433C9">
        <w:rPr>
          <w:rStyle w:val="IntenseReference"/>
        </w:rPr>
        <w:t xml:space="preserve">Table </w:t>
      </w:r>
      <w:r w:rsidR="00C7730D" w:rsidRPr="003433C9">
        <w:rPr>
          <w:rStyle w:val="IntenseReference"/>
        </w:rPr>
        <w:t>8</w:t>
      </w:r>
      <w:r w:rsidRPr="003433C9">
        <w:rPr>
          <w:rStyle w:val="IntenseReference"/>
        </w:rPr>
        <w:t xml:space="preserve"> – </w:t>
      </w:r>
      <w:r w:rsidR="00C7730D" w:rsidRPr="003433C9">
        <w:rPr>
          <w:rStyle w:val="IntenseReference"/>
        </w:rPr>
        <w:t>Identity and Access services</w:t>
      </w:r>
    </w:p>
    <w:p w14:paraId="482BCBE0" w14:textId="77777777" w:rsidR="00647D69" w:rsidRPr="003433C9" w:rsidRDefault="00647D69" w:rsidP="00647D69">
      <w:pPr>
        <w:rPr>
          <w:b/>
          <w:szCs w:val="20"/>
        </w:rPr>
      </w:pPr>
      <w:r w:rsidRPr="003433C9">
        <w:rPr>
          <w:b/>
          <w:szCs w:val="20"/>
        </w:rPr>
        <w:t>Network &amp; Security</w:t>
      </w:r>
    </w:p>
    <w:tbl>
      <w:tblPr>
        <w:tblStyle w:val="DefraGreen"/>
        <w:tblW w:w="0" w:type="auto"/>
        <w:tblLook w:val="04A0" w:firstRow="1" w:lastRow="0" w:firstColumn="1" w:lastColumn="0" w:noHBand="0" w:noVBand="1"/>
      </w:tblPr>
      <w:tblGrid>
        <w:gridCol w:w="4390"/>
        <w:gridCol w:w="4961"/>
      </w:tblGrid>
      <w:tr w:rsidR="002056C7" w:rsidRPr="003433C9" w14:paraId="19A1B4A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53391E26" w14:textId="77777777" w:rsidR="00647D69" w:rsidRPr="003433C9" w:rsidRDefault="00647D69">
            <w:pPr>
              <w:rPr>
                <w:sz w:val="20"/>
                <w:szCs w:val="20"/>
              </w:rPr>
            </w:pPr>
            <w:r w:rsidRPr="003433C9">
              <w:rPr>
                <w:sz w:val="20"/>
                <w:szCs w:val="20"/>
              </w:rPr>
              <w:t>Azure Service</w:t>
            </w:r>
          </w:p>
        </w:tc>
        <w:tc>
          <w:tcPr>
            <w:tcW w:w="4961" w:type="dxa"/>
          </w:tcPr>
          <w:p w14:paraId="51468679" w14:textId="77777777" w:rsidR="00647D69" w:rsidRPr="003433C9"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r>
      <w:tr w:rsidR="00E039EE" w:rsidRPr="003433C9" w14:paraId="045A5A24" w14:textId="77777777">
        <w:trPr>
          <w:trHeight w:val="696"/>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6B9C9607" w14:textId="77777777" w:rsidR="00647D69" w:rsidRPr="003433C9" w:rsidRDefault="00647D69">
            <w:pPr>
              <w:rPr>
                <w:bCs/>
                <w:sz w:val="20"/>
                <w:szCs w:val="20"/>
              </w:rPr>
            </w:pPr>
            <w:r w:rsidRPr="003433C9">
              <w:rPr>
                <w:bCs/>
                <w:sz w:val="20"/>
                <w:szCs w:val="20"/>
              </w:rPr>
              <w:t>Azure WAF</w:t>
            </w:r>
          </w:p>
        </w:tc>
        <w:tc>
          <w:tcPr>
            <w:tcW w:w="4961" w:type="dxa"/>
          </w:tcPr>
          <w:p w14:paraId="71347430"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Web application protection</w:t>
            </w:r>
          </w:p>
        </w:tc>
      </w:tr>
      <w:tr w:rsidR="00E039EE" w:rsidRPr="003433C9" w14:paraId="792E3DDB" w14:textId="77777777">
        <w:trPr>
          <w:trHeight w:val="511"/>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1940BE91" w14:textId="77777777" w:rsidR="00647D69" w:rsidRPr="003433C9" w:rsidRDefault="00647D69">
            <w:pPr>
              <w:rPr>
                <w:sz w:val="20"/>
                <w:szCs w:val="20"/>
              </w:rPr>
            </w:pPr>
            <w:r w:rsidRPr="003433C9">
              <w:rPr>
                <w:sz w:val="20"/>
                <w:szCs w:val="20"/>
              </w:rPr>
              <w:t>Azure Application Gateway (CCoE Managed)</w:t>
            </w:r>
          </w:p>
        </w:tc>
        <w:tc>
          <w:tcPr>
            <w:tcW w:w="4961" w:type="dxa"/>
          </w:tcPr>
          <w:p w14:paraId="63DB8FF3"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Centralised, WAF-enabled ingress</w:t>
            </w:r>
          </w:p>
        </w:tc>
      </w:tr>
      <w:tr w:rsidR="00E039EE" w:rsidRPr="003433C9" w14:paraId="4DB1F182" w14:textId="77777777">
        <w:trPr>
          <w:trHeight w:val="511"/>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7E07FFED" w14:textId="77777777" w:rsidR="00647D69" w:rsidRPr="003433C9" w:rsidRDefault="00647D69">
            <w:pPr>
              <w:rPr>
                <w:sz w:val="20"/>
                <w:szCs w:val="20"/>
              </w:rPr>
            </w:pPr>
            <w:r w:rsidRPr="003433C9">
              <w:rPr>
                <w:sz w:val="20"/>
                <w:szCs w:val="20"/>
              </w:rPr>
              <w:t>Azure Virtual Network (VNet)</w:t>
            </w:r>
          </w:p>
        </w:tc>
        <w:tc>
          <w:tcPr>
            <w:tcW w:w="4961" w:type="dxa"/>
          </w:tcPr>
          <w:p w14:paraId="13F23397"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Core network boundary</w:t>
            </w:r>
          </w:p>
        </w:tc>
      </w:tr>
      <w:tr w:rsidR="00E039EE" w:rsidRPr="003433C9" w14:paraId="614CA847" w14:textId="77777777">
        <w:trPr>
          <w:trHeight w:val="449"/>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3E8AF745" w14:textId="77777777" w:rsidR="00647D69" w:rsidRPr="003433C9" w:rsidRDefault="00647D69">
            <w:pPr>
              <w:rPr>
                <w:sz w:val="20"/>
                <w:szCs w:val="20"/>
              </w:rPr>
            </w:pPr>
            <w:r w:rsidRPr="003433C9">
              <w:rPr>
                <w:sz w:val="20"/>
                <w:szCs w:val="20"/>
              </w:rPr>
              <w:t>Azure Subnets</w:t>
            </w:r>
          </w:p>
        </w:tc>
        <w:tc>
          <w:tcPr>
            <w:tcW w:w="4961" w:type="dxa"/>
          </w:tcPr>
          <w:p w14:paraId="743CF33F"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Logical segmentation in spoke</w:t>
            </w:r>
          </w:p>
        </w:tc>
      </w:tr>
      <w:tr w:rsidR="00E039EE" w:rsidRPr="003433C9" w14:paraId="438DB144" w14:textId="77777777">
        <w:trPr>
          <w:trHeight w:val="449"/>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54E09750" w14:textId="77777777" w:rsidR="00647D69" w:rsidRPr="003433C9" w:rsidRDefault="00647D69">
            <w:pPr>
              <w:rPr>
                <w:sz w:val="20"/>
                <w:szCs w:val="20"/>
              </w:rPr>
            </w:pPr>
            <w:r w:rsidRPr="003433C9">
              <w:rPr>
                <w:sz w:val="20"/>
                <w:szCs w:val="20"/>
              </w:rPr>
              <w:t>VNet Peering</w:t>
            </w:r>
          </w:p>
        </w:tc>
        <w:tc>
          <w:tcPr>
            <w:tcW w:w="4961" w:type="dxa"/>
          </w:tcPr>
          <w:p w14:paraId="4719CB01"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Connects hub and spoke networks</w:t>
            </w:r>
          </w:p>
        </w:tc>
      </w:tr>
      <w:tr w:rsidR="00E039EE" w:rsidRPr="003433C9" w14:paraId="07BC51E8" w14:textId="77777777">
        <w:trPr>
          <w:trHeight w:val="449"/>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tcPr>
          <w:p w14:paraId="2DD6579E" w14:textId="77777777" w:rsidR="00647D69" w:rsidRPr="003433C9" w:rsidRDefault="00647D69">
            <w:pPr>
              <w:rPr>
                <w:sz w:val="20"/>
                <w:szCs w:val="20"/>
              </w:rPr>
            </w:pPr>
            <w:r w:rsidRPr="003433C9">
              <w:rPr>
                <w:sz w:val="20"/>
                <w:szCs w:val="20"/>
              </w:rPr>
              <w:lastRenderedPageBreak/>
              <w:t>Network Security Groups (NSG)</w:t>
            </w:r>
          </w:p>
        </w:tc>
        <w:tc>
          <w:tcPr>
            <w:tcW w:w="4961" w:type="dxa"/>
          </w:tcPr>
          <w:p w14:paraId="12EC210B"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Traffic filtering and zero-trust enforcement</w:t>
            </w:r>
          </w:p>
        </w:tc>
      </w:tr>
    </w:tbl>
    <w:p w14:paraId="78F44033" w14:textId="739FFAFC" w:rsidR="00B9173C" w:rsidRPr="003433C9" w:rsidRDefault="00B9173C" w:rsidP="00B9173C">
      <w:pPr>
        <w:spacing w:before="0" w:after="0" w:line="300" w:lineRule="atLeast"/>
        <w:ind w:left="720"/>
        <w:jc w:val="center"/>
        <w:rPr>
          <w:rStyle w:val="IntenseReference"/>
        </w:rPr>
      </w:pPr>
      <w:r w:rsidRPr="003433C9">
        <w:rPr>
          <w:rStyle w:val="IntenseReference"/>
        </w:rPr>
        <w:t xml:space="preserve">Table </w:t>
      </w:r>
      <w:r w:rsidR="00C7730D" w:rsidRPr="003433C9">
        <w:rPr>
          <w:rStyle w:val="IntenseReference"/>
        </w:rPr>
        <w:t>9</w:t>
      </w:r>
      <w:r w:rsidRPr="003433C9">
        <w:rPr>
          <w:rStyle w:val="IntenseReference"/>
        </w:rPr>
        <w:t xml:space="preserve"> – </w:t>
      </w:r>
      <w:r w:rsidR="00C7730D" w:rsidRPr="003433C9">
        <w:rPr>
          <w:rStyle w:val="IntenseReference"/>
        </w:rPr>
        <w:t>network and security services</w:t>
      </w:r>
    </w:p>
    <w:p w14:paraId="40904001" w14:textId="77777777" w:rsidR="00B9173C" w:rsidRPr="003433C9" w:rsidRDefault="00B9173C" w:rsidP="00647D69">
      <w:pPr>
        <w:rPr>
          <w:b/>
          <w:szCs w:val="20"/>
        </w:rPr>
      </w:pPr>
    </w:p>
    <w:p w14:paraId="5E9ED984" w14:textId="77777777" w:rsidR="00647D69" w:rsidRPr="003433C9" w:rsidRDefault="00647D69" w:rsidP="00647D69">
      <w:pPr>
        <w:rPr>
          <w:b/>
          <w:szCs w:val="20"/>
        </w:rPr>
      </w:pPr>
      <w:r w:rsidRPr="003433C9">
        <w:rPr>
          <w:b/>
          <w:szCs w:val="20"/>
        </w:rPr>
        <w:t>Application Services</w:t>
      </w:r>
    </w:p>
    <w:tbl>
      <w:tblPr>
        <w:tblStyle w:val="DefraGreen"/>
        <w:tblW w:w="0" w:type="auto"/>
        <w:tblLook w:val="04A0" w:firstRow="1" w:lastRow="0" w:firstColumn="1" w:lastColumn="0" w:noHBand="0" w:noVBand="1"/>
      </w:tblPr>
      <w:tblGrid>
        <w:gridCol w:w="3681"/>
        <w:gridCol w:w="5670"/>
      </w:tblGrid>
      <w:tr w:rsidR="002056C7" w:rsidRPr="003433C9" w14:paraId="072E44F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F0B8B8D" w14:textId="77777777" w:rsidR="00647D69" w:rsidRPr="003433C9" w:rsidRDefault="00647D69">
            <w:pPr>
              <w:rPr>
                <w:sz w:val="20"/>
                <w:szCs w:val="20"/>
              </w:rPr>
            </w:pPr>
            <w:r w:rsidRPr="003433C9">
              <w:rPr>
                <w:sz w:val="20"/>
                <w:szCs w:val="20"/>
              </w:rPr>
              <w:t>Azure Service</w:t>
            </w:r>
          </w:p>
        </w:tc>
        <w:tc>
          <w:tcPr>
            <w:tcW w:w="5670" w:type="dxa"/>
          </w:tcPr>
          <w:p w14:paraId="48F55798" w14:textId="77777777" w:rsidR="00647D69" w:rsidRPr="003433C9"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r>
      <w:tr w:rsidR="00E039EE" w:rsidRPr="003433C9" w14:paraId="55D66805" w14:textId="77777777">
        <w:trPr>
          <w:trHeight w:val="696"/>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1518EDBC" w14:textId="77777777" w:rsidR="00647D69" w:rsidRPr="003433C9" w:rsidRDefault="00647D69">
            <w:pPr>
              <w:rPr>
                <w:bCs/>
                <w:sz w:val="20"/>
                <w:szCs w:val="20"/>
              </w:rPr>
            </w:pPr>
            <w:r w:rsidRPr="003433C9">
              <w:rPr>
                <w:bCs/>
                <w:sz w:val="20"/>
                <w:szCs w:val="20"/>
              </w:rPr>
              <w:t>Azure App Service Plan (Linux)</w:t>
            </w:r>
          </w:p>
        </w:tc>
        <w:tc>
          <w:tcPr>
            <w:tcW w:w="5670" w:type="dxa"/>
          </w:tcPr>
          <w:p w14:paraId="786500A3" w14:textId="02DC3BED"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 xml:space="preserve">Hosts </w:t>
            </w:r>
            <w:r w:rsidR="003C5AB8" w:rsidRPr="003433C9">
              <w:rPr>
                <w:sz w:val="20"/>
                <w:szCs w:val="20"/>
              </w:rPr>
              <w:t>BSE</w:t>
            </w:r>
            <w:r w:rsidRPr="003433C9">
              <w:rPr>
                <w:sz w:val="20"/>
                <w:szCs w:val="20"/>
              </w:rPr>
              <w:t xml:space="preserve"> Web App</w:t>
            </w:r>
          </w:p>
        </w:tc>
      </w:tr>
      <w:tr w:rsidR="00E039EE" w:rsidRPr="003433C9" w14:paraId="3CD9D1FB" w14:textId="77777777">
        <w:trPr>
          <w:trHeight w:val="511"/>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1D617CEF" w14:textId="77777777" w:rsidR="00647D69" w:rsidRPr="003433C9" w:rsidRDefault="00647D69">
            <w:pPr>
              <w:rPr>
                <w:sz w:val="20"/>
                <w:szCs w:val="20"/>
              </w:rPr>
            </w:pPr>
            <w:r w:rsidRPr="003433C9">
              <w:rPr>
                <w:sz w:val="20"/>
                <w:szCs w:val="20"/>
              </w:rPr>
              <w:t>Azure App Service (Linux)</w:t>
            </w:r>
          </w:p>
        </w:tc>
        <w:tc>
          <w:tcPr>
            <w:tcW w:w="5670" w:type="dxa"/>
          </w:tcPr>
          <w:p w14:paraId="40028CA1"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Application runtime</w:t>
            </w:r>
          </w:p>
        </w:tc>
      </w:tr>
      <w:tr w:rsidR="00E039EE" w:rsidRPr="003433C9" w14:paraId="0DD1DF7C" w14:textId="77777777">
        <w:trPr>
          <w:trHeight w:val="449"/>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0B596DB1" w14:textId="77777777" w:rsidR="00647D69" w:rsidRPr="003433C9" w:rsidRDefault="00647D69">
            <w:pPr>
              <w:rPr>
                <w:sz w:val="20"/>
                <w:szCs w:val="20"/>
              </w:rPr>
            </w:pPr>
            <w:r w:rsidRPr="003433C9">
              <w:rPr>
                <w:sz w:val="20"/>
                <w:szCs w:val="20"/>
              </w:rPr>
              <w:t>Azure Application Insights</w:t>
            </w:r>
          </w:p>
        </w:tc>
        <w:tc>
          <w:tcPr>
            <w:tcW w:w="5670" w:type="dxa"/>
          </w:tcPr>
          <w:p w14:paraId="00D1DB2C"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Application telemetry</w:t>
            </w:r>
          </w:p>
        </w:tc>
      </w:tr>
    </w:tbl>
    <w:p w14:paraId="029E78F0" w14:textId="40563CDD" w:rsidR="00B9173C" w:rsidRPr="003433C9" w:rsidRDefault="00B9173C" w:rsidP="00B9173C">
      <w:pPr>
        <w:spacing w:before="0" w:after="0" w:line="300" w:lineRule="atLeast"/>
        <w:ind w:left="720"/>
        <w:jc w:val="center"/>
        <w:rPr>
          <w:rStyle w:val="IntenseReference"/>
        </w:rPr>
      </w:pPr>
      <w:r w:rsidRPr="003433C9">
        <w:rPr>
          <w:rStyle w:val="IntenseReference"/>
        </w:rPr>
        <w:t xml:space="preserve">Table </w:t>
      </w:r>
      <w:r w:rsidR="00C7730D" w:rsidRPr="003433C9">
        <w:rPr>
          <w:rStyle w:val="IntenseReference"/>
        </w:rPr>
        <w:t>10</w:t>
      </w:r>
      <w:r w:rsidRPr="003433C9">
        <w:rPr>
          <w:rStyle w:val="IntenseReference"/>
        </w:rPr>
        <w:t xml:space="preserve"> – </w:t>
      </w:r>
      <w:r w:rsidR="00C7730D" w:rsidRPr="003433C9">
        <w:rPr>
          <w:rStyle w:val="IntenseReference"/>
        </w:rPr>
        <w:t>Application services</w:t>
      </w:r>
    </w:p>
    <w:p w14:paraId="477749E0" w14:textId="77777777" w:rsidR="00647D69" w:rsidRPr="003433C9" w:rsidRDefault="00647D69" w:rsidP="00647D69">
      <w:pPr>
        <w:rPr>
          <w:b/>
          <w:szCs w:val="20"/>
        </w:rPr>
      </w:pPr>
      <w:r w:rsidRPr="003433C9">
        <w:rPr>
          <w:b/>
          <w:szCs w:val="20"/>
        </w:rPr>
        <w:t>Data Services</w:t>
      </w:r>
    </w:p>
    <w:tbl>
      <w:tblPr>
        <w:tblStyle w:val="DefraGreen"/>
        <w:tblW w:w="0" w:type="auto"/>
        <w:tblLook w:val="04A0" w:firstRow="1" w:lastRow="0" w:firstColumn="1" w:lastColumn="0" w:noHBand="0" w:noVBand="1"/>
      </w:tblPr>
      <w:tblGrid>
        <w:gridCol w:w="3681"/>
        <w:gridCol w:w="5670"/>
      </w:tblGrid>
      <w:tr w:rsidR="002056C7" w:rsidRPr="003433C9" w14:paraId="4C9C8F0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659F3B3" w14:textId="77777777" w:rsidR="00647D69" w:rsidRPr="003433C9" w:rsidRDefault="00647D69">
            <w:pPr>
              <w:rPr>
                <w:sz w:val="20"/>
                <w:szCs w:val="20"/>
              </w:rPr>
            </w:pPr>
            <w:r w:rsidRPr="003433C9">
              <w:rPr>
                <w:sz w:val="20"/>
                <w:szCs w:val="20"/>
              </w:rPr>
              <w:t>Azure Service</w:t>
            </w:r>
          </w:p>
        </w:tc>
        <w:tc>
          <w:tcPr>
            <w:tcW w:w="5670" w:type="dxa"/>
          </w:tcPr>
          <w:p w14:paraId="03E6E99B" w14:textId="77777777" w:rsidR="00647D69" w:rsidRPr="003433C9"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r>
      <w:tr w:rsidR="00E039EE" w:rsidRPr="003433C9" w14:paraId="6AAC7763" w14:textId="77777777">
        <w:trPr>
          <w:trHeight w:val="696"/>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2D284129" w14:textId="77777777" w:rsidR="00647D69" w:rsidRPr="003433C9" w:rsidRDefault="00647D69">
            <w:pPr>
              <w:rPr>
                <w:bCs/>
                <w:sz w:val="20"/>
                <w:szCs w:val="20"/>
              </w:rPr>
            </w:pPr>
            <w:r w:rsidRPr="003433C9">
              <w:rPr>
                <w:bCs/>
                <w:sz w:val="20"/>
                <w:szCs w:val="20"/>
              </w:rPr>
              <w:t>Azure SQL Database (Private Endpoint)</w:t>
            </w:r>
          </w:p>
        </w:tc>
        <w:tc>
          <w:tcPr>
            <w:tcW w:w="5670" w:type="dxa"/>
          </w:tcPr>
          <w:p w14:paraId="7C588327"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Secure data tier with private access</w:t>
            </w:r>
          </w:p>
        </w:tc>
      </w:tr>
      <w:tr w:rsidR="00E039EE" w:rsidRPr="003433C9" w14:paraId="4CD925BB" w14:textId="77777777">
        <w:trPr>
          <w:trHeight w:val="696"/>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37B6BA9E" w14:textId="3947C4C6" w:rsidR="00F8723A" w:rsidRPr="003433C9" w:rsidRDefault="00CA6E41">
            <w:pPr>
              <w:rPr>
                <w:sz w:val="20"/>
                <w:szCs w:val="20"/>
              </w:rPr>
            </w:pPr>
            <w:r w:rsidRPr="003433C9">
              <w:rPr>
                <w:sz w:val="20"/>
                <w:szCs w:val="20"/>
              </w:rPr>
              <w:t>Azure Data Factory</w:t>
            </w:r>
          </w:p>
        </w:tc>
        <w:tc>
          <w:tcPr>
            <w:tcW w:w="5670" w:type="dxa"/>
          </w:tcPr>
          <w:p w14:paraId="782209A6" w14:textId="51B2CAEC" w:rsidR="00F8723A" w:rsidRPr="003433C9" w:rsidRDefault="0051762F">
            <w:pPr>
              <w:cnfStyle w:val="000000000000" w:firstRow="0" w:lastRow="0" w:firstColumn="0" w:lastColumn="0" w:oddVBand="0" w:evenVBand="0" w:oddHBand="0" w:evenHBand="0" w:firstRowFirstColumn="0" w:firstRowLastColumn="0" w:lastRowFirstColumn="0" w:lastRowLastColumn="0"/>
              <w:rPr>
                <w:sz w:val="20"/>
                <w:szCs w:val="20"/>
              </w:rPr>
            </w:pPr>
            <w:r w:rsidRPr="003433C9">
              <w:rPr>
                <w:bCs/>
                <w:sz w:val="20"/>
                <w:szCs w:val="20"/>
              </w:rPr>
              <w:t>Data ingestion, transformation, scheduled sync</w:t>
            </w:r>
          </w:p>
        </w:tc>
      </w:tr>
      <w:tr w:rsidR="002B4535" w:rsidRPr="003433C9" w14:paraId="7BB4589F" w14:textId="77777777">
        <w:trPr>
          <w:trHeight w:val="696"/>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0EB92019" w14:textId="1351E7A3" w:rsidR="002B4535" w:rsidRPr="003D2F45" w:rsidRDefault="002B4535">
            <w:pPr>
              <w:rPr>
                <w:sz w:val="20"/>
                <w:szCs w:val="20"/>
              </w:rPr>
            </w:pPr>
            <w:r w:rsidRPr="003D2F45">
              <w:rPr>
                <w:sz w:val="20"/>
                <w:szCs w:val="20"/>
              </w:rPr>
              <w:t xml:space="preserve">Azure </w:t>
            </w:r>
            <w:r w:rsidR="008B4668">
              <w:rPr>
                <w:sz w:val="20"/>
                <w:szCs w:val="20"/>
              </w:rPr>
              <w:t>S</w:t>
            </w:r>
            <w:r w:rsidRPr="003D2F45">
              <w:rPr>
                <w:sz w:val="20"/>
                <w:szCs w:val="20"/>
              </w:rPr>
              <w:t xml:space="preserve">torage </w:t>
            </w:r>
            <w:r w:rsidR="008B4668">
              <w:rPr>
                <w:sz w:val="20"/>
                <w:szCs w:val="20"/>
              </w:rPr>
              <w:t>A</w:t>
            </w:r>
            <w:r w:rsidRPr="003D2F45">
              <w:rPr>
                <w:sz w:val="20"/>
                <w:szCs w:val="20"/>
              </w:rPr>
              <w:t>ccount</w:t>
            </w:r>
          </w:p>
        </w:tc>
        <w:tc>
          <w:tcPr>
            <w:tcW w:w="5670" w:type="dxa"/>
          </w:tcPr>
          <w:p w14:paraId="6F1109DD" w14:textId="7411AE67" w:rsidR="002B4535" w:rsidRPr="003D2F45" w:rsidRDefault="003D2F45">
            <w:pPr>
              <w:cnfStyle w:val="000000000000" w:firstRow="0" w:lastRow="0" w:firstColumn="0" w:lastColumn="0" w:oddVBand="0" w:evenVBand="0" w:oddHBand="0" w:evenHBand="0" w:firstRowFirstColumn="0" w:firstRowLastColumn="0" w:lastRowFirstColumn="0" w:lastRowLastColumn="0"/>
              <w:rPr>
                <w:bCs/>
                <w:sz w:val="20"/>
                <w:szCs w:val="20"/>
              </w:rPr>
            </w:pPr>
            <w:r w:rsidRPr="003D2F45">
              <w:rPr>
                <w:bCs/>
                <w:sz w:val="20"/>
                <w:szCs w:val="20"/>
              </w:rPr>
              <w:t>Diagnostic logs, audit sinks, backup staging</w:t>
            </w:r>
          </w:p>
        </w:tc>
      </w:tr>
      <w:tr w:rsidR="002B4535" w:rsidRPr="003433C9" w14:paraId="4703F53C" w14:textId="77777777" w:rsidTr="00ED652E">
        <w:trPr>
          <w:trHeight w:val="932"/>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08CA1B4C" w14:textId="15247BAE" w:rsidR="002B4535" w:rsidRPr="00C34AF6" w:rsidRDefault="002B4535">
            <w:pPr>
              <w:rPr>
                <w:sz w:val="20"/>
                <w:szCs w:val="20"/>
              </w:rPr>
            </w:pPr>
            <w:r w:rsidRPr="00C34AF6">
              <w:rPr>
                <w:sz w:val="20"/>
                <w:szCs w:val="20"/>
              </w:rPr>
              <w:t>Azure Virtual Desktop</w:t>
            </w:r>
          </w:p>
        </w:tc>
        <w:tc>
          <w:tcPr>
            <w:tcW w:w="5670" w:type="dxa"/>
          </w:tcPr>
          <w:p w14:paraId="4C85E08A" w14:textId="24987990" w:rsidR="002B4535" w:rsidRPr="0002047A" w:rsidRDefault="0002047A">
            <w:pPr>
              <w:cnfStyle w:val="000000000000" w:firstRow="0" w:lastRow="0" w:firstColumn="0" w:lastColumn="0" w:oddVBand="0" w:evenVBand="0" w:oddHBand="0" w:evenHBand="0" w:firstRowFirstColumn="0" w:firstRowLastColumn="0" w:lastRowFirstColumn="0" w:lastRowLastColumn="0"/>
              <w:rPr>
                <w:bCs/>
                <w:sz w:val="20"/>
                <w:szCs w:val="20"/>
              </w:rPr>
            </w:pPr>
            <w:r w:rsidRPr="0002047A">
              <w:rPr>
                <w:bCs/>
                <w:sz w:val="20"/>
                <w:szCs w:val="20"/>
              </w:rPr>
              <w:t>Used to provide secure virtual desktops and applications to users, enabling remote access from anywhere on any supported device.</w:t>
            </w:r>
          </w:p>
        </w:tc>
      </w:tr>
    </w:tbl>
    <w:p w14:paraId="2D82FDBC" w14:textId="4CA475D5" w:rsidR="00B9173C" w:rsidRPr="003433C9" w:rsidRDefault="00B9173C" w:rsidP="00B9173C">
      <w:pPr>
        <w:spacing w:before="0" w:after="0" w:line="300" w:lineRule="atLeast"/>
        <w:ind w:left="720"/>
        <w:jc w:val="center"/>
        <w:rPr>
          <w:rStyle w:val="IntenseReference"/>
        </w:rPr>
      </w:pPr>
      <w:r w:rsidRPr="003433C9">
        <w:rPr>
          <w:rStyle w:val="IntenseReference"/>
        </w:rPr>
        <w:t>Table 1</w:t>
      </w:r>
      <w:r w:rsidR="00C7730D" w:rsidRPr="003433C9">
        <w:rPr>
          <w:rStyle w:val="IntenseReference"/>
        </w:rPr>
        <w:t>1</w:t>
      </w:r>
      <w:r w:rsidRPr="003433C9">
        <w:rPr>
          <w:rStyle w:val="IntenseReference"/>
        </w:rPr>
        <w:t xml:space="preserve"> – </w:t>
      </w:r>
      <w:r w:rsidR="00C7730D" w:rsidRPr="003433C9">
        <w:rPr>
          <w:rStyle w:val="IntenseReference"/>
        </w:rPr>
        <w:t>Data services</w:t>
      </w:r>
    </w:p>
    <w:p w14:paraId="756CF37E" w14:textId="77777777" w:rsidR="00647D69" w:rsidRPr="003433C9" w:rsidRDefault="00647D69" w:rsidP="00647D69">
      <w:pPr>
        <w:rPr>
          <w:b/>
          <w:szCs w:val="20"/>
        </w:rPr>
      </w:pPr>
      <w:r w:rsidRPr="003433C9">
        <w:rPr>
          <w:b/>
          <w:szCs w:val="20"/>
        </w:rPr>
        <w:t>Key management</w:t>
      </w:r>
    </w:p>
    <w:tbl>
      <w:tblPr>
        <w:tblStyle w:val="DefraGreen"/>
        <w:tblW w:w="0" w:type="auto"/>
        <w:tblLook w:val="04A0" w:firstRow="1" w:lastRow="0" w:firstColumn="1" w:lastColumn="0" w:noHBand="0" w:noVBand="1"/>
      </w:tblPr>
      <w:tblGrid>
        <w:gridCol w:w="3681"/>
        <w:gridCol w:w="5670"/>
      </w:tblGrid>
      <w:tr w:rsidR="002056C7" w:rsidRPr="003433C9" w14:paraId="6722D8F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6FC62381" w14:textId="77777777" w:rsidR="00647D69" w:rsidRPr="003433C9" w:rsidRDefault="00647D69">
            <w:pPr>
              <w:rPr>
                <w:sz w:val="20"/>
                <w:szCs w:val="20"/>
              </w:rPr>
            </w:pPr>
            <w:r w:rsidRPr="003433C9">
              <w:rPr>
                <w:sz w:val="20"/>
                <w:szCs w:val="20"/>
              </w:rPr>
              <w:t>Azure Service</w:t>
            </w:r>
          </w:p>
        </w:tc>
        <w:tc>
          <w:tcPr>
            <w:tcW w:w="5670" w:type="dxa"/>
          </w:tcPr>
          <w:p w14:paraId="1F4CFA16" w14:textId="77777777" w:rsidR="00647D69" w:rsidRPr="003433C9"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r>
      <w:tr w:rsidR="00E039EE" w:rsidRPr="003433C9" w14:paraId="1D386739" w14:textId="77777777">
        <w:trPr>
          <w:trHeight w:val="696"/>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3EEA2D55" w14:textId="77777777" w:rsidR="00647D69" w:rsidRPr="003433C9" w:rsidRDefault="00647D69">
            <w:pPr>
              <w:rPr>
                <w:bCs/>
                <w:sz w:val="20"/>
                <w:szCs w:val="20"/>
              </w:rPr>
            </w:pPr>
            <w:r w:rsidRPr="003433C9">
              <w:rPr>
                <w:bCs/>
                <w:sz w:val="20"/>
                <w:szCs w:val="20"/>
              </w:rPr>
              <w:t>Azure Key Vault</w:t>
            </w:r>
          </w:p>
        </w:tc>
        <w:tc>
          <w:tcPr>
            <w:tcW w:w="5670" w:type="dxa"/>
          </w:tcPr>
          <w:p w14:paraId="38D9F929"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Secret and certificate management</w:t>
            </w:r>
          </w:p>
        </w:tc>
      </w:tr>
    </w:tbl>
    <w:p w14:paraId="00A42C48" w14:textId="3038520A" w:rsidR="00C7730D" w:rsidRPr="003433C9" w:rsidRDefault="00C7730D" w:rsidP="00C7730D">
      <w:pPr>
        <w:spacing w:before="0" w:after="0" w:line="300" w:lineRule="atLeast"/>
        <w:ind w:left="720"/>
        <w:jc w:val="center"/>
        <w:rPr>
          <w:rStyle w:val="IntenseReference"/>
        </w:rPr>
      </w:pPr>
      <w:r w:rsidRPr="003433C9">
        <w:rPr>
          <w:rStyle w:val="IntenseReference"/>
        </w:rPr>
        <w:t>Table 12 – Key Management Services</w:t>
      </w:r>
    </w:p>
    <w:p w14:paraId="17DCBA92" w14:textId="77777777" w:rsidR="00647D69" w:rsidRPr="003433C9" w:rsidRDefault="00647D69" w:rsidP="00647D69">
      <w:pPr>
        <w:rPr>
          <w:b/>
          <w:szCs w:val="20"/>
        </w:rPr>
      </w:pPr>
      <w:r w:rsidRPr="003433C9">
        <w:rPr>
          <w:b/>
          <w:szCs w:val="20"/>
        </w:rPr>
        <w:t>Monitoring &amp; Security Components</w:t>
      </w:r>
    </w:p>
    <w:tbl>
      <w:tblPr>
        <w:tblStyle w:val="DefraGreen"/>
        <w:tblW w:w="0" w:type="auto"/>
        <w:tblLook w:val="04A0" w:firstRow="1" w:lastRow="0" w:firstColumn="1" w:lastColumn="0" w:noHBand="0" w:noVBand="1"/>
      </w:tblPr>
      <w:tblGrid>
        <w:gridCol w:w="3681"/>
        <w:gridCol w:w="5670"/>
      </w:tblGrid>
      <w:tr w:rsidR="002056C7" w:rsidRPr="003433C9" w14:paraId="548EF0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9EE23BF" w14:textId="77777777" w:rsidR="00647D69" w:rsidRPr="003433C9" w:rsidRDefault="00647D69">
            <w:pPr>
              <w:rPr>
                <w:sz w:val="20"/>
                <w:szCs w:val="20"/>
              </w:rPr>
            </w:pPr>
            <w:r w:rsidRPr="003433C9">
              <w:rPr>
                <w:sz w:val="20"/>
                <w:szCs w:val="20"/>
              </w:rPr>
              <w:t>Azure Services</w:t>
            </w:r>
          </w:p>
        </w:tc>
        <w:tc>
          <w:tcPr>
            <w:tcW w:w="5670" w:type="dxa"/>
          </w:tcPr>
          <w:p w14:paraId="0FDE0C6A" w14:textId="77777777" w:rsidR="00647D69" w:rsidRPr="003433C9" w:rsidRDefault="00647D6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Descriptions</w:t>
            </w:r>
          </w:p>
        </w:tc>
      </w:tr>
      <w:tr w:rsidR="00E039EE" w:rsidRPr="003433C9" w14:paraId="2E0EE1AC" w14:textId="77777777">
        <w:trPr>
          <w:trHeight w:val="587"/>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0AAF84AE" w14:textId="77777777" w:rsidR="00647D69" w:rsidRPr="003433C9" w:rsidRDefault="00647D69">
            <w:pPr>
              <w:rPr>
                <w:sz w:val="20"/>
                <w:szCs w:val="20"/>
              </w:rPr>
            </w:pPr>
            <w:r w:rsidRPr="003433C9">
              <w:rPr>
                <w:sz w:val="20"/>
                <w:szCs w:val="20"/>
              </w:rPr>
              <w:t>Azure Sentinel</w:t>
            </w:r>
          </w:p>
        </w:tc>
        <w:tc>
          <w:tcPr>
            <w:tcW w:w="5670" w:type="dxa"/>
          </w:tcPr>
          <w:p w14:paraId="0A81BBD0"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Centralised SIEM for threat detection and analytics</w:t>
            </w:r>
          </w:p>
        </w:tc>
      </w:tr>
      <w:tr w:rsidR="00E039EE" w:rsidRPr="003433C9" w14:paraId="2D1ECF90" w14:textId="77777777">
        <w:trPr>
          <w:trHeight w:val="449"/>
        </w:trPr>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2E2CF58A" w14:textId="77777777" w:rsidR="00647D69" w:rsidRPr="003433C9" w:rsidRDefault="00647D69">
            <w:pPr>
              <w:rPr>
                <w:sz w:val="20"/>
                <w:szCs w:val="20"/>
              </w:rPr>
            </w:pPr>
            <w:r w:rsidRPr="003433C9">
              <w:rPr>
                <w:sz w:val="20"/>
                <w:szCs w:val="20"/>
              </w:rPr>
              <w:lastRenderedPageBreak/>
              <w:t>Defender for Key Vault</w:t>
            </w:r>
          </w:p>
        </w:tc>
        <w:tc>
          <w:tcPr>
            <w:tcW w:w="5670" w:type="dxa"/>
          </w:tcPr>
          <w:p w14:paraId="0DD485D4"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Monitors abnormal secret access</w:t>
            </w:r>
          </w:p>
        </w:tc>
      </w:tr>
      <w:tr w:rsidR="00E039EE" w:rsidRPr="003433C9" w14:paraId="4B30FB7C" w14:textId="77777777">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120D8DF9" w14:textId="77777777" w:rsidR="00647D69" w:rsidRPr="003433C9" w:rsidRDefault="00647D69">
            <w:pPr>
              <w:rPr>
                <w:sz w:val="20"/>
                <w:szCs w:val="20"/>
              </w:rPr>
            </w:pPr>
            <w:r w:rsidRPr="003433C9">
              <w:rPr>
                <w:sz w:val="20"/>
                <w:szCs w:val="20"/>
              </w:rPr>
              <w:t>Defender for SQL Database</w:t>
            </w:r>
          </w:p>
        </w:tc>
        <w:tc>
          <w:tcPr>
            <w:tcW w:w="5670" w:type="dxa"/>
          </w:tcPr>
          <w:p w14:paraId="2D0C47F3"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Detects SQL injection and suspicious activities</w:t>
            </w:r>
          </w:p>
        </w:tc>
      </w:tr>
      <w:tr w:rsidR="00E039EE" w:rsidRPr="003433C9" w14:paraId="1F91E210" w14:textId="77777777">
        <w:tc>
          <w:tcPr>
            <w:cnfStyle w:val="001000000000" w:firstRow="0" w:lastRow="0" w:firstColumn="1" w:lastColumn="0" w:oddVBand="0" w:evenVBand="0" w:oddHBand="0" w:evenHBand="0" w:firstRowFirstColumn="0" w:firstRowLastColumn="0" w:lastRowFirstColumn="0" w:lastRowLastColumn="0"/>
            <w:tcW w:w="3681" w:type="dxa"/>
            <w:shd w:val="clear" w:color="auto" w:fill="auto"/>
          </w:tcPr>
          <w:p w14:paraId="312CA574" w14:textId="77777777" w:rsidR="00647D69" w:rsidRPr="003433C9" w:rsidRDefault="00647D69">
            <w:pPr>
              <w:rPr>
                <w:sz w:val="20"/>
                <w:szCs w:val="20"/>
              </w:rPr>
            </w:pPr>
            <w:r w:rsidRPr="003433C9">
              <w:rPr>
                <w:sz w:val="20"/>
                <w:szCs w:val="20"/>
              </w:rPr>
              <w:t>Azure Log Analytics Workspace</w:t>
            </w:r>
          </w:p>
        </w:tc>
        <w:tc>
          <w:tcPr>
            <w:tcW w:w="5670" w:type="dxa"/>
          </w:tcPr>
          <w:p w14:paraId="18D43214" w14:textId="77777777" w:rsidR="00647D69" w:rsidRPr="003433C9" w:rsidRDefault="00647D69">
            <w:pPr>
              <w:cnfStyle w:val="000000000000" w:firstRow="0" w:lastRow="0" w:firstColumn="0" w:lastColumn="0" w:oddVBand="0" w:evenVBand="0" w:oddHBand="0" w:evenHBand="0" w:firstRowFirstColumn="0" w:firstRowLastColumn="0" w:lastRowFirstColumn="0" w:lastRowLastColumn="0"/>
              <w:rPr>
                <w:sz w:val="20"/>
                <w:szCs w:val="20"/>
              </w:rPr>
            </w:pPr>
            <w:r w:rsidRPr="003433C9">
              <w:rPr>
                <w:sz w:val="20"/>
                <w:szCs w:val="20"/>
              </w:rPr>
              <w:t>Centralised storage for logs from all components, enabling monitoring and analysis.</w:t>
            </w:r>
          </w:p>
        </w:tc>
      </w:tr>
    </w:tbl>
    <w:p w14:paraId="211524BC" w14:textId="18335BCF" w:rsidR="00C7730D" w:rsidRPr="003433C9" w:rsidRDefault="00C7730D" w:rsidP="00C7730D">
      <w:pPr>
        <w:spacing w:before="0" w:after="0" w:line="300" w:lineRule="atLeast"/>
        <w:ind w:left="720"/>
        <w:jc w:val="center"/>
        <w:rPr>
          <w:rStyle w:val="IntenseReference"/>
        </w:rPr>
      </w:pPr>
      <w:r w:rsidRPr="003433C9">
        <w:rPr>
          <w:rStyle w:val="IntenseReference"/>
        </w:rPr>
        <w:t>Table 1</w:t>
      </w:r>
      <w:r w:rsidR="003E682C" w:rsidRPr="003433C9">
        <w:rPr>
          <w:rStyle w:val="IntenseReference"/>
        </w:rPr>
        <w:t>3</w:t>
      </w:r>
      <w:r w:rsidRPr="003433C9">
        <w:rPr>
          <w:rStyle w:val="IntenseReference"/>
        </w:rPr>
        <w:t xml:space="preserve"> – </w:t>
      </w:r>
      <w:r w:rsidR="00A94634" w:rsidRPr="003433C9">
        <w:rPr>
          <w:rStyle w:val="IntenseReference"/>
        </w:rPr>
        <w:t>M</w:t>
      </w:r>
      <w:r w:rsidR="00A82DE7" w:rsidRPr="003433C9">
        <w:rPr>
          <w:rStyle w:val="IntenseReference"/>
        </w:rPr>
        <w:t xml:space="preserve">onitoring and </w:t>
      </w:r>
      <w:r w:rsidR="00A94634" w:rsidRPr="003433C9">
        <w:rPr>
          <w:rStyle w:val="IntenseReference"/>
        </w:rPr>
        <w:t>S</w:t>
      </w:r>
      <w:r w:rsidR="00A82DE7" w:rsidRPr="003433C9">
        <w:rPr>
          <w:rStyle w:val="IntenseReference"/>
        </w:rPr>
        <w:t xml:space="preserve">ecurity </w:t>
      </w:r>
      <w:r w:rsidR="00A94634" w:rsidRPr="003433C9">
        <w:rPr>
          <w:rStyle w:val="IntenseReference"/>
        </w:rPr>
        <w:t>S</w:t>
      </w:r>
      <w:r w:rsidR="00A82DE7" w:rsidRPr="003433C9">
        <w:rPr>
          <w:rStyle w:val="IntenseReference"/>
        </w:rPr>
        <w:t>ervices</w:t>
      </w:r>
    </w:p>
    <w:p w14:paraId="4B66560C" w14:textId="77777777" w:rsidR="006807ED" w:rsidRDefault="006807ED" w:rsidP="0037229F">
      <w:pPr>
        <w:spacing w:before="0" w:after="0" w:line="300" w:lineRule="auto"/>
        <w:rPr>
          <w:b/>
          <w:bCs/>
          <w:szCs w:val="20"/>
        </w:rPr>
      </w:pPr>
    </w:p>
    <w:p w14:paraId="20852C2E" w14:textId="26469D49" w:rsidR="00F1644D" w:rsidRPr="003433C9" w:rsidRDefault="00F1644D" w:rsidP="00BF06E5">
      <w:pPr>
        <w:pStyle w:val="Heading3"/>
      </w:pPr>
      <w:bookmarkStart w:id="64" w:name="_Toc218766045"/>
      <w:bookmarkStart w:id="65" w:name="_Toc236311458"/>
      <w:r w:rsidRPr="003433C9">
        <w:t>Data Architecture</w:t>
      </w:r>
      <w:bookmarkEnd w:id="64"/>
      <w:bookmarkEnd w:id="65"/>
    </w:p>
    <w:p w14:paraId="686E2636" w14:textId="0F938A03" w:rsidR="00A33368" w:rsidRPr="003433C9" w:rsidRDefault="00EE4586" w:rsidP="000C1A66">
      <w:pPr>
        <w:ind w:left="360"/>
        <w:rPr>
          <w:szCs w:val="20"/>
        </w:rPr>
      </w:pPr>
      <w:r w:rsidRPr="003433C9">
        <w:rPr>
          <w:b/>
          <w:szCs w:val="20"/>
        </w:rPr>
        <w:t>Overview</w:t>
      </w:r>
    </w:p>
    <w:p w14:paraId="29E507AB" w14:textId="5516273A" w:rsidR="00CC3A3F" w:rsidRPr="003433C9" w:rsidRDefault="00CC3A3F" w:rsidP="00CC3A3F">
      <w:pPr>
        <w:rPr>
          <w:rFonts w:eastAsia="Times New Roman"/>
          <w:szCs w:val="20"/>
        </w:rPr>
      </w:pPr>
      <w:r w:rsidRPr="003433C9">
        <w:rPr>
          <w:rFonts w:eastAsia="Times New Roman"/>
          <w:szCs w:val="20"/>
        </w:rPr>
        <w:t xml:space="preserve">The database architecture is designed to support the migration of the </w:t>
      </w:r>
      <w:r w:rsidR="00C27E75" w:rsidRPr="003433C9">
        <w:rPr>
          <w:rFonts w:eastAsia="Times New Roman"/>
          <w:szCs w:val="20"/>
        </w:rPr>
        <w:t>BSE</w:t>
      </w:r>
      <w:r w:rsidRPr="003433C9">
        <w:rPr>
          <w:rFonts w:eastAsia="Times New Roman"/>
          <w:szCs w:val="20"/>
        </w:rPr>
        <w:t xml:space="preserve"> database from an on-premises SQL Server environment into Azure SQL Database. The target architecture leverages Azure’s managed database capabilities to deliver improved reliability, security, and operational efficiency while maintaining compatibility with existing application components. All existing tables, schemas, and relationships are preserved during migration, ensuring functional continuity, while the underlying platform benefits from Azure’s built-in performance tuning, automated backups, and high availability features.</w:t>
      </w:r>
    </w:p>
    <w:p w14:paraId="5263F91F" w14:textId="77777777" w:rsidR="00CC3A3F" w:rsidRPr="003433C9" w:rsidRDefault="00CC3A3F" w:rsidP="00CC3A3F">
      <w:pPr>
        <w:rPr>
          <w:rFonts w:eastAsia="Times New Roman"/>
          <w:szCs w:val="20"/>
        </w:rPr>
      </w:pPr>
      <w:r w:rsidRPr="003433C9">
        <w:rPr>
          <w:rFonts w:eastAsia="Times New Roman"/>
          <w:szCs w:val="20"/>
        </w:rPr>
        <w:t>In the Azure environment, the database is hosted as a fully managed Azure SQL Database instance, eliminating the need for on-premises server maintenance and providing elastic compute scalability for varying workloads. Security is strengthened through Azure Entra ID authentication, role-based access control, encryption in transit and at rest via Transparent Data Encryption (TDE), and centralised auditing integrated with Azure Monitor. Network protection is enforced using private endpoints and firewall rules, ensuring the database is only accessible to approved application services and administrative identities.</w:t>
      </w:r>
    </w:p>
    <w:p w14:paraId="6058F779" w14:textId="77777777" w:rsidR="00CC3A3F" w:rsidRPr="003433C9" w:rsidRDefault="00CC3A3F" w:rsidP="00CC3A3F">
      <w:pPr>
        <w:rPr>
          <w:rFonts w:eastAsia="Times New Roman"/>
          <w:szCs w:val="20"/>
        </w:rPr>
      </w:pPr>
      <w:r w:rsidRPr="003433C9">
        <w:rPr>
          <w:rFonts w:eastAsia="Times New Roman"/>
          <w:szCs w:val="20"/>
        </w:rPr>
        <w:t>Please refer the attached file and following image for data model architecture.</w:t>
      </w:r>
    </w:p>
    <w:p w14:paraId="5872B2CC" w14:textId="3AEDAE74" w:rsidR="00EE4586" w:rsidRPr="003433C9" w:rsidRDefault="0081447A" w:rsidP="00434457">
      <w:r w:rsidRPr="003433C9">
        <w:rPr>
          <w:rFonts w:eastAsia="Times New Roman"/>
          <w:szCs w:val="20"/>
        </w:rPr>
        <w:object w:dxaOrig="1508" w:dyaOrig="984" w14:anchorId="44C00E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pt;height:34.5pt" o:ole="">
            <v:imagedata r:id="rId21" o:title=""/>
          </v:shape>
          <o:OLEObject Type="Embed" ProgID="Package" ShapeID="_x0000_i1025" DrawAspect="Icon" ObjectID="_1848062365" r:id="rId22"/>
        </w:object>
      </w:r>
    </w:p>
    <w:p w14:paraId="67148BD6" w14:textId="02F71278" w:rsidR="00010169" w:rsidRPr="003433C9" w:rsidRDefault="00010169" w:rsidP="00010169">
      <w:pPr>
        <w:ind w:left="-851" w:hanging="142"/>
      </w:pPr>
      <w:r w:rsidRPr="003433C9">
        <w:rPr>
          <w:noProof/>
        </w:rPr>
        <w:lastRenderedPageBreak/>
        <w:drawing>
          <wp:inline distT="0" distB="0" distL="0" distR="0" wp14:anchorId="2A645B6F" wp14:editId="49747DA4">
            <wp:extent cx="7274254" cy="5076825"/>
            <wp:effectExtent l="0" t="0" r="0" b="0"/>
            <wp:docPr id="1178795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339435" cy="5122316"/>
                    </a:xfrm>
                    <a:prstGeom prst="rect">
                      <a:avLst/>
                    </a:prstGeom>
                    <a:noFill/>
                    <a:ln>
                      <a:noFill/>
                    </a:ln>
                  </pic:spPr>
                </pic:pic>
              </a:graphicData>
            </a:graphic>
          </wp:inline>
        </w:drawing>
      </w:r>
    </w:p>
    <w:p w14:paraId="4D431128" w14:textId="2D73CD7E" w:rsidR="00A94634" w:rsidRDefault="00A94634" w:rsidP="00A94634">
      <w:pPr>
        <w:spacing w:before="0" w:after="0" w:line="300" w:lineRule="atLeast"/>
        <w:ind w:left="720"/>
        <w:jc w:val="center"/>
        <w:rPr>
          <w:rStyle w:val="IntenseReference"/>
        </w:rPr>
      </w:pPr>
      <w:r w:rsidRPr="003433C9">
        <w:rPr>
          <w:rStyle w:val="IntenseReference"/>
        </w:rPr>
        <w:t xml:space="preserve">Figure 2 – </w:t>
      </w:r>
      <w:r w:rsidR="009F2BA7" w:rsidRPr="003433C9">
        <w:rPr>
          <w:rStyle w:val="IntenseReference"/>
        </w:rPr>
        <w:t>Data Architecture</w:t>
      </w:r>
    </w:p>
    <w:p w14:paraId="088A4CB3" w14:textId="77777777" w:rsidR="001E3857" w:rsidRDefault="001E3857" w:rsidP="00A94634">
      <w:pPr>
        <w:spacing w:before="0" w:after="0" w:line="300" w:lineRule="atLeast"/>
        <w:ind w:left="720"/>
        <w:jc w:val="center"/>
        <w:rPr>
          <w:rStyle w:val="IntenseReference"/>
        </w:rPr>
      </w:pPr>
    </w:p>
    <w:p w14:paraId="61BA4004" w14:textId="77777777" w:rsidR="00D5354D" w:rsidRPr="003433C9" w:rsidRDefault="00D5354D" w:rsidP="00CE67D3">
      <w:pPr>
        <w:pStyle w:val="ListParagraph"/>
        <w:numPr>
          <w:ilvl w:val="0"/>
          <w:numId w:val="30"/>
        </w:numPr>
        <w:rPr>
          <w:b/>
          <w:szCs w:val="20"/>
        </w:rPr>
      </w:pPr>
      <w:r w:rsidRPr="003433C9">
        <w:rPr>
          <w:b/>
          <w:szCs w:val="20"/>
        </w:rPr>
        <w:t>Schema Structure in Azure SQL</w:t>
      </w:r>
    </w:p>
    <w:p w14:paraId="6F1DE127" w14:textId="5C1977D5" w:rsidR="00D5354D" w:rsidRPr="003433C9" w:rsidRDefault="00D5354D" w:rsidP="00CE67D3">
      <w:pPr>
        <w:pStyle w:val="ListParagraph"/>
        <w:numPr>
          <w:ilvl w:val="1"/>
          <w:numId w:val="30"/>
        </w:numPr>
        <w:rPr>
          <w:szCs w:val="20"/>
        </w:rPr>
      </w:pPr>
      <w:r w:rsidRPr="003433C9">
        <w:rPr>
          <w:szCs w:val="20"/>
        </w:rPr>
        <w:t xml:space="preserve">The </w:t>
      </w:r>
      <w:r w:rsidRPr="003433C9">
        <w:rPr>
          <w:b/>
          <w:bCs/>
          <w:szCs w:val="20"/>
        </w:rPr>
        <w:t>User Management</w:t>
      </w:r>
      <w:r w:rsidRPr="003433C9">
        <w:rPr>
          <w:szCs w:val="20"/>
        </w:rPr>
        <w:t xml:space="preserve"> domain includes </w:t>
      </w:r>
      <w:r w:rsidRPr="003433C9">
        <w:rPr>
          <w:i/>
          <w:iCs/>
          <w:szCs w:val="20"/>
        </w:rPr>
        <w:t>dbo.User,</w:t>
      </w:r>
      <w:r w:rsidRPr="003433C9">
        <w:rPr>
          <w:szCs w:val="20"/>
        </w:rPr>
        <w:t xml:space="preserve"> and </w:t>
      </w:r>
      <w:r w:rsidRPr="003433C9">
        <w:rPr>
          <w:i/>
          <w:iCs/>
          <w:szCs w:val="20"/>
        </w:rPr>
        <w:t>dbo.luUserGroup</w:t>
      </w:r>
      <w:r w:rsidRPr="003433C9">
        <w:rPr>
          <w:szCs w:val="20"/>
        </w:rPr>
        <w:t>, which store user identity data and associated metadata (excluding passwords). Together they form the basis for authentication, authorisation, and role</w:t>
      </w:r>
      <w:r w:rsidRPr="003433C9">
        <w:rPr>
          <w:szCs w:val="20"/>
        </w:rPr>
        <w:noBreakHyphen/>
        <w:t>based access control within the application.</w:t>
      </w:r>
    </w:p>
    <w:p w14:paraId="68537526" w14:textId="77777777" w:rsidR="00D5354D" w:rsidRPr="003433C9" w:rsidRDefault="00D5354D" w:rsidP="00D5354D">
      <w:pPr>
        <w:pStyle w:val="ListParagraph"/>
        <w:ind w:left="1080"/>
        <w:rPr>
          <w:szCs w:val="20"/>
        </w:rPr>
      </w:pPr>
    </w:p>
    <w:p w14:paraId="64C226DE" w14:textId="4267068E" w:rsidR="00D5354D" w:rsidRPr="003433C9" w:rsidRDefault="00D5354D" w:rsidP="00CE67D3">
      <w:pPr>
        <w:pStyle w:val="ListParagraph"/>
        <w:numPr>
          <w:ilvl w:val="1"/>
          <w:numId w:val="30"/>
        </w:numPr>
        <w:rPr>
          <w:szCs w:val="20"/>
        </w:rPr>
      </w:pPr>
      <w:r w:rsidRPr="003433C9">
        <w:rPr>
          <w:szCs w:val="20"/>
        </w:rPr>
        <w:t xml:space="preserve">The </w:t>
      </w:r>
      <w:r w:rsidRPr="003433C9">
        <w:rPr>
          <w:b/>
          <w:bCs/>
          <w:szCs w:val="20"/>
        </w:rPr>
        <w:t>Audit Table</w:t>
      </w:r>
      <w:r w:rsidR="00877B7D" w:rsidRPr="003433C9">
        <w:rPr>
          <w:b/>
          <w:bCs/>
          <w:szCs w:val="20"/>
        </w:rPr>
        <w:t xml:space="preserve"> </w:t>
      </w:r>
      <w:r w:rsidR="00877B7D" w:rsidRPr="003433C9">
        <w:rPr>
          <w:szCs w:val="20"/>
        </w:rPr>
        <w:t xml:space="preserve">- </w:t>
      </w:r>
      <w:r w:rsidRPr="003433C9">
        <w:rPr>
          <w:i/>
          <w:iCs/>
          <w:szCs w:val="20"/>
        </w:rPr>
        <w:t>dbo.AuditLog</w:t>
      </w:r>
      <w:r w:rsidRPr="003433C9">
        <w:rPr>
          <w:szCs w:val="20"/>
        </w:rPr>
        <w:t xml:space="preserve"> capture</w:t>
      </w:r>
      <w:r w:rsidR="00877B7D" w:rsidRPr="003433C9">
        <w:rPr>
          <w:szCs w:val="20"/>
        </w:rPr>
        <w:t>s</w:t>
      </w:r>
      <w:r w:rsidRPr="003433C9">
        <w:rPr>
          <w:szCs w:val="20"/>
        </w:rPr>
        <w:t xml:space="preserve"> user activity, system events, and data modifications. These tables provide a comprehensive audit trail to support operational visibility, compliance, and troubleshooting.</w:t>
      </w:r>
    </w:p>
    <w:p w14:paraId="0759FA5A" w14:textId="77777777" w:rsidR="00D5354D" w:rsidRPr="003433C9" w:rsidRDefault="00D5354D" w:rsidP="00D5354D">
      <w:pPr>
        <w:pStyle w:val="ListParagraph"/>
        <w:rPr>
          <w:szCs w:val="20"/>
        </w:rPr>
      </w:pPr>
    </w:p>
    <w:p w14:paraId="21E61129" w14:textId="3D672ADA" w:rsidR="00D5354D" w:rsidRPr="003433C9" w:rsidRDefault="00D5354D" w:rsidP="00CE67D3">
      <w:pPr>
        <w:pStyle w:val="ListParagraph"/>
        <w:numPr>
          <w:ilvl w:val="1"/>
          <w:numId w:val="30"/>
        </w:numPr>
        <w:rPr>
          <w:szCs w:val="20"/>
        </w:rPr>
      </w:pPr>
      <w:r w:rsidRPr="003433C9">
        <w:rPr>
          <w:szCs w:val="20"/>
        </w:rPr>
        <w:t xml:space="preserve">The </w:t>
      </w:r>
      <w:r w:rsidRPr="003433C9">
        <w:rPr>
          <w:b/>
          <w:bCs/>
          <w:szCs w:val="20"/>
        </w:rPr>
        <w:t>Lookup Tables</w:t>
      </w:r>
      <w:r w:rsidRPr="003433C9">
        <w:rPr>
          <w:szCs w:val="20"/>
        </w:rPr>
        <w:t xml:space="preserve"> domain comprises more than 30 low</w:t>
      </w:r>
      <w:r w:rsidRPr="003433C9">
        <w:rPr>
          <w:szCs w:val="20"/>
        </w:rPr>
        <w:noBreakHyphen/>
        <w:t xml:space="preserve">volatility reference tables such as </w:t>
      </w:r>
      <w:r w:rsidRPr="003433C9">
        <w:rPr>
          <w:i/>
          <w:iCs/>
          <w:szCs w:val="20"/>
        </w:rPr>
        <w:t>dbo.</w:t>
      </w:r>
      <w:r w:rsidR="007B6FD1" w:rsidRPr="003433C9">
        <w:rPr>
          <w:i/>
          <w:iCs/>
          <w:szCs w:val="20"/>
        </w:rPr>
        <w:t>luCountry</w:t>
      </w:r>
      <w:r w:rsidRPr="003433C9">
        <w:rPr>
          <w:i/>
          <w:iCs/>
          <w:szCs w:val="20"/>
        </w:rPr>
        <w:t>, dbo.</w:t>
      </w:r>
      <w:r w:rsidR="007B6FD1" w:rsidRPr="003433C9">
        <w:rPr>
          <w:i/>
          <w:iCs/>
          <w:szCs w:val="20"/>
        </w:rPr>
        <w:t>County</w:t>
      </w:r>
      <w:r w:rsidRPr="003433C9">
        <w:rPr>
          <w:i/>
          <w:iCs/>
          <w:szCs w:val="20"/>
        </w:rPr>
        <w:t>, dbo.luTestResult</w:t>
      </w:r>
      <w:r w:rsidRPr="003433C9">
        <w:rPr>
          <w:i/>
          <w:szCs w:val="20"/>
        </w:rPr>
        <w:t>, dbo.</w:t>
      </w:r>
      <w:r w:rsidR="003B3195" w:rsidRPr="003433C9">
        <w:rPr>
          <w:i/>
          <w:szCs w:val="20"/>
        </w:rPr>
        <w:t>luFeedRisk</w:t>
      </w:r>
      <w:r w:rsidRPr="003433C9">
        <w:rPr>
          <w:i/>
          <w:iCs/>
          <w:szCs w:val="20"/>
        </w:rPr>
        <w:t xml:space="preserve">, </w:t>
      </w:r>
      <w:r w:rsidR="00F07F01" w:rsidRPr="003433C9">
        <w:rPr>
          <w:i/>
          <w:iCs/>
          <w:szCs w:val="20"/>
        </w:rPr>
        <w:t xml:space="preserve">dbo.luCaseType </w:t>
      </w:r>
      <w:r w:rsidRPr="003433C9">
        <w:rPr>
          <w:i/>
          <w:iCs/>
          <w:szCs w:val="20"/>
        </w:rPr>
        <w:t>and dbo.</w:t>
      </w:r>
      <w:r w:rsidR="0033450F" w:rsidRPr="003433C9">
        <w:rPr>
          <w:i/>
          <w:iCs/>
          <w:szCs w:val="20"/>
        </w:rPr>
        <w:t>luBreed</w:t>
      </w:r>
      <w:r w:rsidRPr="003433C9">
        <w:rPr>
          <w:szCs w:val="20"/>
        </w:rPr>
        <w:t xml:space="preserve">. These tables hold normalised reference values used across the application. These support dropdown lists, validation rules, and consistent business logic. Data within these lookup tables can be managed using picklist maintenance option available within </w:t>
      </w:r>
      <w:r w:rsidR="0033450F" w:rsidRPr="003433C9">
        <w:rPr>
          <w:szCs w:val="20"/>
        </w:rPr>
        <w:t>BSE</w:t>
      </w:r>
      <w:r w:rsidRPr="003433C9">
        <w:rPr>
          <w:szCs w:val="20"/>
        </w:rPr>
        <w:t xml:space="preserve"> user interface.</w:t>
      </w:r>
    </w:p>
    <w:p w14:paraId="122D09CB" w14:textId="77777777" w:rsidR="00D5354D" w:rsidRPr="003433C9" w:rsidRDefault="00D5354D" w:rsidP="00D5354D">
      <w:pPr>
        <w:pStyle w:val="ListParagraph"/>
        <w:rPr>
          <w:szCs w:val="20"/>
        </w:rPr>
      </w:pPr>
    </w:p>
    <w:p w14:paraId="64DD778D" w14:textId="0A1408E8" w:rsidR="00D5354D" w:rsidRPr="003433C9" w:rsidRDefault="00D5354D" w:rsidP="00CE67D3">
      <w:pPr>
        <w:pStyle w:val="ListParagraph"/>
        <w:numPr>
          <w:ilvl w:val="1"/>
          <w:numId w:val="30"/>
        </w:numPr>
        <w:rPr>
          <w:szCs w:val="20"/>
        </w:rPr>
      </w:pPr>
      <w:r w:rsidRPr="003433C9">
        <w:rPr>
          <w:szCs w:val="20"/>
        </w:rPr>
        <w:t xml:space="preserve">The </w:t>
      </w:r>
      <w:r w:rsidR="009047D2" w:rsidRPr="003433C9">
        <w:rPr>
          <w:b/>
          <w:bCs/>
          <w:szCs w:val="20"/>
        </w:rPr>
        <w:t>BSE</w:t>
      </w:r>
      <w:r w:rsidRPr="003433C9">
        <w:rPr>
          <w:b/>
          <w:bCs/>
          <w:szCs w:val="20"/>
        </w:rPr>
        <w:t xml:space="preserve"> </w:t>
      </w:r>
      <w:r w:rsidR="002C10A0" w:rsidRPr="003433C9">
        <w:rPr>
          <w:b/>
          <w:bCs/>
          <w:szCs w:val="20"/>
        </w:rPr>
        <w:t>Case</w:t>
      </w:r>
      <w:r w:rsidRPr="003433C9">
        <w:rPr>
          <w:b/>
          <w:bCs/>
          <w:szCs w:val="20"/>
        </w:rPr>
        <w:t xml:space="preserve"> Tables</w:t>
      </w:r>
      <w:r w:rsidRPr="003433C9">
        <w:rPr>
          <w:szCs w:val="20"/>
        </w:rPr>
        <w:t xml:space="preserve"> domain includes core operational table </w:t>
      </w:r>
      <w:r w:rsidR="00EB28DF" w:rsidRPr="003433C9">
        <w:rPr>
          <w:szCs w:val="20"/>
        </w:rPr>
        <w:t xml:space="preserve">– </w:t>
      </w:r>
      <w:r w:rsidRPr="003433C9">
        <w:rPr>
          <w:i/>
          <w:iCs/>
          <w:szCs w:val="20"/>
        </w:rPr>
        <w:t>dbo</w:t>
      </w:r>
      <w:r w:rsidR="00EB28DF" w:rsidRPr="003433C9">
        <w:rPr>
          <w:i/>
          <w:iCs/>
          <w:szCs w:val="20"/>
        </w:rPr>
        <w:t>.</w:t>
      </w:r>
      <w:r w:rsidR="00891B8E" w:rsidRPr="003433C9">
        <w:rPr>
          <w:szCs w:val="20"/>
        </w:rPr>
        <w:t>Case</w:t>
      </w:r>
      <w:r w:rsidR="00EB28DF" w:rsidRPr="003433C9">
        <w:rPr>
          <w:szCs w:val="20"/>
        </w:rPr>
        <w:t xml:space="preserve"> and related tables such </w:t>
      </w:r>
      <w:r w:rsidR="00016879" w:rsidRPr="003433C9">
        <w:rPr>
          <w:szCs w:val="20"/>
        </w:rPr>
        <w:t>as</w:t>
      </w:r>
      <w:r w:rsidR="00016879" w:rsidRPr="003433C9">
        <w:rPr>
          <w:i/>
          <w:iCs/>
          <w:szCs w:val="20"/>
        </w:rPr>
        <w:t xml:space="preserve"> dbo.</w:t>
      </w:r>
      <w:r w:rsidR="00016879" w:rsidRPr="003433C9">
        <w:rPr>
          <w:bCs/>
          <w:i/>
          <w:iCs/>
          <w:szCs w:val="20"/>
        </w:rPr>
        <w:t>CaseClinical</w:t>
      </w:r>
      <w:r w:rsidRPr="003433C9">
        <w:rPr>
          <w:i/>
          <w:iCs/>
          <w:szCs w:val="20"/>
        </w:rPr>
        <w:t>, dbo.</w:t>
      </w:r>
      <w:r w:rsidR="00F06C26" w:rsidRPr="003433C9">
        <w:rPr>
          <w:i/>
          <w:iCs/>
          <w:szCs w:val="20"/>
        </w:rPr>
        <w:t>CaseWork</w:t>
      </w:r>
      <w:r w:rsidRPr="003433C9">
        <w:rPr>
          <w:i/>
          <w:iCs/>
          <w:szCs w:val="20"/>
        </w:rPr>
        <w:t>,</w:t>
      </w:r>
      <w:r w:rsidR="00C16917" w:rsidRPr="003433C9">
        <w:rPr>
          <w:i/>
          <w:iCs/>
          <w:szCs w:val="20"/>
        </w:rPr>
        <w:t xml:space="preserve"> dbo.CaseTest, dbo.CaseFeed</w:t>
      </w:r>
      <w:r w:rsidRPr="003433C9">
        <w:rPr>
          <w:szCs w:val="20"/>
        </w:rPr>
        <w:t xml:space="preserve">. These tables store the core </w:t>
      </w:r>
      <w:r w:rsidR="009A7A16" w:rsidRPr="003433C9">
        <w:rPr>
          <w:szCs w:val="20"/>
        </w:rPr>
        <w:t>BSE</w:t>
      </w:r>
      <w:r w:rsidRPr="003433C9">
        <w:rPr>
          <w:szCs w:val="20"/>
        </w:rPr>
        <w:t xml:space="preserve"> workflow data, covering </w:t>
      </w:r>
      <w:r w:rsidR="00A268E1" w:rsidRPr="003433C9">
        <w:rPr>
          <w:szCs w:val="20"/>
        </w:rPr>
        <w:t>BSE cases</w:t>
      </w:r>
      <w:r w:rsidRPr="003433C9">
        <w:rPr>
          <w:szCs w:val="20"/>
        </w:rPr>
        <w:t xml:space="preserve">, </w:t>
      </w:r>
      <w:r w:rsidR="0063132D" w:rsidRPr="003433C9">
        <w:rPr>
          <w:szCs w:val="20"/>
        </w:rPr>
        <w:t>case work etc</w:t>
      </w:r>
      <w:r w:rsidRPr="003433C9">
        <w:rPr>
          <w:szCs w:val="20"/>
        </w:rPr>
        <w:t xml:space="preserve">. As the central transactional layer of the system, this domain represents the backbone of </w:t>
      </w:r>
      <w:r w:rsidR="00B965D0" w:rsidRPr="003433C9">
        <w:rPr>
          <w:szCs w:val="20"/>
        </w:rPr>
        <w:t>BSE</w:t>
      </w:r>
      <w:r w:rsidRPr="003433C9">
        <w:rPr>
          <w:szCs w:val="20"/>
        </w:rPr>
        <w:t xml:space="preserve"> processing, supporting end</w:t>
      </w:r>
      <w:r w:rsidRPr="003433C9">
        <w:rPr>
          <w:szCs w:val="20"/>
        </w:rPr>
        <w:noBreakHyphen/>
        <w:t>to</w:t>
      </w:r>
      <w:r w:rsidRPr="003433C9">
        <w:rPr>
          <w:szCs w:val="20"/>
        </w:rPr>
        <w:noBreakHyphen/>
        <w:t>end data capture, workflow management, and operational reporting.</w:t>
      </w:r>
    </w:p>
    <w:p w14:paraId="377B9ABE" w14:textId="77777777" w:rsidR="00153A9F" w:rsidRPr="003433C9" w:rsidRDefault="00153A9F" w:rsidP="00153A9F">
      <w:pPr>
        <w:pStyle w:val="ListParagraph"/>
        <w:rPr>
          <w:szCs w:val="20"/>
        </w:rPr>
      </w:pPr>
    </w:p>
    <w:p w14:paraId="0757343C" w14:textId="0661CA1A" w:rsidR="00153A9F" w:rsidRPr="003433C9" w:rsidRDefault="4089E354" w:rsidP="00CE67D3">
      <w:pPr>
        <w:pStyle w:val="ListParagraph"/>
        <w:numPr>
          <w:ilvl w:val="1"/>
          <w:numId w:val="30"/>
        </w:numPr>
      </w:pPr>
      <w:r w:rsidRPr="003433C9">
        <w:rPr>
          <w:b/>
          <w:bCs/>
        </w:rPr>
        <w:t>BSE Farm</w:t>
      </w:r>
      <w:r w:rsidRPr="003433C9">
        <w:t xml:space="preserve"> tables</w:t>
      </w:r>
      <w:r w:rsidR="5B1A4798" w:rsidRPr="003433C9">
        <w:t xml:space="preserve"> domain includes core operational table – </w:t>
      </w:r>
      <w:r w:rsidR="5B1A4798" w:rsidRPr="003433C9">
        <w:rPr>
          <w:i/>
          <w:iCs/>
        </w:rPr>
        <w:t>dbo.</w:t>
      </w:r>
      <w:r w:rsidR="2C6CB645" w:rsidRPr="003433C9">
        <w:rPr>
          <w:i/>
          <w:iCs/>
        </w:rPr>
        <w:t>Farm</w:t>
      </w:r>
      <w:r w:rsidR="2C6CB645" w:rsidRPr="003433C9">
        <w:t xml:space="preserve"> </w:t>
      </w:r>
      <w:r w:rsidR="5B1A4798" w:rsidRPr="003433C9">
        <w:t>and related tables such as</w:t>
      </w:r>
      <w:r w:rsidR="5B1A4798" w:rsidRPr="003433C9">
        <w:rPr>
          <w:i/>
          <w:iCs/>
        </w:rPr>
        <w:t xml:space="preserve"> dbo.</w:t>
      </w:r>
      <w:r w:rsidR="081D5CBA" w:rsidRPr="003433C9">
        <w:rPr>
          <w:i/>
          <w:iCs/>
        </w:rPr>
        <w:t>FarmHistorical</w:t>
      </w:r>
      <w:r w:rsidR="5B1A4798" w:rsidRPr="003433C9">
        <w:rPr>
          <w:i/>
          <w:iCs/>
        </w:rPr>
        <w:t>, dbo.</w:t>
      </w:r>
      <w:r w:rsidR="6218AB69" w:rsidRPr="003433C9">
        <w:rPr>
          <w:i/>
          <w:iCs/>
        </w:rPr>
        <w:t>FarmRelation</w:t>
      </w:r>
      <w:r w:rsidR="5B1A4798" w:rsidRPr="003433C9">
        <w:rPr>
          <w:i/>
          <w:iCs/>
        </w:rPr>
        <w:t>, dbo.</w:t>
      </w:r>
      <w:r w:rsidR="6218AB69" w:rsidRPr="003433C9">
        <w:rPr>
          <w:i/>
          <w:iCs/>
        </w:rPr>
        <w:t>HerdSize</w:t>
      </w:r>
      <w:r w:rsidR="5B1A4798" w:rsidRPr="003433C9">
        <w:rPr>
          <w:i/>
          <w:iCs/>
        </w:rPr>
        <w:t>, dbo.</w:t>
      </w:r>
      <w:r w:rsidR="499DFED3" w:rsidRPr="003433C9">
        <w:rPr>
          <w:i/>
          <w:iCs/>
        </w:rPr>
        <w:t>VetnetHerdmark</w:t>
      </w:r>
      <w:r w:rsidR="699191E6" w:rsidRPr="003433C9">
        <w:rPr>
          <w:i/>
          <w:iCs/>
        </w:rPr>
        <w:t>.</w:t>
      </w:r>
    </w:p>
    <w:p w14:paraId="5EB08D07" w14:textId="77777777" w:rsidR="00D5354D" w:rsidRPr="003433C9" w:rsidRDefault="00D5354D" w:rsidP="00D5354D">
      <w:pPr>
        <w:pStyle w:val="ListParagraph"/>
        <w:rPr>
          <w:szCs w:val="20"/>
        </w:rPr>
      </w:pPr>
    </w:p>
    <w:p w14:paraId="132CF9BE" w14:textId="3E085001" w:rsidR="00C14E5B" w:rsidRPr="003433C9" w:rsidRDefault="00176111" w:rsidP="00CE67D3">
      <w:pPr>
        <w:pStyle w:val="ListParagraph"/>
        <w:numPr>
          <w:ilvl w:val="1"/>
          <w:numId w:val="30"/>
        </w:numPr>
        <w:rPr>
          <w:szCs w:val="20"/>
        </w:rPr>
      </w:pPr>
      <w:r w:rsidRPr="003433C9">
        <w:rPr>
          <w:b/>
          <w:bCs/>
          <w:szCs w:val="20"/>
        </w:rPr>
        <w:t>Export tables</w:t>
      </w:r>
      <w:r w:rsidR="00D5354D" w:rsidRPr="003433C9">
        <w:rPr>
          <w:szCs w:val="20"/>
        </w:rPr>
        <w:t xml:space="preserve"> domain consists of a </w:t>
      </w:r>
      <w:r w:rsidR="00AD3779" w:rsidRPr="003433C9">
        <w:rPr>
          <w:szCs w:val="20"/>
        </w:rPr>
        <w:t>four</w:t>
      </w:r>
      <w:r w:rsidR="00D5354D" w:rsidRPr="003433C9">
        <w:rPr>
          <w:szCs w:val="20"/>
        </w:rPr>
        <w:t xml:space="preserve"> data tables containing </w:t>
      </w:r>
      <w:r w:rsidR="00947A90" w:rsidRPr="003433C9">
        <w:rPr>
          <w:szCs w:val="20"/>
        </w:rPr>
        <w:t>Herd Sizes, Cases, Farms and Relations.</w:t>
      </w:r>
      <w:r w:rsidR="00B625FB" w:rsidRPr="003433C9">
        <w:rPr>
          <w:szCs w:val="20"/>
        </w:rPr>
        <w:t xml:space="preserve"> </w:t>
      </w:r>
      <w:r w:rsidR="003D3E3E" w:rsidRPr="003433C9">
        <w:rPr>
          <w:szCs w:val="20"/>
        </w:rPr>
        <w:t xml:space="preserve">Data for all four tables is populated through Azure Data Factory using a dedicated Data Flow pipeline. </w:t>
      </w:r>
    </w:p>
    <w:p w14:paraId="3410FCE7" w14:textId="77777777" w:rsidR="00176111" w:rsidRPr="003433C9" w:rsidRDefault="00176111" w:rsidP="00176111">
      <w:pPr>
        <w:pStyle w:val="ListParagraph"/>
        <w:rPr>
          <w:szCs w:val="20"/>
        </w:rPr>
      </w:pPr>
    </w:p>
    <w:p w14:paraId="48AD5214" w14:textId="41990D86" w:rsidR="00CC304F" w:rsidRPr="003433C9" w:rsidRDefault="00176111" w:rsidP="00CE67D3">
      <w:pPr>
        <w:pStyle w:val="ListParagraph"/>
        <w:numPr>
          <w:ilvl w:val="1"/>
          <w:numId w:val="30"/>
        </w:numPr>
        <w:rPr>
          <w:b/>
          <w:bCs/>
          <w:szCs w:val="20"/>
        </w:rPr>
      </w:pPr>
      <w:r w:rsidRPr="003433C9">
        <w:rPr>
          <w:b/>
          <w:bCs/>
          <w:szCs w:val="20"/>
        </w:rPr>
        <w:t xml:space="preserve">Import table </w:t>
      </w:r>
      <w:r w:rsidR="00251EA5" w:rsidRPr="003433C9">
        <w:rPr>
          <w:szCs w:val="20"/>
        </w:rPr>
        <w:t>dbo.BSESSImport serves as the landing or staging table for data sourced from the TSE database</w:t>
      </w:r>
      <w:r w:rsidR="00163998" w:rsidRPr="003433C9">
        <w:rPr>
          <w:szCs w:val="20"/>
        </w:rPr>
        <w:t xml:space="preserve"> (tses.data.prd1.prd.cerespfm.cloud)</w:t>
      </w:r>
      <w:r w:rsidR="00251EA5" w:rsidRPr="003433C9">
        <w:rPr>
          <w:szCs w:val="20"/>
        </w:rPr>
        <w:t>. The data ingestion is orchestrated through Azure Data Factory</w:t>
      </w:r>
      <w:r w:rsidR="006B7EB2" w:rsidRPr="003433C9">
        <w:rPr>
          <w:szCs w:val="20"/>
        </w:rPr>
        <w:t>.</w:t>
      </w:r>
    </w:p>
    <w:p w14:paraId="284B3513" w14:textId="77777777" w:rsidR="006B7EB2" w:rsidRPr="003433C9" w:rsidRDefault="006B7EB2" w:rsidP="006B7EB2">
      <w:pPr>
        <w:pStyle w:val="ListParagraph"/>
        <w:rPr>
          <w:b/>
          <w:bCs/>
          <w:szCs w:val="20"/>
        </w:rPr>
      </w:pPr>
    </w:p>
    <w:p w14:paraId="578F9B86" w14:textId="05DDCDD3" w:rsidR="00D5354D" w:rsidRDefault="00D5354D" w:rsidP="00CE67D3">
      <w:pPr>
        <w:pStyle w:val="ListParagraph"/>
        <w:numPr>
          <w:ilvl w:val="1"/>
          <w:numId w:val="30"/>
        </w:numPr>
      </w:pPr>
      <w:r w:rsidRPr="52250278">
        <w:rPr>
          <w:b/>
        </w:rPr>
        <w:t>Stored Procedures:</w:t>
      </w:r>
      <w:r>
        <w:t xml:space="preserve"> The database contains </w:t>
      </w:r>
      <w:r w:rsidR="003B42FB">
        <w:t>264</w:t>
      </w:r>
      <w:r>
        <w:t xml:space="preserve"> stored procedures that support the core operational needs of the </w:t>
      </w:r>
      <w:r w:rsidR="003B42FB">
        <w:t>BSE</w:t>
      </w:r>
      <w:r>
        <w:t xml:space="preserve"> application. These procedures are used to handle key functions such as creating </w:t>
      </w:r>
      <w:r w:rsidR="009015CD">
        <w:t>cases</w:t>
      </w:r>
      <w:r>
        <w:t xml:space="preserve">, registering </w:t>
      </w:r>
      <w:r w:rsidR="00771933">
        <w:t>tests</w:t>
      </w:r>
      <w:r>
        <w:t xml:space="preserve">, updating processing and </w:t>
      </w:r>
      <w:r w:rsidR="00771933">
        <w:t xml:space="preserve">BSE </w:t>
      </w:r>
      <w:r>
        <w:t xml:space="preserve">records, and managing the lookup and reference data required throughout the </w:t>
      </w:r>
      <w:r w:rsidR="00E0381D">
        <w:t>system.</w:t>
      </w:r>
      <w:r w:rsidR="6114626E">
        <w:t xml:space="preserve"> There is no </w:t>
      </w:r>
      <w:r w:rsidR="1148F7C4">
        <w:t>dependency</w:t>
      </w:r>
      <w:r w:rsidR="6114626E">
        <w:t xml:space="preserve"> on another database within the stored procedures.</w:t>
      </w:r>
    </w:p>
    <w:p w14:paraId="7FF8B177" w14:textId="77777777" w:rsidR="005526E4" w:rsidRDefault="005526E4" w:rsidP="005526E4">
      <w:pPr>
        <w:pStyle w:val="ListParagraph"/>
      </w:pPr>
    </w:p>
    <w:p w14:paraId="715D3289" w14:textId="6BCA1AC7" w:rsidR="00A85BA3" w:rsidRPr="00A85BA3" w:rsidRDefault="00F21A0A" w:rsidP="00A85BA3">
      <w:pPr>
        <w:pStyle w:val="ListParagraph"/>
        <w:numPr>
          <w:ilvl w:val="1"/>
          <w:numId w:val="30"/>
        </w:numPr>
        <w:rPr>
          <w:szCs w:val="20"/>
        </w:rPr>
      </w:pPr>
      <w:r w:rsidRPr="00A85BA3">
        <w:rPr>
          <w:b/>
          <w:bCs/>
        </w:rPr>
        <w:t>Cross database dependencies:</w:t>
      </w:r>
      <w:r>
        <w:t xml:space="preserve"> </w:t>
      </w:r>
      <w:r w:rsidR="00A85BA3" w:rsidRPr="00A85BA3">
        <w:t>There are no cross-database dependencies within the database, such as linked servers, or similar components. Data is ingested from TSE</w:t>
      </w:r>
      <w:r w:rsidR="00C600AF">
        <w:t>S database through SSIS job</w:t>
      </w:r>
      <w:r w:rsidR="00A85BA3" w:rsidRPr="00A85BA3">
        <w:t xml:space="preserve"> </w:t>
      </w:r>
      <w:r w:rsidR="00C600AF">
        <w:t>and</w:t>
      </w:r>
      <w:r w:rsidR="00A85BA3" w:rsidRPr="00A85BA3">
        <w:t xml:space="preserve"> described in the Integration Layer section.</w:t>
      </w:r>
    </w:p>
    <w:p w14:paraId="1E956BB5" w14:textId="77777777" w:rsidR="00A85BA3" w:rsidRPr="00A85BA3" w:rsidRDefault="00A85BA3" w:rsidP="00A85BA3">
      <w:pPr>
        <w:pStyle w:val="ListParagraph"/>
        <w:rPr>
          <w:szCs w:val="20"/>
        </w:rPr>
      </w:pPr>
    </w:p>
    <w:p w14:paraId="10977CA4" w14:textId="77777777" w:rsidR="00A85BA3" w:rsidRPr="00A85BA3" w:rsidRDefault="00A85BA3" w:rsidP="00A85BA3">
      <w:pPr>
        <w:pStyle w:val="ListParagraph"/>
        <w:ind w:left="1080"/>
        <w:rPr>
          <w:szCs w:val="20"/>
        </w:rPr>
      </w:pPr>
    </w:p>
    <w:p w14:paraId="3B4E5605" w14:textId="77777777" w:rsidR="00D5354D" w:rsidRPr="003433C9" w:rsidRDefault="00D5354D" w:rsidP="00CE67D3">
      <w:pPr>
        <w:pStyle w:val="ListParagraph"/>
        <w:numPr>
          <w:ilvl w:val="0"/>
          <w:numId w:val="30"/>
        </w:numPr>
        <w:rPr>
          <w:b/>
          <w:szCs w:val="20"/>
        </w:rPr>
      </w:pPr>
      <w:r w:rsidRPr="003433C9">
        <w:rPr>
          <w:b/>
          <w:szCs w:val="20"/>
        </w:rPr>
        <w:t>Security Controls</w:t>
      </w:r>
    </w:p>
    <w:p w14:paraId="4746DEB3" w14:textId="77777777" w:rsidR="00D5354D" w:rsidRPr="003433C9" w:rsidRDefault="00D5354D" w:rsidP="00CE67D3">
      <w:pPr>
        <w:pStyle w:val="ListParagraph"/>
        <w:numPr>
          <w:ilvl w:val="1"/>
          <w:numId w:val="30"/>
        </w:numPr>
        <w:rPr>
          <w:szCs w:val="20"/>
        </w:rPr>
      </w:pPr>
      <w:r w:rsidRPr="003433C9">
        <w:rPr>
          <w:b/>
          <w:bCs/>
          <w:szCs w:val="20"/>
        </w:rPr>
        <w:t>Authentication:</w:t>
      </w:r>
      <w:r w:rsidRPr="003433C9">
        <w:rPr>
          <w:szCs w:val="20"/>
        </w:rPr>
        <w:t xml:space="preserve"> The system uses </w:t>
      </w:r>
      <w:r w:rsidRPr="003433C9">
        <w:rPr>
          <w:b/>
          <w:bCs/>
          <w:szCs w:val="20"/>
        </w:rPr>
        <w:t>Azure Entra ID</w:t>
      </w:r>
      <w:r w:rsidRPr="003433C9">
        <w:rPr>
          <w:szCs w:val="20"/>
        </w:rPr>
        <w:t xml:space="preserve"> to sign in users and </w:t>
      </w:r>
      <w:r w:rsidRPr="003433C9">
        <w:rPr>
          <w:b/>
          <w:szCs w:val="20"/>
        </w:rPr>
        <w:t>manage identities</w:t>
      </w:r>
      <w:r w:rsidRPr="003433C9">
        <w:rPr>
          <w:szCs w:val="20"/>
        </w:rPr>
        <w:t xml:space="preserve"> for apps and services in all environments. Regular SQL logins are turned off unless they’re absolutely needed.</w:t>
      </w:r>
    </w:p>
    <w:p w14:paraId="04DA4D8D" w14:textId="77777777" w:rsidR="00D5354D" w:rsidRPr="003433C9" w:rsidRDefault="00D5354D" w:rsidP="00CE67D3">
      <w:pPr>
        <w:pStyle w:val="ListParagraph"/>
        <w:numPr>
          <w:ilvl w:val="1"/>
          <w:numId w:val="30"/>
        </w:numPr>
        <w:rPr>
          <w:b/>
          <w:szCs w:val="20"/>
        </w:rPr>
      </w:pPr>
      <w:r w:rsidRPr="003433C9">
        <w:rPr>
          <w:b/>
          <w:szCs w:val="20"/>
        </w:rPr>
        <w:t>Data Protection:</w:t>
      </w:r>
    </w:p>
    <w:p w14:paraId="45DDC981" w14:textId="77777777" w:rsidR="00D5354D" w:rsidRPr="003433C9" w:rsidRDefault="00D5354D" w:rsidP="00CE67D3">
      <w:pPr>
        <w:pStyle w:val="ListParagraph"/>
        <w:numPr>
          <w:ilvl w:val="2"/>
          <w:numId w:val="30"/>
        </w:numPr>
        <w:spacing w:before="100" w:beforeAutospacing="1" w:after="100" w:afterAutospacing="1" w:line="240" w:lineRule="auto"/>
        <w:rPr>
          <w:szCs w:val="20"/>
        </w:rPr>
      </w:pPr>
      <w:r w:rsidRPr="003433C9">
        <w:rPr>
          <w:b/>
          <w:bCs/>
          <w:szCs w:val="20"/>
        </w:rPr>
        <w:t xml:space="preserve">In transit: </w:t>
      </w:r>
      <w:r w:rsidRPr="003433C9">
        <w:rPr>
          <w:szCs w:val="20"/>
        </w:rPr>
        <w:t>Data in transit is protected by enforcing TLS 1.2/1.3, ensuring all connections to the database are encrypted.</w:t>
      </w:r>
    </w:p>
    <w:p w14:paraId="688824F0" w14:textId="77777777" w:rsidR="00D5354D" w:rsidRPr="003433C9" w:rsidRDefault="00D5354D" w:rsidP="00D5354D">
      <w:pPr>
        <w:pStyle w:val="ListParagraph"/>
        <w:spacing w:before="100" w:beforeAutospacing="1" w:after="100" w:afterAutospacing="1" w:line="240" w:lineRule="auto"/>
        <w:ind w:left="1080"/>
        <w:rPr>
          <w:szCs w:val="20"/>
        </w:rPr>
      </w:pPr>
    </w:p>
    <w:p w14:paraId="49FE0B8A" w14:textId="77777777" w:rsidR="00D5354D" w:rsidRPr="003433C9" w:rsidRDefault="00D5354D" w:rsidP="00CE67D3">
      <w:pPr>
        <w:pStyle w:val="ListParagraph"/>
        <w:numPr>
          <w:ilvl w:val="2"/>
          <w:numId w:val="30"/>
        </w:numPr>
        <w:spacing w:before="100" w:beforeAutospacing="1" w:after="100" w:afterAutospacing="1" w:line="240" w:lineRule="auto"/>
        <w:rPr>
          <w:szCs w:val="20"/>
        </w:rPr>
      </w:pPr>
      <w:r w:rsidRPr="003433C9">
        <w:rPr>
          <w:b/>
          <w:bCs/>
          <w:szCs w:val="20"/>
        </w:rPr>
        <w:t>At rest:</w:t>
      </w:r>
      <w:r w:rsidRPr="003433C9">
        <w:rPr>
          <w:szCs w:val="20"/>
        </w:rPr>
        <w:t xml:space="preserve"> Data at rest is protected using Transparent Data Encryption (TDE), which is enabled by default. For enhanced control, a customer</w:t>
      </w:r>
      <w:r w:rsidRPr="003433C9">
        <w:rPr>
          <w:szCs w:val="20"/>
        </w:rPr>
        <w:noBreakHyphen/>
        <w:t>managed key stored in Azure Key Vault can also be used.</w:t>
      </w:r>
    </w:p>
    <w:p w14:paraId="320D8CBE" w14:textId="77777777" w:rsidR="00D5354D" w:rsidRPr="003433C9" w:rsidRDefault="00D5354D" w:rsidP="00D5354D">
      <w:pPr>
        <w:pStyle w:val="ListParagraph"/>
        <w:spacing w:before="100" w:beforeAutospacing="1" w:after="100" w:afterAutospacing="1" w:line="240" w:lineRule="auto"/>
        <w:ind w:left="1080"/>
        <w:rPr>
          <w:szCs w:val="20"/>
        </w:rPr>
      </w:pPr>
    </w:p>
    <w:p w14:paraId="4CDD262C" w14:textId="77777777" w:rsidR="00D5354D" w:rsidRPr="003433C9" w:rsidRDefault="00D5354D" w:rsidP="00CE67D3">
      <w:pPr>
        <w:pStyle w:val="ListParagraph"/>
        <w:numPr>
          <w:ilvl w:val="2"/>
          <w:numId w:val="30"/>
        </w:numPr>
        <w:spacing w:after="160" w:line="278" w:lineRule="auto"/>
        <w:rPr>
          <w:b/>
          <w:bCs/>
          <w:szCs w:val="20"/>
        </w:rPr>
      </w:pPr>
      <w:r w:rsidRPr="003433C9">
        <w:rPr>
          <w:b/>
          <w:bCs/>
          <w:szCs w:val="20"/>
        </w:rPr>
        <w:t xml:space="preserve">Row-Level and Column-Level Security:  </w:t>
      </w:r>
      <w:r w:rsidRPr="003433C9">
        <w:rPr>
          <w:szCs w:val="20"/>
        </w:rPr>
        <w:t>Row-level and column-level security can be applied as needed. Options include using row-level security to restrict access by user area, dynamic data masking to protect sensitive information, and Always Encrypted for safeguarding PII when required.</w:t>
      </w:r>
    </w:p>
    <w:p w14:paraId="5B0E34F5" w14:textId="77777777" w:rsidR="00D5354D" w:rsidRPr="003433C9" w:rsidRDefault="00D5354D" w:rsidP="00D5354D">
      <w:pPr>
        <w:pStyle w:val="ListParagraph"/>
        <w:rPr>
          <w:b/>
          <w:bCs/>
          <w:szCs w:val="20"/>
        </w:rPr>
      </w:pPr>
    </w:p>
    <w:p w14:paraId="4B128613" w14:textId="70BCD5B8" w:rsidR="00D5354D" w:rsidRPr="003433C9" w:rsidRDefault="00D5354D" w:rsidP="00CE67D3">
      <w:pPr>
        <w:pStyle w:val="ListParagraph"/>
        <w:numPr>
          <w:ilvl w:val="2"/>
          <w:numId w:val="30"/>
        </w:numPr>
        <w:spacing w:after="160" w:line="278" w:lineRule="auto"/>
        <w:rPr>
          <w:szCs w:val="20"/>
        </w:rPr>
      </w:pPr>
      <w:r w:rsidRPr="003433C9">
        <w:rPr>
          <w:b/>
          <w:bCs/>
          <w:szCs w:val="20"/>
        </w:rPr>
        <w:t xml:space="preserve">Backup: </w:t>
      </w:r>
      <w:r w:rsidRPr="003433C9">
        <w:rPr>
          <w:szCs w:val="20"/>
        </w:rPr>
        <w:t>Database backups will be configured with environment</w:t>
      </w:r>
      <w:r w:rsidRPr="003433C9">
        <w:rPr>
          <w:szCs w:val="20"/>
        </w:rPr>
        <w:noBreakHyphen/>
        <w:t xml:space="preserve">specific retention policies to support both operational recovery and security requirements. Backup retention will be set to 35 days for Production, 30 days for </w:t>
      </w:r>
      <w:r w:rsidR="00C0277C" w:rsidRPr="003433C9">
        <w:rPr>
          <w:szCs w:val="20"/>
        </w:rPr>
        <w:t>PreProd</w:t>
      </w:r>
      <w:r w:rsidRPr="003433C9">
        <w:rPr>
          <w:szCs w:val="20"/>
        </w:rPr>
        <w:t>, 14 days for Test, and 7 days for Development.</w:t>
      </w:r>
    </w:p>
    <w:p w14:paraId="20AE7666" w14:textId="77777777" w:rsidR="00D5354D" w:rsidRPr="003433C9" w:rsidRDefault="00D5354D" w:rsidP="00D5354D">
      <w:pPr>
        <w:pStyle w:val="ListParagraph"/>
        <w:rPr>
          <w:szCs w:val="20"/>
        </w:rPr>
      </w:pPr>
    </w:p>
    <w:p w14:paraId="6000E552" w14:textId="77777777" w:rsidR="00D5354D" w:rsidRPr="003433C9" w:rsidRDefault="00D5354D" w:rsidP="00CE67D3">
      <w:pPr>
        <w:pStyle w:val="ListParagraph"/>
        <w:numPr>
          <w:ilvl w:val="2"/>
          <w:numId w:val="30"/>
        </w:numPr>
        <w:spacing w:after="160" w:line="278" w:lineRule="auto"/>
        <w:rPr>
          <w:szCs w:val="20"/>
        </w:rPr>
      </w:pPr>
      <w:r w:rsidRPr="003433C9">
        <w:rPr>
          <w:b/>
          <w:bCs/>
          <w:szCs w:val="20"/>
        </w:rPr>
        <w:t xml:space="preserve">High availability &amp; disaster recovery: </w:t>
      </w:r>
      <w:r w:rsidRPr="003433C9">
        <w:rPr>
          <w:szCs w:val="20"/>
        </w:rPr>
        <w:t>Production benefits from Zone redundancy through an auto</w:t>
      </w:r>
      <w:r w:rsidRPr="003433C9">
        <w:rPr>
          <w:szCs w:val="20"/>
        </w:rPr>
        <w:noBreakHyphen/>
        <w:t>failover group, with DR disabled in Dev/Test and available as an optional configuration in Pre</w:t>
      </w:r>
      <w:r w:rsidRPr="003433C9">
        <w:rPr>
          <w:szCs w:val="20"/>
        </w:rPr>
        <w:noBreakHyphen/>
        <w:t>Prod.</w:t>
      </w:r>
    </w:p>
    <w:p w14:paraId="1D6A5275" w14:textId="77777777" w:rsidR="00D5354D" w:rsidRPr="003433C9" w:rsidRDefault="00D5354D" w:rsidP="00D5354D">
      <w:pPr>
        <w:pStyle w:val="ListParagraph"/>
        <w:spacing w:after="160" w:line="278" w:lineRule="auto"/>
        <w:ind w:left="1800"/>
        <w:rPr>
          <w:szCs w:val="20"/>
        </w:rPr>
      </w:pPr>
    </w:p>
    <w:p w14:paraId="12EA19EA" w14:textId="77777777" w:rsidR="00D5354D" w:rsidRPr="003433C9" w:rsidRDefault="00D5354D" w:rsidP="00CE67D3">
      <w:pPr>
        <w:pStyle w:val="ListParagraph"/>
        <w:numPr>
          <w:ilvl w:val="1"/>
          <w:numId w:val="30"/>
        </w:numPr>
        <w:spacing w:after="160" w:line="278" w:lineRule="auto"/>
        <w:rPr>
          <w:b/>
          <w:bCs/>
          <w:szCs w:val="20"/>
        </w:rPr>
      </w:pPr>
      <w:r w:rsidRPr="003433C9">
        <w:rPr>
          <w:b/>
          <w:bCs/>
          <w:szCs w:val="20"/>
        </w:rPr>
        <w:t>Auditing and Monitoring</w:t>
      </w:r>
    </w:p>
    <w:p w14:paraId="39F0DD75" w14:textId="77777777" w:rsidR="00D5354D" w:rsidRPr="003433C9" w:rsidRDefault="00D5354D" w:rsidP="00CE67D3">
      <w:pPr>
        <w:pStyle w:val="ListParagraph"/>
        <w:numPr>
          <w:ilvl w:val="2"/>
          <w:numId w:val="30"/>
        </w:numPr>
        <w:spacing w:after="160" w:line="278" w:lineRule="auto"/>
        <w:rPr>
          <w:b/>
          <w:szCs w:val="20"/>
        </w:rPr>
      </w:pPr>
      <w:r w:rsidRPr="003433C9">
        <w:rPr>
          <w:szCs w:val="20"/>
        </w:rPr>
        <w:t xml:space="preserve">Azure SQL auditing and monitoring are implemented to ensure security, compliance, and operational visibility across the database platform. </w:t>
      </w:r>
    </w:p>
    <w:p w14:paraId="686C94DD" w14:textId="77777777" w:rsidR="00D5354D" w:rsidRPr="003433C9" w:rsidRDefault="00D5354D" w:rsidP="00CE67D3">
      <w:pPr>
        <w:pStyle w:val="ListParagraph"/>
        <w:numPr>
          <w:ilvl w:val="2"/>
          <w:numId w:val="30"/>
        </w:numPr>
        <w:spacing w:after="160" w:line="278" w:lineRule="auto"/>
        <w:rPr>
          <w:b/>
          <w:szCs w:val="20"/>
        </w:rPr>
      </w:pPr>
      <w:r w:rsidRPr="003433C9">
        <w:rPr>
          <w:szCs w:val="20"/>
        </w:rPr>
        <w:lastRenderedPageBreak/>
        <w:t>Microsoft Defender for SQL is enabled to provide advanced threat protection, continuously monitoring for vulnerabilities, misconfigurations, and behavioural anomalies.</w:t>
      </w:r>
    </w:p>
    <w:p w14:paraId="2897C771" w14:textId="691AA6FC" w:rsidR="00D5354D" w:rsidRPr="003433C9" w:rsidRDefault="4CE764E6" w:rsidP="4E35FF78">
      <w:pPr>
        <w:pStyle w:val="ListParagraph"/>
        <w:numPr>
          <w:ilvl w:val="2"/>
          <w:numId w:val="30"/>
        </w:numPr>
        <w:spacing w:after="160" w:line="278" w:lineRule="auto"/>
        <w:rPr>
          <w:b/>
          <w:bCs/>
        </w:rPr>
      </w:pPr>
      <w:r>
        <w:t xml:space="preserve">Database </w:t>
      </w:r>
      <w:r w:rsidR="6380EE7F">
        <w:t xml:space="preserve">performance auditing and monitoring </w:t>
      </w:r>
      <w:r w:rsidR="097ACE1B">
        <w:t xml:space="preserve">logs are retained according to compliance requirements, </w:t>
      </w:r>
      <w:r w:rsidR="7C520D83">
        <w:t>capped per environment (Dev: 30 days, Test: 60 days, PreProd: 90 days, Prod: 180 days)</w:t>
      </w:r>
      <w:r w:rsidR="097ACE1B">
        <w:t>, ensuring historical traceability</w:t>
      </w:r>
      <w:r w:rsidR="0E819367">
        <w:t>.</w:t>
      </w:r>
    </w:p>
    <w:p w14:paraId="61CAF5C4" w14:textId="77777777" w:rsidR="00D5354D" w:rsidRPr="003433C9" w:rsidRDefault="00D5354D" w:rsidP="00D5354D">
      <w:pPr>
        <w:pStyle w:val="ListParagraph"/>
        <w:ind w:left="1080"/>
        <w:rPr>
          <w:b/>
          <w:szCs w:val="20"/>
        </w:rPr>
      </w:pPr>
    </w:p>
    <w:p w14:paraId="4243577D" w14:textId="77777777" w:rsidR="00D5354D" w:rsidRPr="003433C9" w:rsidRDefault="00D5354D" w:rsidP="00CE67D3">
      <w:pPr>
        <w:pStyle w:val="ListParagraph"/>
        <w:numPr>
          <w:ilvl w:val="0"/>
          <w:numId w:val="30"/>
        </w:numPr>
        <w:rPr>
          <w:rFonts w:eastAsia="Times New Roman"/>
          <w:b/>
          <w:szCs w:val="20"/>
        </w:rPr>
      </w:pPr>
      <w:r w:rsidRPr="003433C9">
        <w:rPr>
          <w:rFonts w:eastAsia="Times New Roman"/>
          <w:b/>
          <w:szCs w:val="20"/>
        </w:rPr>
        <w:t>Access Layer</w:t>
      </w:r>
    </w:p>
    <w:p w14:paraId="2C8036D8" w14:textId="77777777" w:rsidR="00D5354D" w:rsidRPr="003433C9" w:rsidRDefault="00D5354D" w:rsidP="00CE67D3">
      <w:pPr>
        <w:pStyle w:val="ListParagraph"/>
        <w:numPr>
          <w:ilvl w:val="1"/>
          <w:numId w:val="30"/>
        </w:numPr>
        <w:rPr>
          <w:rFonts w:eastAsia="Times New Roman"/>
          <w:b/>
          <w:szCs w:val="20"/>
        </w:rPr>
      </w:pPr>
      <w:r w:rsidRPr="003433C9">
        <w:rPr>
          <w:szCs w:val="20"/>
        </w:rPr>
        <w:t xml:space="preserve">The </w:t>
      </w:r>
      <w:r w:rsidRPr="003433C9">
        <w:rPr>
          <w:b/>
          <w:bCs/>
          <w:szCs w:val="20"/>
        </w:rPr>
        <w:t>Azure application</w:t>
      </w:r>
      <w:r w:rsidRPr="003433C9">
        <w:rPr>
          <w:szCs w:val="20"/>
        </w:rPr>
        <w:t xml:space="preserve"> connects to Azure SQL Database using a Managed Identity, allowing it to authenticate without storing any passwords or credentials in code. The connection string (without secrets) is kept in application settings, while any sensitive configuration values are stored securely in Azure Key Vault.</w:t>
      </w:r>
    </w:p>
    <w:p w14:paraId="4DC4CD8A" w14:textId="77777777" w:rsidR="00D5354D" w:rsidRPr="003433C9" w:rsidRDefault="00D5354D" w:rsidP="00CE67D3">
      <w:pPr>
        <w:pStyle w:val="ListParagraph"/>
        <w:numPr>
          <w:ilvl w:val="1"/>
          <w:numId w:val="30"/>
        </w:numPr>
        <w:rPr>
          <w:rFonts w:eastAsia="Times New Roman"/>
          <w:b/>
          <w:szCs w:val="20"/>
        </w:rPr>
      </w:pPr>
      <w:r w:rsidRPr="003433C9">
        <w:rPr>
          <w:b/>
          <w:bCs/>
          <w:szCs w:val="20"/>
        </w:rPr>
        <w:t>Database administrators</w:t>
      </w:r>
      <w:r w:rsidRPr="003433C9">
        <w:rPr>
          <w:szCs w:val="20"/>
        </w:rPr>
        <w:t xml:space="preserve"> sign in using Azure Entra ID groups, ensuring consistent and secure access control. Any temporary or elevated permissions are granted through Privileged Identity Management (PIM), which provides time limited, audited access for higher level tasks.</w:t>
      </w:r>
    </w:p>
    <w:p w14:paraId="164654FF" w14:textId="1B1DB832" w:rsidR="008D15CD" w:rsidRPr="003433C9" w:rsidRDefault="008D15CD" w:rsidP="00CE67D3">
      <w:pPr>
        <w:pStyle w:val="ListParagraph"/>
        <w:numPr>
          <w:ilvl w:val="1"/>
          <w:numId w:val="30"/>
        </w:numPr>
        <w:rPr>
          <w:rFonts w:eastAsia="Times New Roman"/>
          <w:b/>
          <w:szCs w:val="20"/>
        </w:rPr>
      </w:pPr>
      <w:r w:rsidRPr="003433C9">
        <w:rPr>
          <w:b/>
          <w:bCs/>
          <w:szCs w:val="20"/>
        </w:rPr>
        <w:t xml:space="preserve">Business users </w:t>
      </w:r>
      <w:r w:rsidR="00900FBB" w:rsidRPr="003433C9">
        <w:rPr>
          <w:szCs w:val="20"/>
        </w:rPr>
        <w:t>connect through SQL Server Management Studio (SSMS)</w:t>
      </w:r>
      <w:r w:rsidR="00E52A0E" w:rsidRPr="003433C9">
        <w:rPr>
          <w:szCs w:val="20"/>
        </w:rPr>
        <w:t xml:space="preserve"> and </w:t>
      </w:r>
      <w:r w:rsidR="00900FBB" w:rsidRPr="003433C9">
        <w:rPr>
          <w:szCs w:val="20"/>
        </w:rPr>
        <w:t>sign in using Azure Entra ID groups.</w:t>
      </w:r>
    </w:p>
    <w:p w14:paraId="29D66ADF" w14:textId="468AD25E" w:rsidR="00ED1F92" w:rsidRPr="003433C9" w:rsidRDefault="00ED1F92" w:rsidP="00CE67D3">
      <w:pPr>
        <w:pStyle w:val="ListParagraph"/>
        <w:numPr>
          <w:ilvl w:val="1"/>
          <w:numId w:val="30"/>
        </w:numPr>
        <w:rPr>
          <w:rFonts w:eastAsia="Times New Roman"/>
          <w:b/>
          <w:szCs w:val="20"/>
        </w:rPr>
      </w:pPr>
      <w:r w:rsidRPr="003433C9">
        <w:rPr>
          <w:b/>
          <w:bCs/>
          <w:szCs w:val="20"/>
        </w:rPr>
        <w:t>Integration access</w:t>
      </w:r>
      <w:r w:rsidR="00E01BB1" w:rsidRPr="003433C9">
        <w:rPr>
          <w:b/>
          <w:bCs/>
          <w:szCs w:val="20"/>
        </w:rPr>
        <w:t xml:space="preserve">: </w:t>
      </w:r>
      <w:r w:rsidR="00954B02" w:rsidRPr="003433C9">
        <w:rPr>
          <w:szCs w:val="20"/>
        </w:rPr>
        <w:t>Azure Data Factory connects to the Azure SQL Database using a Managed Identity, which enables secure, password less authentication without storing credentials in configuration files or code. A Linked Service is configured in Azure Data Factory to establish this connection, granting the managed identity the required database permissions.</w:t>
      </w:r>
    </w:p>
    <w:p w14:paraId="4CB126DE" w14:textId="77777777" w:rsidR="00220B4D" w:rsidRPr="003433C9" w:rsidRDefault="00220B4D" w:rsidP="00220B4D">
      <w:pPr>
        <w:pStyle w:val="ListParagraph"/>
        <w:ind w:left="1080"/>
        <w:rPr>
          <w:rFonts w:eastAsia="Times New Roman"/>
          <w:b/>
          <w:szCs w:val="20"/>
        </w:rPr>
      </w:pPr>
    </w:p>
    <w:p w14:paraId="23FC9C50" w14:textId="7ACCCE6E" w:rsidR="00ED1F92" w:rsidRPr="003433C9" w:rsidRDefault="00ED1F92" w:rsidP="00CE67D3">
      <w:pPr>
        <w:pStyle w:val="ListParagraph"/>
        <w:numPr>
          <w:ilvl w:val="0"/>
          <w:numId w:val="30"/>
        </w:numPr>
        <w:rPr>
          <w:rFonts w:eastAsia="Times New Roman"/>
          <w:szCs w:val="20"/>
        </w:rPr>
      </w:pPr>
      <w:commentRangeStart w:id="66"/>
      <w:commentRangeStart w:id="67"/>
      <w:r w:rsidRPr="003433C9">
        <w:rPr>
          <w:b/>
          <w:bCs/>
          <w:szCs w:val="20"/>
        </w:rPr>
        <w:t>Integration Layer</w:t>
      </w:r>
      <w:r w:rsidR="0014049E" w:rsidRPr="003433C9">
        <w:rPr>
          <w:b/>
          <w:bCs/>
          <w:szCs w:val="20"/>
        </w:rPr>
        <w:t xml:space="preserve">: </w:t>
      </w:r>
      <w:commentRangeEnd w:id="66"/>
      <w:r w:rsidR="007E6957" w:rsidRPr="003433C9" w:rsidDel="00722227">
        <w:rPr>
          <w:rStyle w:val="CommentReference"/>
          <w:sz w:val="20"/>
          <w:szCs w:val="20"/>
        </w:rPr>
        <w:commentReference w:id="66"/>
      </w:r>
      <w:commentRangeEnd w:id="67"/>
      <w:r w:rsidRPr="003433C9">
        <w:rPr>
          <w:rStyle w:val="CommentReference"/>
          <w:sz w:val="20"/>
          <w:szCs w:val="20"/>
        </w:rPr>
        <w:commentReference w:id="67"/>
      </w:r>
      <w:r w:rsidR="006755BB" w:rsidRPr="003433C9">
        <w:rPr>
          <w:szCs w:val="20"/>
        </w:rPr>
        <w:t>The integration layer consists of two Azure Data Factory Data Flows responsible for orchestrating data integration activities. These Data Flows are executed through an Azure Data Factory pipeline, which manages their scheduling, dependencies, and overall execution flow.</w:t>
      </w:r>
    </w:p>
    <w:p w14:paraId="07C276E9" w14:textId="253C22BB" w:rsidR="00C32B50" w:rsidRPr="003433C9" w:rsidRDefault="00684654" w:rsidP="00E74CFC">
      <w:pPr>
        <w:pStyle w:val="ListParagraph"/>
        <w:numPr>
          <w:ilvl w:val="1"/>
          <w:numId w:val="30"/>
        </w:numPr>
        <w:ind w:left="709"/>
        <w:rPr>
          <w:rFonts w:eastAsia="Times New Roman"/>
          <w:b/>
          <w:szCs w:val="20"/>
        </w:rPr>
      </w:pPr>
      <w:r w:rsidRPr="003433C9">
        <w:rPr>
          <w:rFonts w:eastAsia="Times New Roman"/>
          <w:b/>
          <w:bCs/>
          <w:szCs w:val="20"/>
        </w:rPr>
        <w:t>Data Flows</w:t>
      </w:r>
    </w:p>
    <w:p w14:paraId="25061F1B" w14:textId="1D3068F1" w:rsidR="00010169" w:rsidRPr="003433C9" w:rsidRDefault="007D6426" w:rsidP="00E74CFC">
      <w:pPr>
        <w:ind w:left="720"/>
      </w:pPr>
      <w:r w:rsidRPr="003433C9">
        <w:t xml:space="preserve">Data flow: TSE </w:t>
      </w:r>
      <w:r w:rsidR="00D9665C">
        <w:t>(</w:t>
      </w:r>
      <w:r w:rsidR="00D9665C" w:rsidRPr="003433C9">
        <w:rPr>
          <w:szCs w:val="20"/>
        </w:rPr>
        <w:t>(tses.data.prd1.prd.cerespfm.cloud)</w:t>
      </w:r>
      <w:r w:rsidR="00D9665C">
        <w:rPr>
          <w:szCs w:val="20"/>
        </w:rPr>
        <w:t xml:space="preserve"> </w:t>
      </w:r>
      <w:r w:rsidRPr="003433C9">
        <w:t>to BSE</w:t>
      </w:r>
    </w:p>
    <w:p w14:paraId="780AA9FF" w14:textId="77777777" w:rsidR="00AB784D" w:rsidRPr="003433C9" w:rsidRDefault="00AB784D" w:rsidP="00E74CFC">
      <w:pPr>
        <w:ind w:left="720"/>
        <w:rPr>
          <w:szCs w:val="20"/>
        </w:rPr>
      </w:pPr>
      <w:r w:rsidRPr="003433C9">
        <w:rPr>
          <w:szCs w:val="20"/>
        </w:rPr>
        <w:t xml:space="preserve">This data flow handles ingestion from the TSE source system into the BSE environment. Azure Data Factory establishes a secure connection to the TSE database, extracts the required datasets, applies the necessary transformation logic, and loads the curated output into the </w:t>
      </w:r>
      <w:r w:rsidRPr="003433C9">
        <w:rPr>
          <w:i/>
          <w:iCs/>
          <w:szCs w:val="20"/>
        </w:rPr>
        <w:t>dbo.BSESSImport</w:t>
      </w:r>
      <w:r w:rsidRPr="003433C9">
        <w:rPr>
          <w:szCs w:val="20"/>
        </w:rPr>
        <w:t xml:space="preserve"> table within the BSE database. This process ensures a consistent and automated transfer of source data into the BSE staging layer.</w:t>
      </w:r>
    </w:p>
    <w:tbl>
      <w:tblPr>
        <w:tblStyle w:val="DefraGreen"/>
        <w:tblW w:w="8930" w:type="dxa"/>
        <w:tblInd w:w="704" w:type="dxa"/>
        <w:tblLook w:val="04A0" w:firstRow="1" w:lastRow="0" w:firstColumn="1" w:lastColumn="0" w:noHBand="0" w:noVBand="1"/>
      </w:tblPr>
      <w:tblGrid>
        <w:gridCol w:w="2268"/>
        <w:gridCol w:w="2698"/>
        <w:gridCol w:w="3964"/>
      </w:tblGrid>
      <w:tr w:rsidR="00100A91" w:rsidRPr="003433C9" w14:paraId="6567C2B0" w14:textId="77777777" w:rsidTr="00671660">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76EC4BC6" w14:textId="48067282" w:rsidR="007D6426" w:rsidRPr="009E36D9" w:rsidRDefault="009F2BA7" w:rsidP="009E36D9">
            <w:pPr>
              <w:rPr>
                <w:sz w:val="20"/>
                <w:szCs w:val="20"/>
              </w:rPr>
            </w:pPr>
            <w:r w:rsidRPr="009E36D9">
              <w:rPr>
                <w:sz w:val="20"/>
                <w:szCs w:val="20"/>
              </w:rPr>
              <w:t>Source</w:t>
            </w:r>
            <w:r w:rsidR="001B7CBE" w:rsidRPr="009E36D9">
              <w:rPr>
                <w:sz w:val="20"/>
                <w:szCs w:val="20"/>
              </w:rPr>
              <w:t xml:space="preserve"> (</w:t>
            </w:r>
            <w:r w:rsidR="007D6426" w:rsidRPr="009E36D9">
              <w:rPr>
                <w:sz w:val="20"/>
                <w:szCs w:val="20"/>
              </w:rPr>
              <w:t>TSE</w:t>
            </w:r>
            <w:r w:rsidR="001B7CBE" w:rsidRPr="009E36D9">
              <w:rPr>
                <w:sz w:val="20"/>
                <w:szCs w:val="20"/>
              </w:rPr>
              <w:t>)</w:t>
            </w:r>
            <w:r w:rsidR="007D6426" w:rsidRPr="009E36D9">
              <w:rPr>
                <w:sz w:val="20"/>
                <w:szCs w:val="20"/>
              </w:rPr>
              <w:t xml:space="preserve"> Table</w:t>
            </w:r>
          </w:p>
        </w:tc>
        <w:tc>
          <w:tcPr>
            <w:tcW w:w="2698" w:type="dxa"/>
            <w:vAlign w:val="center"/>
            <w:hideMark/>
          </w:tcPr>
          <w:p w14:paraId="6223EC54" w14:textId="77777777" w:rsidR="007D6426" w:rsidRPr="009E36D9" w:rsidRDefault="007D6426" w:rsidP="009E36D9">
            <w:pPr>
              <w:cnfStyle w:val="100000000000" w:firstRow="1" w:lastRow="0" w:firstColumn="0" w:lastColumn="0" w:oddVBand="0" w:evenVBand="0" w:oddHBand="0" w:evenHBand="0" w:firstRowFirstColumn="0" w:firstRowLastColumn="0" w:lastRowFirstColumn="0" w:lastRowLastColumn="0"/>
              <w:rPr>
                <w:sz w:val="20"/>
                <w:szCs w:val="20"/>
              </w:rPr>
            </w:pPr>
            <w:r w:rsidRPr="009E36D9">
              <w:rPr>
                <w:sz w:val="20"/>
                <w:szCs w:val="20"/>
              </w:rPr>
              <w:t>Data Description</w:t>
            </w:r>
          </w:p>
        </w:tc>
        <w:tc>
          <w:tcPr>
            <w:tcW w:w="3964" w:type="dxa"/>
            <w:vAlign w:val="center"/>
            <w:hideMark/>
          </w:tcPr>
          <w:p w14:paraId="172E4708" w14:textId="16622DC6" w:rsidR="007D6426" w:rsidRPr="009E36D9" w:rsidRDefault="007D6426" w:rsidP="009E36D9">
            <w:pPr>
              <w:cnfStyle w:val="100000000000" w:firstRow="1" w:lastRow="0" w:firstColumn="0" w:lastColumn="0" w:oddVBand="0" w:evenVBand="0" w:oddHBand="0" w:evenHBand="0" w:firstRowFirstColumn="0" w:firstRowLastColumn="0" w:lastRowFirstColumn="0" w:lastRowLastColumn="0"/>
              <w:rPr>
                <w:sz w:val="20"/>
                <w:szCs w:val="20"/>
              </w:rPr>
            </w:pPr>
            <w:r w:rsidRPr="009E36D9">
              <w:rPr>
                <w:sz w:val="20"/>
                <w:szCs w:val="20"/>
              </w:rPr>
              <w:t>Key Columns</w:t>
            </w:r>
            <w:r w:rsidR="006C2407" w:rsidRPr="009E36D9">
              <w:rPr>
                <w:sz w:val="20"/>
                <w:szCs w:val="20"/>
              </w:rPr>
              <w:t xml:space="preserve"> in BSESSImport</w:t>
            </w:r>
          </w:p>
        </w:tc>
      </w:tr>
      <w:tr w:rsidR="00100A91" w:rsidRPr="003433C9" w14:paraId="2ABCE3F2" w14:textId="77777777" w:rsidTr="00671660">
        <w:trPr>
          <w:trHeight w:val="580"/>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58A4D066" w14:textId="77777777" w:rsidR="007D6426" w:rsidRPr="003433C9" w:rsidRDefault="007D6426" w:rsidP="002C6AE5">
            <w:pPr>
              <w:spacing w:before="0" w:after="0" w:line="240" w:lineRule="auto"/>
              <w:rPr>
                <w:rFonts w:ascii="Aptos Narrow" w:eastAsia="Times New Roman" w:hAnsi="Aptos Narrow" w:cs="Times New Roman"/>
                <w:color w:val="000000"/>
              </w:rPr>
            </w:pPr>
            <w:r w:rsidRPr="003433C9">
              <w:rPr>
                <w:rFonts w:ascii="Aptos Narrow" w:eastAsia="Times New Roman" w:hAnsi="Aptos Narrow" w:cs="Times New Roman"/>
                <w:color w:val="000000"/>
              </w:rPr>
              <w:t>Animal</w:t>
            </w:r>
          </w:p>
        </w:tc>
        <w:tc>
          <w:tcPr>
            <w:tcW w:w="2698" w:type="dxa"/>
            <w:vAlign w:val="center"/>
            <w:hideMark/>
          </w:tcPr>
          <w:p w14:paraId="45DBB990" w14:textId="77777777" w:rsidR="007D6426" w:rsidRPr="003433C9" w:rsidRDefault="007D6426" w:rsidP="002C6AE5">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Animal records under surveillance</w:t>
            </w:r>
          </w:p>
        </w:tc>
        <w:tc>
          <w:tcPr>
            <w:tcW w:w="3964" w:type="dxa"/>
            <w:vAlign w:val="center"/>
            <w:hideMark/>
          </w:tcPr>
          <w:p w14:paraId="196AA15B" w14:textId="77777777" w:rsidR="007D6426" w:rsidRPr="003433C9" w:rsidRDefault="007D6426" w:rsidP="002C6AE5">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AnimalID, EartagNo, BirthDate, NotificationDate, TestingGroupID, SpeciesID</w:t>
            </w:r>
          </w:p>
        </w:tc>
      </w:tr>
      <w:tr w:rsidR="00100A91" w:rsidRPr="003433C9" w14:paraId="36D15E5B" w14:textId="77777777" w:rsidTr="00671660">
        <w:trPr>
          <w:trHeight w:val="580"/>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2B81841F" w14:textId="77777777" w:rsidR="007D6426" w:rsidRPr="003433C9" w:rsidRDefault="007D6426" w:rsidP="002C6AE5">
            <w:pPr>
              <w:spacing w:before="0" w:after="0" w:line="240" w:lineRule="auto"/>
              <w:rPr>
                <w:rFonts w:ascii="Aptos Narrow" w:eastAsia="Times New Roman" w:hAnsi="Aptos Narrow" w:cs="Times New Roman"/>
                <w:color w:val="000000"/>
              </w:rPr>
            </w:pPr>
            <w:r w:rsidRPr="003433C9">
              <w:rPr>
                <w:rFonts w:ascii="Aptos Narrow" w:eastAsia="Times New Roman" w:hAnsi="Aptos Narrow" w:cs="Times New Roman"/>
                <w:color w:val="000000"/>
              </w:rPr>
              <w:t>Sample</w:t>
            </w:r>
          </w:p>
        </w:tc>
        <w:tc>
          <w:tcPr>
            <w:tcW w:w="2698" w:type="dxa"/>
            <w:vAlign w:val="center"/>
            <w:hideMark/>
          </w:tcPr>
          <w:p w14:paraId="22B65E7F" w14:textId="77777777" w:rsidR="007D6426" w:rsidRPr="003433C9" w:rsidRDefault="007D6426" w:rsidP="002C6AE5">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Laboratory samples and test results</w:t>
            </w:r>
          </w:p>
        </w:tc>
        <w:tc>
          <w:tcPr>
            <w:tcW w:w="3964" w:type="dxa"/>
            <w:vAlign w:val="center"/>
            <w:hideMark/>
          </w:tcPr>
          <w:p w14:paraId="495401AE" w14:textId="77777777" w:rsidR="007D6426" w:rsidRPr="003433C9" w:rsidRDefault="007D6426" w:rsidP="002C6AE5">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AnimalID, RBSENo, FinalResultID, BarCode</w:t>
            </w:r>
          </w:p>
        </w:tc>
      </w:tr>
      <w:tr w:rsidR="00100A91" w:rsidRPr="003433C9" w14:paraId="1A60FB50" w14:textId="77777777" w:rsidTr="00671660">
        <w:trPr>
          <w:trHeight w:val="580"/>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191DA35A" w14:textId="77777777" w:rsidR="007D6426" w:rsidRPr="003433C9" w:rsidRDefault="007D6426" w:rsidP="002C6AE5">
            <w:pPr>
              <w:spacing w:before="0" w:after="0" w:line="240" w:lineRule="auto"/>
              <w:rPr>
                <w:rFonts w:ascii="Aptos Narrow" w:eastAsia="Times New Roman" w:hAnsi="Aptos Narrow" w:cs="Times New Roman"/>
                <w:color w:val="000000"/>
              </w:rPr>
            </w:pPr>
            <w:r w:rsidRPr="003433C9">
              <w:rPr>
                <w:rFonts w:ascii="Aptos Narrow" w:eastAsia="Times New Roman" w:hAnsi="Aptos Narrow" w:cs="Times New Roman"/>
                <w:color w:val="000000"/>
              </w:rPr>
              <w:t>TestingGroup</w:t>
            </w:r>
          </w:p>
        </w:tc>
        <w:tc>
          <w:tcPr>
            <w:tcW w:w="2698" w:type="dxa"/>
            <w:vAlign w:val="center"/>
            <w:hideMark/>
          </w:tcPr>
          <w:p w14:paraId="21106274" w14:textId="77777777" w:rsidR="007D6426" w:rsidRPr="003433C9" w:rsidRDefault="007D6426" w:rsidP="002C6AE5">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Testing/surveillance program categories</w:t>
            </w:r>
          </w:p>
        </w:tc>
        <w:tc>
          <w:tcPr>
            <w:tcW w:w="3964" w:type="dxa"/>
            <w:vAlign w:val="center"/>
            <w:hideMark/>
          </w:tcPr>
          <w:p w14:paraId="0C9DBCCF" w14:textId="77777777" w:rsidR="007D6426" w:rsidRPr="003433C9" w:rsidRDefault="007D6426" w:rsidP="002C6AE5">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TestingGroupID, TestGroupName</w:t>
            </w:r>
          </w:p>
        </w:tc>
      </w:tr>
      <w:tr w:rsidR="00100A91" w:rsidRPr="003433C9" w14:paraId="1A0191D0" w14:textId="77777777" w:rsidTr="00671660">
        <w:trPr>
          <w:trHeight w:val="290"/>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1595E2B0" w14:textId="77777777" w:rsidR="007D6426" w:rsidRPr="003433C9" w:rsidRDefault="007D6426" w:rsidP="002C6AE5">
            <w:pPr>
              <w:spacing w:before="0" w:after="0" w:line="240" w:lineRule="auto"/>
              <w:rPr>
                <w:rFonts w:ascii="Aptos Narrow" w:eastAsia="Times New Roman" w:hAnsi="Aptos Narrow" w:cs="Times New Roman"/>
                <w:color w:val="000000"/>
              </w:rPr>
            </w:pPr>
            <w:r w:rsidRPr="003433C9">
              <w:rPr>
                <w:rFonts w:ascii="Aptos Narrow" w:eastAsia="Times New Roman" w:hAnsi="Aptos Narrow" w:cs="Times New Roman"/>
                <w:color w:val="000000"/>
              </w:rPr>
              <w:t>Result</w:t>
            </w:r>
          </w:p>
        </w:tc>
        <w:tc>
          <w:tcPr>
            <w:tcW w:w="2698" w:type="dxa"/>
            <w:vAlign w:val="center"/>
            <w:hideMark/>
          </w:tcPr>
          <w:p w14:paraId="32263D60" w14:textId="77777777" w:rsidR="007D6426" w:rsidRPr="003433C9" w:rsidRDefault="007D6426" w:rsidP="002C6AE5">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Laboratory result codes</w:t>
            </w:r>
          </w:p>
        </w:tc>
        <w:tc>
          <w:tcPr>
            <w:tcW w:w="3964" w:type="dxa"/>
            <w:vAlign w:val="center"/>
            <w:hideMark/>
          </w:tcPr>
          <w:p w14:paraId="000D51A3" w14:textId="77777777" w:rsidR="007D6426" w:rsidRPr="003433C9" w:rsidRDefault="007D6426" w:rsidP="002C6AE5">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ResultID, ResultName</w:t>
            </w:r>
          </w:p>
        </w:tc>
      </w:tr>
    </w:tbl>
    <w:p w14:paraId="3E4AB181" w14:textId="7A297F26" w:rsidR="00097016" w:rsidRPr="003433C9" w:rsidRDefault="00097016" w:rsidP="00097016">
      <w:pPr>
        <w:spacing w:before="0" w:after="0" w:line="300" w:lineRule="atLeast"/>
        <w:ind w:left="720"/>
        <w:jc w:val="center"/>
        <w:rPr>
          <w:rStyle w:val="IntenseReference"/>
        </w:rPr>
      </w:pPr>
      <w:r w:rsidRPr="003433C9">
        <w:rPr>
          <w:rStyle w:val="IntenseReference"/>
        </w:rPr>
        <w:t>Table 15 – TSE Source Tables And Key Columns</w:t>
      </w:r>
    </w:p>
    <w:p w14:paraId="382104E0" w14:textId="342C6C45" w:rsidR="007D6426" w:rsidRPr="003433C9" w:rsidRDefault="007D6426" w:rsidP="00E74CFC">
      <w:pPr>
        <w:ind w:left="720"/>
      </w:pPr>
      <w:r w:rsidRPr="003433C9">
        <w:t>Data flow: BSE</w:t>
      </w:r>
      <w:r w:rsidR="00855D5E" w:rsidRPr="003433C9">
        <w:t xml:space="preserve"> (core tables</w:t>
      </w:r>
      <w:r w:rsidR="00194359" w:rsidRPr="003433C9">
        <w:t>)</w:t>
      </w:r>
      <w:r w:rsidRPr="003433C9">
        <w:t xml:space="preserve"> to BSE</w:t>
      </w:r>
      <w:r w:rsidR="00194359" w:rsidRPr="003433C9">
        <w:t xml:space="preserve"> (</w:t>
      </w:r>
      <w:r w:rsidR="00C247E7" w:rsidRPr="003433C9">
        <w:t>Export tables)</w:t>
      </w:r>
    </w:p>
    <w:p w14:paraId="1451D303" w14:textId="4A190F3A" w:rsidR="007D6426" w:rsidRPr="003433C9" w:rsidRDefault="007D6426" w:rsidP="00E74CFC">
      <w:pPr>
        <w:ind w:left="720"/>
      </w:pPr>
      <w:r w:rsidRPr="003433C9">
        <w:rPr>
          <w:szCs w:val="20"/>
        </w:rPr>
        <w:t xml:space="preserve">The </w:t>
      </w:r>
      <w:r w:rsidR="0030479A" w:rsidRPr="003433C9">
        <w:rPr>
          <w:szCs w:val="20"/>
        </w:rPr>
        <w:t>dataflow</w:t>
      </w:r>
      <w:r w:rsidRPr="003433C9">
        <w:rPr>
          <w:szCs w:val="20"/>
        </w:rPr>
        <w:t xml:space="preserve"> extracts</w:t>
      </w:r>
      <w:r w:rsidR="00533F04" w:rsidRPr="003433C9">
        <w:rPr>
          <w:szCs w:val="20"/>
        </w:rPr>
        <w:t xml:space="preserve"> required</w:t>
      </w:r>
      <w:r w:rsidRPr="003433C9">
        <w:rPr>
          <w:szCs w:val="20"/>
        </w:rPr>
        <w:t xml:space="preserve"> data from various core operational tables within the </w:t>
      </w:r>
      <w:r w:rsidR="00A2555F" w:rsidRPr="003433C9">
        <w:rPr>
          <w:szCs w:val="20"/>
        </w:rPr>
        <w:t>BSE</w:t>
      </w:r>
      <w:r w:rsidRPr="003433C9">
        <w:rPr>
          <w:szCs w:val="20"/>
        </w:rPr>
        <w:t xml:space="preserve"> database, applies the </w:t>
      </w:r>
      <w:r w:rsidR="00A2555F" w:rsidRPr="003433C9">
        <w:rPr>
          <w:szCs w:val="20"/>
        </w:rPr>
        <w:t>necessary</w:t>
      </w:r>
      <w:r w:rsidRPr="003433C9">
        <w:rPr>
          <w:szCs w:val="20"/>
        </w:rPr>
        <w:t xml:space="preserve"> transformations and business rules, and then loads the processed results into the Export tables.</w:t>
      </w:r>
    </w:p>
    <w:tbl>
      <w:tblPr>
        <w:tblStyle w:val="DefraGreen"/>
        <w:tblpPr w:leftFromText="180" w:rightFromText="180" w:vertAnchor="text" w:horzAnchor="margin" w:tblpXSpec="right" w:tblpY="124"/>
        <w:tblW w:w="8930" w:type="dxa"/>
        <w:tblLook w:val="04A0" w:firstRow="1" w:lastRow="0" w:firstColumn="1" w:lastColumn="0" w:noHBand="0" w:noVBand="1"/>
      </w:tblPr>
      <w:tblGrid>
        <w:gridCol w:w="2268"/>
        <w:gridCol w:w="3402"/>
        <w:gridCol w:w="3260"/>
      </w:tblGrid>
      <w:tr w:rsidR="001B7CBE" w:rsidRPr="003433C9" w14:paraId="21D9566B" w14:textId="77777777" w:rsidTr="0063261E">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8" w:type="dxa"/>
          </w:tcPr>
          <w:p w14:paraId="41E0D6D9" w14:textId="39ADA67B" w:rsidR="001B7CBE" w:rsidRPr="009E36D9" w:rsidRDefault="001B7CBE" w:rsidP="009E36D9">
            <w:pPr>
              <w:rPr>
                <w:sz w:val="20"/>
                <w:szCs w:val="20"/>
              </w:rPr>
            </w:pPr>
            <w:r w:rsidRPr="009E36D9">
              <w:rPr>
                <w:sz w:val="20"/>
                <w:szCs w:val="20"/>
              </w:rPr>
              <w:lastRenderedPageBreak/>
              <w:t>Source (BSE) Table</w:t>
            </w:r>
          </w:p>
        </w:tc>
        <w:tc>
          <w:tcPr>
            <w:tcW w:w="3402" w:type="dxa"/>
          </w:tcPr>
          <w:p w14:paraId="699F157A" w14:textId="77777777" w:rsidR="001B7CBE" w:rsidRPr="009E36D9" w:rsidRDefault="001B7CBE" w:rsidP="009E36D9">
            <w:pPr>
              <w:cnfStyle w:val="100000000000" w:firstRow="1" w:lastRow="0" w:firstColumn="0" w:lastColumn="0" w:oddVBand="0" w:evenVBand="0" w:oddHBand="0" w:evenHBand="0" w:firstRowFirstColumn="0" w:firstRowLastColumn="0" w:lastRowFirstColumn="0" w:lastRowLastColumn="0"/>
              <w:rPr>
                <w:sz w:val="20"/>
                <w:szCs w:val="20"/>
              </w:rPr>
            </w:pPr>
            <w:r w:rsidRPr="009E36D9">
              <w:rPr>
                <w:sz w:val="20"/>
                <w:szCs w:val="20"/>
              </w:rPr>
              <w:t>Data Description</w:t>
            </w:r>
          </w:p>
        </w:tc>
        <w:tc>
          <w:tcPr>
            <w:tcW w:w="3260" w:type="dxa"/>
          </w:tcPr>
          <w:p w14:paraId="1707D093" w14:textId="77777777" w:rsidR="001B7CBE" w:rsidRPr="009E36D9" w:rsidRDefault="001B7CBE" w:rsidP="009E36D9">
            <w:pPr>
              <w:cnfStyle w:val="100000000000" w:firstRow="1" w:lastRow="0" w:firstColumn="0" w:lastColumn="0" w:oddVBand="0" w:evenVBand="0" w:oddHBand="0" w:evenHBand="0" w:firstRowFirstColumn="0" w:firstRowLastColumn="0" w:lastRowFirstColumn="0" w:lastRowLastColumn="0"/>
              <w:rPr>
                <w:sz w:val="20"/>
                <w:szCs w:val="20"/>
              </w:rPr>
            </w:pPr>
            <w:r w:rsidRPr="009E36D9">
              <w:rPr>
                <w:sz w:val="20"/>
                <w:szCs w:val="20"/>
              </w:rPr>
              <w:t>Destination Table</w:t>
            </w:r>
          </w:p>
        </w:tc>
      </w:tr>
      <w:tr w:rsidR="001B7CBE" w:rsidRPr="003433C9" w14:paraId="113C865E" w14:textId="77777777" w:rsidTr="0063261E">
        <w:trPr>
          <w:trHeight w:val="290"/>
        </w:trPr>
        <w:tc>
          <w:tcPr>
            <w:cnfStyle w:val="001000000000" w:firstRow="0" w:lastRow="0" w:firstColumn="1" w:lastColumn="0" w:oddVBand="0" w:evenVBand="0" w:oddHBand="0" w:evenHBand="0" w:firstRowFirstColumn="0" w:firstRowLastColumn="0" w:lastRowFirstColumn="0" w:lastRowLastColumn="0"/>
            <w:tcW w:w="2268" w:type="dxa"/>
          </w:tcPr>
          <w:p w14:paraId="29D5177F" w14:textId="77777777" w:rsidR="001B7CBE" w:rsidRPr="003433C9" w:rsidRDefault="001B7CBE" w:rsidP="001B7CBE">
            <w:pPr>
              <w:spacing w:before="0" w:after="0" w:line="240" w:lineRule="auto"/>
              <w:rPr>
                <w:rFonts w:ascii="Aptos Narrow" w:eastAsia="Times New Roman" w:hAnsi="Aptos Narrow" w:cs="Times New Roman"/>
                <w:color w:val="000000"/>
              </w:rPr>
            </w:pPr>
            <w:r w:rsidRPr="003433C9">
              <w:rPr>
                <w:rFonts w:ascii="Aptos Narrow" w:eastAsia="Times New Roman" w:hAnsi="Aptos Narrow" w:cs="Times New Roman"/>
                <w:color w:val="000000"/>
              </w:rPr>
              <w:t>HerdSize, Farm</w:t>
            </w:r>
          </w:p>
        </w:tc>
        <w:tc>
          <w:tcPr>
            <w:tcW w:w="3402" w:type="dxa"/>
          </w:tcPr>
          <w:p w14:paraId="6EF327B2" w14:textId="77777777" w:rsidR="001B7CBE" w:rsidRPr="003433C9" w:rsidRDefault="001B7CBE" w:rsidP="001B7CB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Annual herd size and lactation demographics</w:t>
            </w:r>
          </w:p>
        </w:tc>
        <w:tc>
          <w:tcPr>
            <w:tcW w:w="3260" w:type="dxa"/>
          </w:tcPr>
          <w:p w14:paraId="0146B93A" w14:textId="77777777" w:rsidR="001B7CBE" w:rsidRPr="003433C9" w:rsidRDefault="001B7CBE" w:rsidP="001B7CB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expAge</w:t>
            </w:r>
          </w:p>
        </w:tc>
      </w:tr>
      <w:tr w:rsidR="001B7CBE" w:rsidRPr="003433C9" w14:paraId="2A778DB0" w14:textId="77777777" w:rsidTr="0063261E">
        <w:trPr>
          <w:trHeight w:val="290"/>
        </w:trPr>
        <w:tc>
          <w:tcPr>
            <w:cnfStyle w:val="001000000000" w:firstRow="0" w:lastRow="0" w:firstColumn="1" w:lastColumn="0" w:oddVBand="0" w:evenVBand="0" w:oddHBand="0" w:evenHBand="0" w:firstRowFirstColumn="0" w:firstRowLastColumn="0" w:lastRowFirstColumn="0" w:lastRowLastColumn="0"/>
            <w:tcW w:w="2268" w:type="dxa"/>
          </w:tcPr>
          <w:p w14:paraId="59FB82A3" w14:textId="77777777" w:rsidR="001B7CBE" w:rsidRPr="003433C9" w:rsidRDefault="001B7CBE" w:rsidP="001B7CBE">
            <w:pPr>
              <w:spacing w:before="0" w:after="0" w:line="240" w:lineRule="auto"/>
              <w:rPr>
                <w:rFonts w:ascii="Aptos Narrow" w:eastAsia="Times New Roman" w:hAnsi="Aptos Narrow" w:cs="Times New Roman"/>
                <w:color w:val="000000"/>
              </w:rPr>
            </w:pPr>
            <w:r w:rsidRPr="003433C9">
              <w:rPr>
                <w:rFonts w:ascii="Aptos Narrow" w:eastAsia="Times New Roman" w:hAnsi="Aptos Narrow" w:cs="Times New Roman"/>
                <w:color w:val="000000"/>
              </w:rPr>
              <w:t>Case, CaseBAB</w:t>
            </w:r>
          </w:p>
        </w:tc>
        <w:tc>
          <w:tcPr>
            <w:tcW w:w="3402" w:type="dxa"/>
          </w:tcPr>
          <w:p w14:paraId="20CF9F4A" w14:textId="77777777" w:rsidR="001B7CBE" w:rsidRPr="003433C9" w:rsidRDefault="001B7CBE" w:rsidP="001B7CB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Flattened BSE case records with BAB data</w:t>
            </w:r>
          </w:p>
        </w:tc>
        <w:tc>
          <w:tcPr>
            <w:tcW w:w="3260" w:type="dxa"/>
          </w:tcPr>
          <w:p w14:paraId="581EA39C" w14:textId="77777777" w:rsidR="001B7CBE" w:rsidRPr="003433C9" w:rsidRDefault="001B7CBE" w:rsidP="001B7CB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expCase</w:t>
            </w:r>
          </w:p>
        </w:tc>
      </w:tr>
      <w:tr w:rsidR="001B7CBE" w:rsidRPr="003433C9" w14:paraId="50A00264" w14:textId="77777777" w:rsidTr="0063261E">
        <w:trPr>
          <w:trHeight w:val="290"/>
        </w:trPr>
        <w:tc>
          <w:tcPr>
            <w:cnfStyle w:val="001000000000" w:firstRow="0" w:lastRow="0" w:firstColumn="1" w:lastColumn="0" w:oddVBand="0" w:evenVBand="0" w:oddHBand="0" w:evenHBand="0" w:firstRowFirstColumn="0" w:firstRowLastColumn="0" w:lastRowFirstColumn="0" w:lastRowLastColumn="0"/>
            <w:tcW w:w="2268" w:type="dxa"/>
          </w:tcPr>
          <w:p w14:paraId="47834FA3" w14:textId="77777777" w:rsidR="001B7CBE" w:rsidRPr="003433C9" w:rsidRDefault="001B7CBE" w:rsidP="001B7CBE">
            <w:pPr>
              <w:spacing w:before="0" w:after="0" w:line="240" w:lineRule="auto"/>
              <w:rPr>
                <w:rFonts w:ascii="Aptos Narrow" w:eastAsia="Times New Roman" w:hAnsi="Aptos Narrow" w:cs="Times New Roman"/>
                <w:color w:val="000000"/>
              </w:rPr>
            </w:pPr>
            <w:r w:rsidRPr="003433C9">
              <w:rPr>
                <w:rFonts w:ascii="Aptos Narrow" w:eastAsia="Times New Roman" w:hAnsi="Aptos Narrow" w:cs="Times New Roman"/>
                <w:color w:val="000000"/>
              </w:rPr>
              <w:t>Farm, Case, luMapReference</w:t>
            </w:r>
          </w:p>
        </w:tc>
        <w:tc>
          <w:tcPr>
            <w:tcW w:w="3402" w:type="dxa"/>
          </w:tcPr>
          <w:p w14:paraId="1392EA9F" w14:textId="77777777" w:rsidR="001B7CBE" w:rsidRPr="003433C9" w:rsidRDefault="001B7CBE" w:rsidP="001B7CB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Farm registry with aggregated case status</w:t>
            </w:r>
          </w:p>
        </w:tc>
        <w:tc>
          <w:tcPr>
            <w:tcW w:w="3260" w:type="dxa"/>
          </w:tcPr>
          <w:p w14:paraId="063F9767" w14:textId="77777777" w:rsidR="001B7CBE" w:rsidRPr="003433C9" w:rsidRDefault="001B7CBE" w:rsidP="001B7CB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expFarm</w:t>
            </w:r>
          </w:p>
        </w:tc>
      </w:tr>
      <w:tr w:rsidR="001B7CBE" w:rsidRPr="003433C9" w14:paraId="06EC33CD" w14:textId="77777777" w:rsidTr="0063261E">
        <w:trPr>
          <w:trHeight w:val="290"/>
        </w:trPr>
        <w:tc>
          <w:tcPr>
            <w:cnfStyle w:val="001000000000" w:firstRow="0" w:lastRow="0" w:firstColumn="1" w:lastColumn="0" w:oddVBand="0" w:evenVBand="0" w:oddHBand="0" w:evenHBand="0" w:firstRowFirstColumn="0" w:firstRowLastColumn="0" w:lastRowFirstColumn="0" w:lastRowLastColumn="0"/>
            <w:tcW w:w="2268" w:type="dxa"/>
          </w:tcPr>
          <w:p w14:paraId="2588841B" w14:textId="77777777" w:rsidR="001B7CBE" w:rsidRPr="003433C9" w:rsidRDefault="001B7CBE" w:rsidP="001B7CBE">
            <w:pPr>
              <w:spacing w:before="0" w:after="0" w:line="240" w:lineRule="auto"/>
              <w:rPr>
                <w:rFonts w:ascii="Aptos Narrow" w:eastAsia="Times New Roman" w:hAnsi="Aptos Narrow" w:cs="Times New Roman"/>
                <w:color w:val="000000"/>
              </w:rPr>
            </w:pPr>
            <w:r w:rsidRPr="003433C9">
              <w:rPr>
                <w:rFonts w:ascii="Aptos Narrow" w:eastAsia="Times New Roman" w:hAnsi="Aptos Narrow" w:cs="Times New Roman"/>
                <w:color w:val="000000"/>
              </w:rPr>
              <w:t>CaseRelation, Pedigree, Case</w:t>
            </w:r>
          </w:p>
        </w:tc>
        <w:tc>
          <w:tcPr>
            <w:tcW w:w="3402" w:type="dxa"/>
          </w:tcPr>
          <w:p w14:paraId="0140C81E" w14:textId="77777777" w:rsidR="001B7CBE" w:rsidRPr="003433C9" w:rsidRDefault="001B7CBE" w:rsidP="001B7CB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Consolidated epidemiological relationships</w:t>
            </w:r>
          </w:p>
        </w:tc>
        <w:tc>
          <w:tcPr>
            <w:tcW w:w="3260" w:type="dxa"/>
          </w:tcPr>
          <w:p w14:paraId="2D49E53E" w14:textId="77777777" w:rsidR="001B7CBE" w:rsidRPr="003433C9" w:rsidRDefault="001B7CBE" w:rsidP="001B7CBE">
            <w:pPr>
              <w:spacing w:before="0"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3433C9">
              <w:rPr>
                <w:rFonts w:ascii="Aptos Narrow" w:eastAsia="Times New Roman" w:hAnsi="Aptos Narrow" w:cs="Times New Roman"/>
                <w:color w:val="000000"/>
              </w:rPr>
              <w:t>expRelation</w:t>
            </w:r>
          </w:p>
        </w:tc>
      </w:tr>
    </w:tbl>
    <w:p w14:paraId="67ABB039" w14:textId="77777777" w:rsidR="000E3EFD" w:rsidRPr="003433C9" w:rsidRDefault="000E3EFD" w:rsidP="000E3EFD">
      <w:bookmarkStart w:id="68" w:name="_Toc218766046"/>
    </w:p>
    <w:p w14:paraId="3FB989A7" w14:textId="7B2CCCF8" w:rsidR="001E630F" w:rsidRPr="003433C9" w:rsidRDefault="001E630F" w:rsidP="001E630F">
      <w:pPr>
        <w:spacing w:before="0" w:after="0" w:line="300" w:lineRule="atLeast"/>
        <w:ind w:left="720"/>
        <w:jc w:val="center"/>
        <w:rPr>
          <w:rStyle w:val="IntenseReference"/>
        </w:rPr>
      </w:pPr>
      <w:r w:rsidRPr="003433C9">
        <w:rPr>
          <w:rStyle w:val="IntenseReference"/>
        </w:rPr>
        <w:t>Table 1</w:t>
      </w:r>
      <w:r w:rsidR="00B42C59" w:rsidRPr="003433C9">
        <w:rPr>
          <w:rStyle w:val="IntenseReference"/>
        </w:rPr>
        <w:t>6</w:t>
      </w:r>
      <w:r w:rsidRPr="003433C9">
        <w:rPr>
          <w:rStyle w:val="IntenseReference"/>
        </w:rPr>
        <w:t xml:space="preserve"> – BSE</w:t>
      </w:r>
      <w:r w:rsidR="00B42C59" w:rsidRPr="003433C9">
        <w:rPr>
          <w:rStyle w:val="IntenseReference"/>
        </w:rPr>
        <w:t xml:space="preserve"> Source Tables And Key Columns</w:t>
      </w:r>
    </w:p>
    <w:p w14:paraId="7DBBD266" w14:textId="1114FD7C" w:rsidR="000E3EFD" w:rsidRPr="003433C9" w:rsidRDefault="000E3EFD" w:rsidP="00684654">
      <w:pPr>
        <w:pStyle w:val="ListParagraph"/>
        <w:numPr>
          <w:ilvl w:val="1"/>
          <w:numId w:val="30"/>
        </w:numPr>
        <w:rPr>
          <w:b/>
        </w:rPr>
      </w:pPr>
      <w:r w:rsidRPr="003433C9">
        <w:rPr>
          <w:b/>
        </w:rPr>
        <w:t>ADF Operational Design</w:t>
      </w:r>
    </w:p>
    <w:p w14:paraId="3EB59F2A" w14:textId="7A834D2C" w:rsidR="00EC214B" w:rsidRPr="003433C9" w:rsidRDefault="00C80EDC" w:rsidP="00EC214B">
      <w:pPr>
        <w:pStyle w:val="ListParagraph"/>
        <w:numPr>
          <w:ilvl w:val="2"/>
          <w:numId w:val="30"/>
        </w:numPr>
      </w:pPr>
      <w:r w:rsidRPr="003433C9">
        <w:rPr>
          <w:b/>
          <w:bCs/>
        </w:rPr>
        <w:t>Run Frequenc</w:t>
      </w:r>
      <w:r w:rsidR="00E74CFC" w:rsidRPr="003433C9">
        <w:rPr>
          <w:b/>
          <w:bCs/>
        </w:rPr>
        <w:t>y</w:t>
      </w:r>
      <w:r w:rsidR="00EC214B" w:rsidRPr="003433C9">
        <w:rPr>
          <w:b/>
          <w:bCs/>
        </w:rPr>
        <w:t xml:space="preserve">:  </w:t>
      </w:r>
      <w:r w:rsidR="00EC214B" w:rsidRPr="003433C9">
        <w:t>The Azure Data Factory pipelines orchestrating the two data flows are executed on a scheduled basis using ADF triggers.</w:t>
      </w:r>
    </w:p>
    <w:p w14:paraId="5133B76A" w14:textId="4E5CC83F" w:rsidR="003938C7" w:rsidRPr="003433C9" w:rsidRDefault="003938C7" w:rsidP="003938C7">
      <w:pPr>
        <w:spacing w:before="0" w:after="0" w:line="300" w:lineRule="atLeast"/>
        <w:ind w:left="1800"/>
      </w:pPr>
      <w:r w:rsidRPr="003433C9">
        <w:rPr>
          <w:b/>
          <w:bCs/>
        </w:rPr>
        <w:t>TSE to BSE ingestion</w:t>
      </w:r>
      <w:r w:rsidRPr="003433C9">
        <w:t xml:space="preserve"> </w:t>
      </w:r>
      <w:r w:rsidR="00C51B21" w:rsidRPr="003433C9">
        <w:t>-</w:t>
      </w:r>
      <w:r w:rsidRPr="003433C9">
        <w:t xml:space="preserve"> </w:t>
      </w:r>
      <w:r w:rsidR="00EF2CE6" w:rsidRPr="003433C9">
        <w:t xml:space="preserve">occurs </w:t>
      </w:r>
      <w:r w:rsidR="00921DD2" w:rsidRPr="003433C9">
        <w:t xml:space="preserve">every business day </w:t>
      </w:r>
      <w:r w:rsidR="002A2FB0" w:rsidRPr="003433C9">
        <w:t>at 00:20:00</w:t>
      </w:r>
    </w:p>
    <w:p w14:paraId="6A494073" w14:textId="700871BF" w:rsidR="003938C7" w:rsidRPr="003433C9" w:rsidRDefault="003938C7" w:rsidP="003938C7">
      <w:pPr>
        <w:spacing w:before="0" w:after="0" w:line="300" w:lineRule="atLeast"/>
        <w:ind w:left="1800"/>
      </w:pPr>
      <w:r w:rsidRPr="003433C9">
        <w:rPr>
          <w:b/>
          <w:bCs/>
        </w:rPr>
        <w:t>BSE Core to BSE Export</w:t>
      </w:r>
      <w:r w:rsidR="00C51B21" w:rsidRPr="003433C9">
        <w:t xml:space="preserve"> - </w:t>
      </w:r>
      <w:r w:rsidR="0008474B" w:rsidRPr="003433C9">
        <w:t xml:space="preserve">occurs every day at </w:t>
      </w:r>
      <w:r w:rsidR="002A2FB0" w:rsidRPr="003433C9">
        <w:t>0</w:t>
      </w:r>
      <w:r w:rsidR="0008474B" w:rsidRPr="003433C9">
        <w:t>7:00</w:t>
      </w:r>
      <w:r w:rsidR="002A2FB0" w:rsidRPr="003433C9">
        <w:t>:</w:t>
      </w:r>
      <w:r w:rsidR="00607DDC" w:rsidRPr="003433C9">
        <w:t>00</w:t>
      </w:r>
    </w:p>
    <w:p w14:paraId="425AB82D" w14:textId="2B388444" w:rsidR="004E04C8" w:rsidRPr="003433C9" w:rsidRDefault="004E04C8">
      <w:pPr>
        <w:pStyle w:val="ListParagraph"/>
        <w:numPr>
          <w:ilvl w:val="2"/>
          <w:numId w:val="30"/>
        </w:numPr>
      </w:pPr>
      <w:r w:rsidRPr="003433C9">
        <w:rPr>
          <w:b/>
          <w:bCs/>
        </w:rPr>
        <w:t>Monitoring and Alerting</w:t>
      </w:r>
      <w:r w:rsidR="00D8054E" w:rsidRPr="003433C9">
        <w:rPr>
          <w:b/>
          <w:bCs/>
        </w:rPr>
        <w:t xml:space="preserve">: </w:t>
      </w:r>
      <w:r w:rsidR="0068660A" w:rsidRPr="003433C9">
        <w:t>Azure Data Factory Monitor is used to track pipeline, activity, and data flow execution status.</w:t>
      </w:r>
      <w:r w:rsidR="006E4BD1" w:rsidRPr="003433C9">
        <w:t xml:space="preserve"> Alerts are configured via Azure Monitor to notify support teams in the event of failures, prolonged runtimes, or repeated retry attempts.</w:t>
      </w:r>
      <w:r w:rsidR="00AA70AB" w:rsidRPr="003433C9">
        <w:t xml:space="preserve"> </w:t>
      </w:r>
      <w:r w:rsidR="006E4BD1" w:rsidRPr="003433C9">
        <w:t>Execution logs and run history are retained to support audit, troubleshooting, and reporting requirements.</w:t>
      </w:r>
    </w:p>
    <w:p w14:paraId="6592C14B" w14:textId="77777777" w:rsidR="00986FBE" w:rsidRPr="003433C9" w:rsidRDefault="00986FBE" w:rsidP="00986FBE">
      <w:pPr>
        <w:pStyle w:val="ListParagraph"/>
        <w:ind w:left="1800"/>
      </w:pPr>
    </w:p>
    <w:p w14:paraId="22078D8D" w14:textId="21AB61F3" w:rsidR="00CE0B3E" w:rsidRPr="003433C9" w:rsidRDefault="00CE0B3E" w:rsidP="00CE0B3E">
      <w:pPr>
        <w:pStyle w:val="ListParagraph"/>
        <w:numPr>
          <w:ilvl w:val="2"/>
          <w:numId w:val="30"/>
        </w:numPr>
        <w:spacing w:before="0" w:after="0" w:line="300" w:lineRule="atLeast"/>
      </w:pPr>
      <w:r w:rsidRPr="003433C9">
        <w:rPr>
          <w:b/>
          <w:bCs/>
        </w:rPr>
        <w:t xml:space="preserve">Failure Handling and Rerun: </w:t>
      </w:r>
      <w:r w:rsidR="00DB3ABD" w:rsidRPr="003433C9">
        <w:t>Azure Data Factory pipelines are designed with built</w:t>
      </w:r>
      <w:r w:rsidR="00DB3ABD" w:rsidRPr="003433C9">
        <w:rPr>
          <w:rFonts w:ascii="Cambria Math" w:hAnsi="Cambria Math" w:cs="Cambria Math"/>
        </w:rPr>
        <w:t>‑</w:t>
      </w:r>
      <w:r w:rsidR="00DB3ABD" w:rsidRPr="003433C9">
        <w:t>in retry policies for transient failures (for example, temporary connectivity issues).</w:t>
      </w:r>
      <w:r w:rsidR="00EC372A" w:rsidRPr="003433C9">
        <w:t xml:space="preserve"> Permanent failures </w:t>
      </w:r>
      <w:r w:rsidR="00986FBE" w:rsidRPr="003433C9">
        <w:t xml:space="preserve">(e.g. schema changes, data type mismatches, invalid source data) </w:t>
      </w:r>
      <w:r w:rsidR="00EC372A" w:rsidRPr="003433C9">
        <w:t>require manual investigation and resolution before rerunning the pipeline.</w:t>
      </w:r>
    </w:p>
    <w:p w14:paraId="1CCEA087" w14:textId="77777777" w:rsidR="00986FBE" w:rsidRPr="003433C9" w:rsidRDefault="00986FBE" w:rsidP="00986FBE">
      <w:pPr>
        <w:pStyle w:val="ListParagraph"/>
        <w:spacing w:before="0" w:after="0" w:line="300" w:lineRule="atLeast"/>
        <w:ind w:left="1800"/>
      </w:pPr>
    </w:p>
    <w:p w14:paraId="16CE0E13" w14:textId="650408E2" w:rsidR="00CE0B3E" w:rsidRPr="003433C9" w:rsidRDefault="00CE0B3E" w:rsidP="00CE0B3E">
      <w:pPr>
        <w:pStyle w:val="ListParagraph"/>
        <w:numPr>
          <w:ilvl w:val="2"/>
          <w:numId w:val="30"/>
        </w:numPr>
        <w:rPr>
          <w:b/>
          <w:bCs/>
        </w:rPr>
      </w:pPr>
      <w:r w:rsidRPr="003433C9">
        <w:rPr>
          <w:b/>
          <w:bCs/>
        </w:rPr>
        <w:t>SLAs</w:t>
      </w:r>
      <w:r w:rsidR="00986FBE" w:rsidRPr="003433C9">
        <w:rPr>
          <w:b/>
          <w:bCs/>
        </w:rPr>
        <w:t xml:space="preserve">: </w:t>
      </w:r>
      <w:r w:rsidR="00E11500" w:rsidRPr="003433C9">
        <w:t>BSE</w:t>
      </w:r>
      <w:r w:rsidR="00986FBE" w:rsidRPr="003433C9">
        <w:t xml:space="preserve"> </w:t>
      </w:r>
      <w:r w:rsidR="00E11500" w:rsidRPr="003433C9">
        <w:t xml:space="preserve">Data pipelines are expected to complete within scheduled window. Any </w:t>
      </w:r>
      <w:r w:rsidR="0071320D" w:rsidRPr="003433C9">
        <w:t>0</w:t>
      </w:r>
      <w:r w:rsidR="00E11500" w:rsidRPr="003433C9">
        <w:t>failures impacting these SLAs are managed under the Tier 3 application support model, with a 4</w:t>
      </w:r>
      <w:r w:rsidR="00E11500" w:rsidRPr="003433C9">
        <w:rPr>
          <w:rFonts w:ascii="Cambria Math" w:hAnsi="Cambria Math" w:cs="Cambria Math"/>
        </w:rPr>
        <w:t>‑</w:t>
      </w:r>
      <w:r w:rsidR="00E11500" w:rsidRPr="003433C9">
        <w:t>hour Recovery Time Objective (RTO).</w:t>
      </w:r>
    </w:p>
    <w:p w14:paraId="64D387A4" w14:textId="77777777" w:rsidR="00CE0B3E" w:rsidRPr="003433C9" w:rsidRDefault="00CE0B3E" w:rsidP="00CE0B3E">
      <w:pPr>
        <w:pStyle w:val="ListParagraph"/>
        <w:ind w:left="1800"/>
      </w:pPr>
    </w:p>
    <w:p w14:paraId="4EA8C05F" w14:textId="5CEC4E68" w:rsidR="000F15B6" w:rsidRPr="003433C9" w:rsidRDefault="000F15B6" w:rsidP="000F15B6">
      <w:pPr>
        <w:pStyle w:val="ListParagraph"/>
        <w:numPr>
          <w:ilvl w:val="1"/>
          <w:numId w:val="30"/>
        </w:numPr>
        <w:rPr>
          <w:b/>
          <w:bCs/>
        </w:rPr>
      </w:pPr>
      <w:r w:rsidRPr="003433C9">
        <w:rPr>
          <w:b/>
          <w:bCs/>
        </w:rPr>
        <w:t>Data Reconciliation &amp; Validation</w:t>
      </w:r>
    </w:p>
    <w:p w14:paraId="1044C388" w14:textId="4BAE981B" w:rsidR="00B40101" w:rsidRPr="003433C9" w:rsidRDefault="00B40101" w:rsidP="00B40101">
      <w:pPr>
        <w:pStyle w:val="ListParagraph"/>
        <w:ind w:left="1800"/>
      </w:pPr>
      <w:r w:rsidRPr="003433C9">
        <w:t>Data reconciliation is performed after pipeline execution to ensure data completeness and accuracy following migration from SSIS to ADF.</w:t>
      </w:r>
    </w:p>
    <w:p w14:paraId="390DF732" w14:textId="77777777" w:rsidR="00B40101" w:rsidRPr="003433C9" w:rsidRDefault="00B40101" w:rsidP="00B40101">
      <w:pPr>
        <w:pStyle w:val="ListParagraph"/>
        <w:ind w:left="1800"/>
      </w:pPr>
      <w:r w:rsidRPr="003433C9">
        <w:t>Reconciliation checks include:</w:t>
      </w:r>
    </w:p>
    <w:p w14:paraId="269D9C53" w14:textId="27937BF7" w:rsidR="00406978" w:rsidRPr="003433C9" w:rsidRDefault="00406978" w:rsidP="00193066">
      <w:pPr>
        <w:pStyle w:val="ListParagraph"/>
        <w:numPr>
          <w:ilvl w:val="3"/>
          <w:numId w:val="41"/>
        </w:numPr>
      </w:pPr>
      <w:r w:rsidRPr="003433C9">
        <w:t>Pipeline execution status</w:t>
      </w:r>
    </w:p>
    <w:p w14:paraId="66F4B836" w14:textId="14CCD06F" w:rsidR="002A606C" w:rsidRPr="003433C9" w:rsidRDefault="002A606C" w:rsidP="00193066">
      <w:pPr>
        <w:pStyle w:val="ListParagraph"/>
        <w:numPr>
          <w:ilvl w:val="3"/>
          <w:numId w:val="41"/>
        </w:numPr>
      </w:pPr>
      <w:r w:rsidRPr="003433C9">
        <w:t xml:space="preserve">Data validation </w:t>
      </w:r>
      <w:r w:rsidR="007E0984" w:rsidRPr="003433C9">
        <w:t xml:space="preserve">will be carried out </w:t>
      </w:r>
      <w:r w:rsidRPr="003433C9">
        <w:t xml:space="preserve">between </w:t>
      </w:r>
      <w:r w:rsidR="007E0984" w:rsidRPr="003433C9">
        <w:t xml:space="preserve">the </w:t>
      </w:r>
      <w:r w:rsidRPr="003433C9">
        <w:t>on</w:t>
      </w:r>
      <w:r w:rsidR="007E0984" w:rsidRPr="003433C9">
        <w:rPr>
          <w:rFonts w:ascii="Cambria Math" w:hAnsi="Cambria Math" w:cs="Cambria Math"/>
        </w:rPr>
        <w:t>‑</w:t>
      </w:r>
      <w:r w:rsidRPr="003433C9">
        <w:t xml:space="preserve">premises </w:t>
      </w:r>
      <w:r w:rsidR="007E0984" w:rsidRPr="003433C9">
        <w:t xml:space="preserve">database </w:t>
      </w:r>
      <w:r w:rsidRPr="003433C9">
        <w:t xml:space="preserve">and </w:t>
      </w:r>
      <w:r w:rsidR="007E0984" w:rsidRPr="003433C9">
        <w:t xml:space="preserve">the </w:t>
      </w:r>
      <w:r w:rsidRPr="003433C9">
        <w:t>new destination database</w:t>
      </w:r>
      <w:r w:rsidR="007E0984" w:rsidRPr="003433C9">
        <w:t xml:space="preserve"> to ensure expected data patterns and outcomes. As the on</w:t>
      </w:r>
      <w:r w:rsidR="007E0984" w:rsidRPr="003433C9">
        <w:rPr>
          <w:rFonts w:ascii="Cambria Math" w:hAnsi="Cambria Math" w:cs="Cambria Math"/>
        </w:rPr>
        <w:t>‑</w:t>
      </w:r>
      <w:r w:rsidR="007E0984" w:rsidRPr="003433C9">
        <w:t>premises data may be up to a day old, validation will focus on consistency checks such as data volumes and distribution trends rather than exact record</w:t>
      </w:r>
      <w:r w:rsidR="007E0984" w:rsidRPr="003433C9">
        <w:rPr>
          <w:rFonts w:ascii="Cambria Math" w:hAnsi="Cambria Math" w:cs="Cambria Math"/>
        </w:rPr>
        <w:t>‑</w:t>
      </w:r>
      <w:r w:rsidR="007E0984" w:rsidRPr="003433C9">
        <w:t>level matching</w:t>
      </w:r>
      <w:r w:rsidRPr="003433C9">
        <w:t>.</w:t>
      </w:r>
    </w:p>
    <w:p w14:paraId="784F57C0" w14:textId="77777777" w:rsidR="00846405" w:rsidRPr="003433C9" w:rsidRDefault="00846405" w:rsidP="00193066">
      <w:pPr>
        <w:pStyle w:val="ListParagraph"/>
        <w:numPr>
          <w:ilvl w:val="3"/>
          <w:numId w:val="41"/>
        </w:numPr>
      </w:pPr>
      <w:r w:rsidRPr="003433C9">
        <w:t>Record count validation between source (TSE or BSE core tables) and target tables (BSESSImport and export tables).</w:t>
      </w:r>
    </w:p>
    <w:p w14:paraId="4904B5A2" w14:textId="77777777" w:rsidR="00B40101" w:rsidRPr="003433C9" w:rsidRDefault="00B40101" w:rsidP="00193066">
      <w:pPr>
        <w:pStyle w:val="ListParagraph"/>
        <w:numPr>
          <w:ilvl w:val="3"/>
          <w:numId w:val="41"/>
        </w:numPr>
      </w:pPr>
      <w:r w:rsidRPr="003433C9">
        <w:t>Key column validation using defined business keys (e.g. AnimalID, TestingGroupID, ResultID).</w:t>
      </w:r>
    </w:p>
    <w:p w14:paraId="7EA5DAF1" w14:textId="54B8D8EC" w:rsidR="00B40101" w:rsidRPr="003433C9" w:rsidRDefault="00B40101" w:rsidP="00193066">
      <w:pPr>
        <w:pStyle w:val="ListParagraph"/>
        <w:numPr>
          <w:ilvl w:val="3"/>
          <w:numId w:val="41"/>
        </w:numPr>
      </w:pPr>
      <w:r w:rsidRPr="003433C9">
        <w:t>Spot checks on critical business attributes to confirm correctness of transformation logic.</w:t>
      </w:r>
    </w:p>
    <w:p w14:paraId="6858BF9A" w14:textId="3B171FA8" w:rsidR="00F32F6A" w:rsidRPr="003433C9" w:rsidRDefault="006858C7" w:rsidP="00193066">
      <w:pPr>
        <w:pStyle w:val="ListParagraph"/>
        <w:numPr>
          <w:ilvl w:val="3"/>
          <w:numId w:val="41"/>
        </w:numPr>
      </w:pPr>
      <w:r w:rsidRPr="003433C9">
        <w:t xml:space="preserve">Reconciliation results will be </w:t>
      </w:r>
      <w:r w:rsidR="00CC30B4" w:rsidRPr="003433C9">
        <w:t>documented capturing all</w:t>
      </w:r>
      <w:r w:rsidR="00511815" w:rsidRPr="003433C9">
        <w:t xml:space="preserve"> the information </w:t>
      </w:r>
      <w:r w:rsidR="00CC30B4" w:rsidRPr="003433C9">
        <w:t>outlined in the</w:t>
      </w:r>
      <w:r w:rsidR="00511815" w:rsidRPr="003433C9">
        <w:t xml:space="preserve"> previous points.</w:t>
      </w:r>
    </w:p>
    <w:p w14:paraId="016D120A" w14:textId="2C921095" w:rsidR="00F1644D" w:rsidRPr="003433C9" w:rsidRDefault="00C66BDB" w:rsidP="00BF06E5">
      <w:pPr>
        <w:pStyle w:val="Heading3"/>
      </w:pPr>
      <w:bookmarkStart w:id="69" w:name="_Toc236311459"/>
      <w:r w:rsidRPr="003433C9">
        <w:lastRenderedPageBreak/>
        <w:t>Business Architecture</w:t>
      </w:r>
      <w:bookmarkEnd w:id="68"/>
      <w:bookmarkEnd w:id="69"/>
    </w:p>
    <w:p w14:paraId="1D29437F" w14:textId="4775E7B8" w:rsidR="009A1C44" w:rsidRPr="003433C9" w:rsidRDefault="009A1C44" w:rsidP="00F92C22">
      <w:commentRangeStart w:id="70"/>
      <w:commentRangeStart w:id="71"/>
      <w:r w:rsidRPr="003433C9">
        <w:rPr>
          <w:b/>
        </w:rPr>
        <w:t>Overview</w:t>
      </w:r>
      <w:r w:rsidRPr="003433C9">
        <w:t>:</w:t>
      </w:r>
      <w:commentRangeEnd w:id="70"/>
      <w:r w:rsidR="007E6957" w:rsidRPr="003433C9">
        <w:rPr>
          <w:rStyle w:val="CommentReference"/>
          <w:sz w:val="20"/>
          <w:szCs w:val="22"/>
        </w:rPr>
        <w:commentReference w:id="70"/>
      </w:r>
      <w:commentRangeEnd w:id="71"/>
      <w:r w:rsidRPr="003433C9">
        <w:rPr>
          <w:rStyle w:val="CommentReference"/>
          <w:sz w:val="20"/>
          <w:szCs w:val="22"/>
        </w:rPr>
        <w:commentReference w:id="71"/>
      </w:r>
    </w:p>
    <w:p w14:paraId="158F0B3A" w14:textId="70B1E332" w:rsidR="00EE353F" w:rsidRPr="003433C9" w:rsidRDefault="2A22F32F" w:rsidP="00EE353F">
      <w:pPr>
        <w:spacing w:before="0" w:after="0" w:line="300" w:lineRule="auto"/>
      </w:pPr>
      <w:r w:rsidRPr="003433C9">
        <w:t xml:space="preserve">The business architecture </w:t>
      </w:r>
      <w:r w:rsidR="00EE353F" w:rsidRPr="003433C9">
        <w:t>describes</w:t>
      </w:r>
      <w:r w:rsidRPr="003433C9">
        <w:t xml:space="preserve"> how the BSE application operates within Defra’s cloud platform, </w:t>
      </w:r>
      <w:r w:rsidR="00EE353F" w:rsidRPr="003433C9">
        <w:t>connecting</w:t>
      </w:r>
      <w:r w:rsidRPr="003433C9">
        <w:t xml:space="preserve"> internal </w:t>
      </w:r>
      <w:r w:rsidR="00EE353F" w:rsidRPr="003433C9">
        <w:t xml:space="preserve">APHA </w:t>
      </w:r>
      <w:r w:rsidRPr="003433C9">
        <w:t>users, cloud</w:t>
      </w:r>
      <w:r w:rsidR="00EE353F" w:rsidRPr="003433C9">
        <w:noBreakHyphen/>
        <w:t>hosted application components</w:t>
      </w:r>
      <w:r w:rsidRPr="003433C9">
        <w:t xml:space="preserve">, and </w:t>
      </w:r>
      <w:r w:rsidR="00EE353F" w:rsidRPr="003433C9">
        <w:t xml:space="preserve">the </w:t>
      </w:r>
      <w:r w:rsidRPr="003433C9">
        <w:t xml:space="preserve">external </w:t>
      </w:r>
      <w:r w:rsidR="00EE353F" w:rsidRPr="003433C9">
        <w:t xml:space="preserve">TSE </w:t>
      </w:r>
      <w:r w:rsidRPr="003433C9">
        <w:t xml:space="preserve">surveillance </w:t>
      </w:r>
      <w:r w:rsidR="00EE353F" w:rsidRPr="003433C9">
        <w:t>system. The architecture emphasises secure user authentication, efficient case and farm data management, structured integration with the external TSE database, and centralised document handling.</w:t>
      </w:r>
    </w:p>
    <w:p w14:paraId="10BD26BA" w14:textId="77777777" w:rsidR="00EE353F" w:rsidRPr="003433C9" w:rsidRDefault="00EE353F" w:rsidP="00EE353F">
      <w:pPr>
        <w:spacing w:before="0" w:after="0" w:line="300" w:lineRule="auto"/>
      </w:pPr>
    </w:p>
    <w:p w14:paraId="2BAE65A5" w14:textId="426AE127" w:rsidR="00EE353F" w:rsidRPr="003433C9" w:rsidRDefault="00EE353F" w:rsidP="00EE353F">
      <w:pPr>
        <w:spacing w:before="0" w:after="0" w:line="300" w:lineRule="auto"/>
      </w:pPr>
      <w:r w:rsidRPr="003433C9">
        <w:t>At the core of the architecture is the BSE Portal, which acts as the primary interface for all operational users. This portal is supported by the BSE Database, which stores case, farm, batch, and lookup information. Data from the external TSE surveillance system is periodically imported using Azure Data Factory, enabling the BSE Portal to display validated, up</w:t>
      </w:r>
      <w:r w:rsidRPr="003433C9">
        <w:noBreakHyphen/>
        <w:t>to</w:t>
      </w:r>
      <w:r w:rsidRPr="003433C9">
        <w:noBreakHyphen/>
        <w:t>date information for comparison with existing BSE cases. Case</w:t>
      </w:r>
      <w:r w:rsidRPr="003433C9">
        <w:noBreakHyphen/>
        <w:t xml:space="preserve">related documents are held securely in SharePoint Online and accessed by users directly from the portal, while specialist analytics teams may continue using an </w:t>
      </w:r>
      <w:r w:rsidR="00E83219" w:rsidRPr="003433C9">
        <w:t>SSMS</w:t>
      </w:r>
      <w:r w:rsidRPr="003433C9">
        <w:t xml:space="preserve"> reporting tool connected to the BSE Database </w:t>
      </w:r>
      <w:r w:rsidR="00093065" w:rsidRPr="003433C9">
        <w:t>via AVD</w:t>
      </w:r>
      <w:r w:rsidRPr="003433C9">
        <w:t xml:space="preserve"> for internal reporting needs.</w:t>
      </w:r>
    </w:p>
    <w:p w14:paraId="113F975D" w14:textId="77777777" w:rsidR="00EE353F" w:rsidRPr="003433C9" w:rsidRDefault="00EE353F" w:rsidP="00EE353F">
      <w:pPr>
        <w:spacing w:before="0" w:after="0" w:line="300" w:lineRule="auto"/>
      </w:pPr>
    </w:p>
    <w:p w14:paraId="5C7E3FE9" w14:textId="117D5C03" w:rsidR="00EE353F" w:rsidRPr="003433C9" w:rsidRDefault="00EE353F" w:rsidP="00EE353F">
      <w:pPr>
        <w:spacing w:before="0" w:after="0" w:line="300" w:lineRule="auto"/>
      </w:pPr>
      <w:r w:rsidRPr="003433C9">
        <w:t>Overall, the business architecture ensures secure authentication, efficient operational workflows, validated external data ingestion, and centralised document access providing a modern, scalable foundation for BSE case management and reporting within Defra.</w:t>
      </w:r>
    </w:p>
    <w:p w14:paraId="6BE89092" w14:textId="527843CC" w:rsidR="2A22F32F" w:rsidRPr="003433C9" w:rsidRDefault="2A22F32F" w:rsidP="4A85BBF8">
      <w:pPr>
        <w:spacing w:before="0" w:after="0" w:line="300" w:lineRule="auto"/>
      </w:pPr>
    </w:p>
    <w:p w14:paraId="7F1DCCA6" w14:textId="70FB6888" w:rsidR="008A6383" w:rsidRPr="003433C9" w:rsidRDefault="70450463" w:rsidP="008A6383">
      <w:pPr>
        <w:ind w:left="360"/>
        <w:rPr>
          <w:rFonts w:ascii="Times New Roman" w:eastAsia="Times New Roman" w:hAnsi="Times New Roman" w:cs="Times New Roman"/>
          <w:color w:val="000000" w:themeColor="text1"/>
          <w:szCs w:val="20"/>
        </w:rPr>
      </w:pPr>
      <w:r w:rsidRPr="003433C9">
        <w:rPr>
          <w:rFonts w:ascii="Times New Roman" w:eastAsia="Times New Roman" w:hAnsi="Times New Roman" w:cs="Times New Roman"/>
          <w:color w:val="000000" w:themeColor="text1"/>
          <w:szCs w:val="20"/>
        </w:rPr>
        <w:t xml:space="preserve"> </w:t>
      </w:r>
      <w:r w:rsidR="008322D4" w:rsidRPr="003433C9">
        <w:rPr>
          <w:rFonts w:ascii="Times New Roman" w:eastAsia="Times New Roman" w:hAnsi="Times New Roman" w:cs="Times New Roman"/>
          <w:noProof/>
          <w:color w:val="000000" w:themeColor="text1"/>
          <w:szCs w:val="20"/>
        </w:rPr>
        <w:drawing>
          <wp:inline distT="0" distB="0" distL="0" distR="0" wp14:anchorId="77E61812" wp14:editId="5E69DB72">
            <wp:extent cx="6120130" cy="2792730"/>
            <wp:effectExtent l="0" t="0" r="0" b="7620"/>
            <wp:docPr id="3" name="Picture 2" descr="A diagram of a computer system&#10;&#10;AI-generated content may be incorrect.">
              <a:extLst xmlns:a="http://schemas.openxmlformats.org/drawingml/2006/main">
                <a:ext uri="{FF2B5EF4-FFF2-40B4-BE49-F238E27FC236}">
                  <a16:creationId xmlns:a16="http://schemas.microsoft.com/office/drawing/2014/main" id="{F70EE5A4-9B71-C616-6E30-EA6474B041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computer system&#10;&#10;AI-generated content may be incorrect.">
                      <a:extLst>
                        <a:ext uri="{FF2B5EF4-FFF2-40B4-BE49-F238E27FC236}">
                          <a16:creationId xmlns:a16="http://schemas.microsoft.com/office/drawing/2014/main" id="{F70EE5A4-9B71-C616-6E30-EA6474B04192}"/>
                        </a:ext>
                      </a:extLst>
                    </pic:cNvPr>
                    <pic:cNvPicPr>
                      <a:picLocks noChangeAspect="1"/>
                    </pic:cNvPicPr>
                  </pic:nvPicPr>
                  <pic:blipFill>
                    <a:blip r:embed="rId24"/>
                    <a:stretch>
                      <a:fillRect/>
                    </a:stretch>
                  </pic:blipFill>
                  <pic:spPr>
                    <a:xfrm>
                      <a:off x="0" y="0"/>
                      <a:ext cx="6120130" cy="2792730"/>
                    </a:xfrm>
                    <a:prstGeom prst="rect">
                      <a:avLst/>
                    </a:prstGeom>
                  </pic:spPr>
                </pic:pic>
              </a:graphicData>
            </a:graphic>
          </wp:inline>
        </w:drawing>
      </w:r>
    </w:p>
    <w:p w14:paraId="006A5D4D" w14:textId="1E25D917" w:rsidR="00B42C59" w:rsidRPr="003433C9" w:rsidRDefault="00B42C59" w:rsidP="00B42C59">
      <w:pPr>
        <w:spacing w:before="0" w:after="0" w:line="300" w:lineRule="atLeast"/>
        <w:ind w:left="720"/>
        <w:jc w:val="center"/>
        <w:rPr>
          <w:rStyle w:val="IntenseReference"/>
        </w:rPr>
      </w:pPr>
      <w:r w:rsidRPr="003433C9">
        <w:rPr>
          <w:rStyle w:val="IntenseReference"/>
        </w:rPr>
        <w:t>Figure 3 – Business Architecture</w:t>
      </w:r>
    </w:p>
    <w:p w14:paraId="40FF4418" w14:textId="013AB022" w:rsidR="00E17927" w:rsidRPr="003433C9" w:rsidRDefault="00E17927" w:rsidP="00CE67D3">
      <w:pPr>
        <w:pStyle w:val="ListParagraph"/>
        <w:numPr>
          <w:ilvl w:val="0"/>
          <w:numId w:val="25"/>
        </w:numPr>
        <w:spacing w:after="240"/>
        <w:rPr>
          <w:rFonts w:eastAsia="Arial"/>
          <w:szCs w:val="20"/>
        </w:rPr>
      </w:pPr>
      <w:r w:rsidRPr="003433C9">
        <w:rPr>
          <w:rFonts w:eastAsia="Arial"/>
          <w:szCs w:val="20"/>
        </w:rPr>
        <w:t>Internal APHA users access the BSE Portal through Microsoft Entra ID, ensuring all authentication aligns with Defra’s modern identity and security standards. When users log in, their identities are validated through Defra’s SSO policies, which include strong authentication requirements and centralised identity lifecycle management. By using Entra ID, the system guarantees that only authorised users</w:t>
      </w:r>
      <w:r w:rsidR="00CE20D0" w:rsidRPr="003433C9">
        <w:rPr>
          <w:rFonts w:eastAsia="Arial"/>
          <w:szCs w:val="20"/>
        </w:rPr>
        <w:t xml:space="preserve"> </w:t>
      </w:r>
      <w:r w:rsidRPr="003433C9">
        <w:rPr>
          <w:rFonts w:eastAsia="Arial"/>
          <w:szCs w:val="20"/>
        </w:rPr>
        <w:t>such as BSE case officers, VLA staff, analysts, and administrative teams</w:t>
      </w:r>
      <w:r w:rsidR="00CE20D0" w:rsidRPr="003433C9">
        <w:rPr>
          <w:rFonts w:eastAsia="Arial"/>
          <w:szCs w:val="20"/>
        </w:rPr>
        <w:t xml:space="preserve"> </w:t>
      </w:r>
      <w:r w:rsidRPr="003433C9">
        <w:rPr>
          <w:rFonts w:eastAsia="Arial"/>
          <w:szCs w:val="20"/>
        </w:rPr>
        <w:t>can access the application. This centralised authentication approach simplifies access management, improves auditability, and ensures consistent enforcement of multi</w:t>
      </w:r>
      <w:r w:rsidRPr="003433C9">
        <w:rPr>
          <w:rFonts w:eastAsia="Arial"/>
          <w:szCs w:val="20"/>
        </w:rPr>
        <w:noBreakHyphen/>
        <w:t>factor authentication (MFA) and conditional access policies across the entire BSE user population.</w:t>
      </w:r>
    </w:p>
    <w:p w14:paraId="54A1B220" w14:textId="77777777" w:rsidR="00E32E87" w:rsidRPr="003433C9" w:rsidRDefault="00E32E87" w:rsidP="00CE67D3">
      <w:pPr>
        <w:pStyle w:val="ListParagraph"/>
        <w:numPr>
          <w:ilvl w:val="0"/>
          <w:numId w:val="25"/>
        </w:numPr>
        <w:spacing w:before="0" w:after="0" w:line="300" w:lineRule="atLeast"/>
        <w:rPr>
          <w:rFonts w:eastAsia="Arial"/>
          <w:szCs w:val="20"/>
        </w:rPr>
      </w:pPr>
      <w:r w:rsidRPr="003433C9">
        <w:rPr>
          <w:rFonts w:eastAsia="Arial"/>
          <w:szCs w:val="20"/>
        </w:rPr>
        <w:lastRenderedPageBreak/>
        <w:t>The BSE Portal is the primary application interface where authorised staff perform operational tasks related to BSE case management. Users can create new case entries, update case details, view historical data, and manage associated farm, batch, and lookup information. The portal also supports processes that compare TSE surveillance data with existing BSE records, enabling users to verify whether new information aligns with or contradicts existing case details. This comparison capability helps case officers and analysts rapidly identify anomalies, validate incoming surveillance data, and maintain data accuracy across the system. The portal’s workflows streamline everyday operations and ensure that information is presented consistently and securely.</w:t>
      </w:r>
    </w:p>
    <w:p w14:paraId="1D0D09DD" w14:textId="77777777" w:rsidR="00EF42EF" w:rsidRPr="003433C9" w:rsidRDefault="00EF42EF" w:rsidP="00CE67D3">
      <w:pPr>
        <w:pStyle w:val="ListParagraph"/>
        <w:numPr>
          <w:ilvl w:val="0"/>
          <w:numId w:val="25"/>
        </w:numPr>
        <w:spacing w:before="0" w:after="0" w:line="300" w:lineRule="atLeast"/>
        <w:rPr>
          <w:rFonts w:eastAsia="Arial"/>
          <w:szCs w:val="20"/>
        </w:rPr>
      </w:pPr>
      <w:r w:rsidRPr="003433C9">
        <w:rPr>
          <w:rFonts w:eastAsia="Arial"/>
          <w:szCs w:val="20"/>
        </w:rPr>
        <w:t>Azure Data Factory serves as the integration layer responsible for ingesting surveillance data from the external TSE SQL Database, which resides outside Defra’s cloud environment. ADF pipelines securely retrieve the required surveillance datasets and apply transformation logic that standardises, cleanses, and structures the data before it is processed further. This integration step ensures that the information from the TSE system is reliable, usable, and compliant with BSE’s required data formats. The ability to automatically and regularly import TSE surveillance data ensures BSE users always work with accurate and up</w:t>
      </w:r>
      <w:r w:rsidRPr="003433C9">
        <w:rPr>
          <w:rFonts w:eastAsia="Arial"/>
          <w:szCs w:val="20"/>
        </w:rPr>
        <w:noBreakHyphen/>
        <w:t>to</w:t>
      </w:r>
      <w:r w:rsidRPr="003433C9">
        <w:rPr>
          <w:rFonts w:eastAsia="Arial"/>
          <w:szCs w:val="20"/>
        </w:rPr>
        <w:noBreakHyphen/>
        <w:t>date information sourced from national surveillance systems.</w:t>
      </w:r>
    </w:p>
    <w:p w14:paraId="608BA8EC" w14:textId="77777777" w:rsidR="00E647D9" w:rsidRPr="003433C9" w:rsidRDefault="00E647D9" w:rsidP="00CE67D3">
      <w:pPr>
        <w:pStyle w:val="ListParagraph"/>
        <w:numPr>
          <w:ilvl w:val="0"/>
          <w:numId w:val="25"/>
        </w:numPr>
        <w:spacing w:before="0" w:after="0" w:line="300" w:lineRule="atLeast"/>
        <w:rPr>
          <w:rFonts w:eastAsia="Arial"/>
          <w:szCs w:val="20"/>
        </w:rPr>
      </w:pPr>
      <w:r w:rsidRPr="003433C9">
        <w:rPr>
          <w:rFonts w:eastAsia="Arial"/>
          <w:szCs w:val="20"/>
        </w:rPr>
        <w:t>Once Azure Data Factory completes extraction and transformation of TSE surveillance data, the cleaned and structured output is written directly into the BSE Database. This enables the BSE system to perform automated or manual comparisons between newly imported surveillance data and existing BSE case records. Storing TSE data within the BSE Database ensures data consistency, supports validation processes, and allows BSE officers to quickly detect mismatches or duplicates across surveillance and case datasets. This integrated data approach enhances operational accuracy and supports compliance with regulatory reporting obligations.</w:t>
      </w:r>
    </w:p>
    <w:p w14:paraId="383BB8B2" w14:textId="77777777" w:rsidR="0015446E" w:rsidRPr="003433C9" w:rsidRDefault="0015446E" w:rsidP="00CE67D3">
      <w:pPr>
        <w:pStyle w:val="ListParagraph"/>
        <w:numPr>
          <w:ilvl w:val="0"/>
          <w:numId w:val="25"/>
        </w:numPr>
        <w:spacing w:before="0" w:after="0" w:line="300" w:lineRule="atLeast"/>
        <w:rPr>
          <w:rFonts w:eastAsia="Arial"/>
          <w:szCs w:val="20"/>
        </w:rPr>
      </w:pPr>
      <w:r w:rsidRPr="003433C9">
        <w:rPr>
          <w:rFonts w:eastAsia="Arial"/>
          <w:szCs w:val="20"/>
        </w:rPr>
        <w:t>Specialist APHA data analytics users are given controlled, read</w:t>
      </w:r>
      <w:r w:rsidRPr="003433C9">
        <w:rPr>
          <w:rFonts w:eastAsia="Arial"/>
          <w:szCs w:val="20"/>
        </w:rPr>
        <w:noBreakHyphen/>
        <w:t>only access to the BSE Database, allowing them to perform internal analysis, reporting, and statistical assessments without affecting live operational data. This role is separate from standard BSE portal users and is designed for analysts or data teams who rely on structured data to generate insights. Their access is controlled to ensure data integrity while still enabling valuable data exploration and reporting activities. By supporting database</w:t>
      </w:r>
      <w:r w:rsidRPr="003433C9">
        <w:rPr>
          <w:rFonts w:eastAsia="Arial"/>
          <w:szCs w:val="20"/>
        </w:rPr>
        <w:noBreakHyphen/>
        <w:t>level access for analytics teams, the architecture ensures operational staff, analysts, and surveillance experts can collaborate effectively while maintaining strong data governance.</w:t>
      </w:r>
    </w:p>
    <w:p w14:paraId="396D90B8" w14:textId="17C1F15E" w:rsidR="00B71D56" w:rsidRPr="003433C9" w:rsidRDefault="00B71D56" w:rsidP="00CE67D3">
      <w:pPr>
        <w:pStyle w:val="ListParagraph"/>
        <w:numPr>
          <w:ilvl w:val="0"/>
          <w:numId w:val="25"/>
        </w:numPr>
        <w:spacing w:before="0" w:after="0" w:line="300" w:lineRule="atLeast"/>
        <w:rPr>
          <w:rFonts w:eastAsia="Arial"/>
          <w:szCs w:val="20"/>
        </w:rPr>
      </w:pPr>
      <w:r w:rsidRPr="003433C9">
        <w:rPr>
          <w:rFonts w:eastAsia="Arial"/>
          <w:szCs w:val="20"/>
        </w:rPr>
        <w:t>Case</w:t>
      </w:r>
      <w:r w:rsidRPr="003433C9">
        <w:rPr>
          <w:rFonts w:eastAsia="Arial"/>
          <w:szCs w:val="20"/>
        </w:rPr>
        <w:noBreakHyphen/>
        <w:t>related documents including reports, evidence, reference files, and attachments are stored securely in SharePoint Online. Instead of storing documents inside the BSE Database or the portal itself, SharePoint acts as the central document repository. The BSE Portal generates secure hyperlinks that allow users to open or download documents stored in SharePoint. This approach aligns with Defra’s cloud collaboration strategy, ensures secure document access, maintains version control, and reduces storage costs in the application’s core databases. Users benefit from consistent access to all relevant case files directly from the BSE Portal interface.</w:t>
      </w:r>
    </w:p>
    <w:p w14:paraId="67A7A5B6" w14:textId="15E655BD" w:rsidR="00FB5E49" w:rsidRPr="003433C9" w:rsidRDefault="00D82A8F" w:rsidP="00BF06E5">
      <w:pPr>
        <w:pStyle w:val="Heading3"/>
      </w:pPr>
      <w:bookmarkStart w:id="72" w:name="_Toc218766047"/>
      <w:bookmarkStart w:id="73" w:name="_Toc236311460"/>
      <w:r w:rsidRPr="003433C9">
        <w:t>DevOps Architecture</w:t>
      </w:r>
      <w:bookmarkEnd w:id="72"/>
      <w:bookmarkEnd w:id="73"/>
    </w:p>
    <w:p w14:paraId="3CDEC470" w14:textId="77777777" w:rsidR="00220750" w:rsidRPr="003433C9" w:rsidRDefault="00220750" w:rsidP="00220750">
      <w:pPr>
        <w:rPr>
          <w:szCs w:val="20"/>
        </w:rPr>
      </w:pPr>
      <w:r w:rsidRPr="003433C9">
        <w:rPr>
          <w:b/>
          <w:szCs w:val="20"/>
        </w:rPr>
        <w:t>Overview</w:t>
      </w:r>
    </w:p>
    <w:p w14:paraId="02D9BB2E" w14:textId="43C63134" w:rsidR="00945A5D" w:rsidRPr="003433C9" w:rsidRDefault="00220750" w:rsidP="00220750">
      <w:pPr>
        <w:rPr>
          <w:rFonts w:eastAsia="Segoe UI"/>
          <w:sz w:val="21"/>
          <w:szCs w:val="21"/>
        </w:rPr>
      </w:pPr>
      <w:r w:rsidRPr="003433C9">
        <w:rPr>
          <w:rFonts w:eastAsia="Segoe UI"/>
          <w:szCs w:val="20"/>
        </w:rPr>
        <w:t>This DevOps architecture establishes a secure, automated pipeline for building and deploying applications across Azure environments. Development begins in feature branches, which trigger Continuous Integration (CI) processes upon pull requests. Azure Pipelines performs build, test, validation, and artifact publishing, while Azure Artifacts stores templates. Continuous Delivery (CD) pipelines then deliver these artifacts through gated, multi</w:t>
      </w:r>
      <w:r w:rsidRPr="003433C9">
        <w:rPr>
          <w:rFonts w:eastAsia="Segoe UI"/>
          <w:szCs w:val="20"/>
        </w:rPr>
        <w:noBreakHyphen/>
        <w:t xml:space="preserve">stage environments service connections and secrets from Azure Key Vault. Deployments flow from the hub to spoke networks, provisioning container apps, other PaaS services, SQL </w:t>
      </w:r>
      <w:r w:rsidRPr="003433C9">
        <w:rPr>
          <w:rFonts w:eastAsia="Segoe UI"/>
          <w:szCs w:val="20"/>
        </w:rPr>
        <w:lastRenderedPageBreak/>
        <w:t>resources securely. Comprehensive monitoring and approval workflows ensure visibility, compliance, and reliable application delivery</w:t>
      </w:r>
      <w:r w:rsidRPr="003433C9">
        <w:rPr>
          <w:rFonts w:eastAsia="Segoe UI"/>
          <w:sz w:val="21"/>
          <w:szCs w:val="21"/>
        </w:rPr>
        <w:t>.</w:t>
      </w:r>
    </w:p>
    <w:p w14:paraId="58928A74" w14:textId="77777777" w:rsidR="00220750" w:rsidRPr="003433C9" w:rsidRDefault="00220750" w:rsidP="00220750">
      <w:r w:rsidRPr="003433C9">
        <w:rPr>
          <w:noProof/>
        </w:rPr>
        <w:drawing>
          <wp:inline distT="0" distB="0" distL="0" distR="0" wp14:anchorId="609139D4" wp14:editId="3E64652A">
            <wp:extent cx="6446409" cy="3287903"/>
            <wp:effectExtent l="0" t="0" r="0" b="8255"/>
            <wp:docPr id="254223370" name="Picture 2">
              <a:extLst xmlns:a="http://schemas.openxmlformats.org/drawingml/2006/main">
                <a:ext uri="{FF2B5EF4-FFF2-40B4-BE49-F238E27FC236}">
                  <a16:creationId xmlns:a16="http://schemas.microsoft.com/office/drawing/2014/main" id="{ABC67BE2-64DA-5064-DD21-14BFF2EEAA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BC67BE2-64DA-5064-DD21-14BFF2EEAA81}"/>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6446409" cy="3287903"/>
                    </a:xfrm>
                    <a:prstGeom prst="rect">
                      <a:avLst/>
                    </a:prstGeom>
                  </pic:spPr>
                </pic:pic>
              </a:graphicData>
            </a:graphic>
          </wp:inline>
        </w:drawing>
      </w:r>
    </w:p>
    <w:p w14:paraId="6EBFDAF0" w14:textId="7776553F" w:rsidR="00B42C59" w:rsidRPr="003433C9" w:rsidRDefault="004C1EC5" w:rsidP="00B42C59">
      <w:pPr>
        <w:spacing w:before="0" w:after="0" w:line="300" w:lineRule="atLeast"/>
        <w:ind w:left="720"/>
        <w:jc w:val="center"/>
        <w:rPr>
          <w:rStyle w:val="IntenseReference"/>
        </w:rPr>
      </w:pPr>
      <w:r w:rsidRPr="003433C9">
        <w:rPr>
          <w:rStyle w:val="IntenseReference"/>
        </w:rPr>
        <w:t>Figure</w:t>
      </w:r>
      <w:r w:rsidR="00B42C59" w:rsidRPr="003433C9">
        <w:rPr>
          <w:rStyle w:val="IntenseReference"/>
        </w:rPr>
        <w:t xml:space="preserve"> 4 – DevOps Architecture</w:t>
      </w:r>
    </w:p>
    <w:p w14:paraId="275284A5" w14:textId="77777777" w:rsidR="00220750" w:rsidRPr="003433C9" w:rsidRDefault="00220750" w:rsidP="00CE67D3">
      <w:pPr>
        <w:pStyle w:val="ListParagraph"/>
        <w:numPr>
          <w:ilvl w:val="0"/>
          <w:numId w:val="28"/>
        </w:numPr>
        <w:rPr>
          <w:b/>
          <w:szCs w:val="20"/>
        </w:rPr>
      </w:pPr>
      <w:r w:rsidRPr="003433C9">
        <w:rPr>
          <w:b/>
          <w:szCs w:val="20"/>
        </w:rPr>
        <w:t>Developer Actions</w:t>
      </w:r>
    </w:p>
    <w:p w14:paraId="240925B2" w14:textId="77777777" w:rsidR="00EE353F" w:rsidRPr="003433C9" w:rsidRDefault="00EE353F" w:rsidP="00220750">
      <w:pPr>
        <w:pStyle w:val="ListParagraph"/>
        <w:rPr>
          <w:szCs w:val="20"/>
        </w:rPr>
      </w:pPr>
    </w:p>
    <w:p w14:paraId="23B772A7" w14:textId="77777777" w:rsidR="00220750" w:rsidRPr="003433C9" w:rsidRDefault="00220750" w:rsidP="00220750">
      <w:pPr>
        <w:pStyle w:val="ListParagraph"/>
        <w:rPr>
          <w:szCs w:val="20"/>
        </w:rPr>
      </w:pPr>
      <w:r w:rsidRPr="003433C9">
        <w:rPr>
          <w:szCs w:val="20"/>
        </w:rPr>
        <w:t xml:space="preserve">Step 1: </w:t>
      </w:r>
      <w:r w:rsidRPr="003433C9">
        <w:rPr>
          <w:szCs w:val="20"/>
        </w:rPr>
        <w:tab/>
        <w:t>The developer writes code locally using Visual Studio / VS code and pushes the changes to the Azure Repo (GitHub).</w:t>
      </w:r>
    </w:p>
    <w:p w14:paraId="78A3324A" w14:textId="77777777" w:rsidR="00EE353F" w:rsidRPr="003433C9" w:rsidRDefault="00EE353F" w:rsidP="00220750">
      <w:pPr>
        <w:pStyle w:val="ListParagraph"/>
        <w:rPr>
          <w:szCs w:val="20"/>
        </w:rPr>
      </w:pPr>
    </w:p>
    <w:p w14:paraId="4FB639CC" w14:textId="77777777" w:rsidR="00220750" w:rsidRPr="003433C9" w:rsidRDefault="00220750" w:rsidP="00220750">
      <w:pPr>
        <w:pStyle w:val="ListParagraph"/>
        <w:rPr>
          <w:szCs w:val="20"/>
        </w:rPr>
      </w:pPr>
      <w:r w:rsidRPr="003433C9">
        <w:rPr>
          <w:szCs w:val="20"/>
        </w:rPr>
        <w:t>Step 2:  Azure Repos (GitHub / Azure DevOps Repos) receives the pushed changes and updates the repository.</w:t>
      </w:r>
    </w:p>
    <w:p w14:paraId="1CD42BBE" w14:textId="77777777" w:rsidR="00220750" w:rsidRPr="003433C9" w:rsidRDefault="00220750" w:rsidP="00220750">
      <w:pPr>
        <w:pStyle w:val="ListParagraph"/>
        <w:rPr>
          <w:szCs w:val="20"/>
        </w:rPr>
      </w:pPr>
    </w:p>
    <w:p w14:paraId="129EC954" w14:textId="77777777" w:rsidR="00220750" w:rsidRPr="003433C9" w:rsidRDefault="00220750" w:rsidP="00CE67D3">
      <w:pPr>
        <w:pStyle w:val="ListParagraph"/>
        <w:numPr>
          <w:ilvl w:val="0"/>
          <w:numId w:val="28"/>
        </w:numPr>
        <w:rPr>
          <w:b/>
          <w:szCs w:val="20"/>
        </w:rPr>
      </w:pPr>
      <w:r w:rsidRPr="003433C9">
        <w:rPr>
          <w:b/>
          <w:szCs w:val="20"/>
        </w:rPr>
        <w:t>Azure Build Pipeline (CI)</w:t>
      </w:r>
    </w:p>
    <w:p w14:paraId="0552BCAE" w14:textId="77777777" w:rsidR="00EE353F" w:rsidRPr="003433C9" w:rsidRDefault="00EE353F" w:rsidP="00220750">
      <w:pPr>
        <w:pStyle w:val="ListParagraph"/>
        <w:rPr>
          <w:szCs w:val="20"/>
        </w:rPr>
      </w:pPr>
    </w:p>
    <w:p w14:paraId="709E62EB" w14:textId="77777777" w:rsidR="00220750" w:rsidRPr="003433C9" w:rsidRDefault="00220750" w:rsidP="00220750">
      <w:pPr>
        <w:pStyle w:val="ListParagraph"/>
        <w:rPr>
          <w:szCs w:val="20"/>
        </w:rPr>
      </w:pPr>
      <w:r w:rsidRPr="003433C9">
        <w:rPr>
          <w:szCs w:val="20"/>
        </w:rPr>
        <w:t>Step 3: The Azure Build Pipeline is automatically triggered when new code is pushed.</w:t>
      </w:r>
    </w:p>
    <w:p w14:paraId="41C44BB4" w14:textId="77777777" w:rsidR="00EE353F" w:rsidRPr="003433C9" w:rsidRDefault="00EE353F" w:rsidP="00220750">
      <w:pPr>
        <w:pStyle w:val="ListParagraph"/>
        <w:rPr>
          <w:szCs w:val="20"/>
        </w:rPr>
      </w:pPr>
    </w:p>
    <w:p w14:paraId="0745D58C" w14:textId="77777777" w:rsidR="00220750" w:rsidRPr="003433C9" w:rsidRDefault="00220750" w:rsidP="00220750">
      <w:pPr>
        <w:pStyle w:val="ListParagraph"/>
        <w:rPr>
          <w:szCs w:val="20"/>
        </w:rPr>
      </w:pPr>
      <w:r w:rsidRPr="003433C9">
        <w:rPr>
          <w:szCs w:val="20"/>
        </w:rPr>
        <w:t>Step 4: The CI pipeline performs the following tasks:</w:t>
      </w:r>
    </w:p>
    <w:p w14:paraId="1D1E1F39" w14:textId="77777777" w:rsidR="00220750" w:rsidRPr="003433C9" w:rsidRDefault="00220750" w:rsidP="00CE67D3">
      <w:pPr>
        <w:pStyle w:val="ListParagraph"/>
        <w:numPr>
          <w:ilvl w:val="0"/>
          <w:numId w:val="29"/>
        </w:numPr>
        <w:rPr>
          <w:szCs w:val="20"/>
        </w:rPr>
      </w:pPr>
      <w:r w:rsidRPr="003433C9">
        <w:rPr>
          <w:szCs w:val="20"/>
        </w:rPr>
        <w:t>Get Source</w:t>
      </w:r>
    </w:p>
    <w:p w14:paraId="27A08C80" w14:textId="77777777" w:rsidR="00220750" w:rsidRPr="003433C9" w:rsidRDefault="00220750" w:rsidP="00CE67D3">
      <w:pPr>
        <w:pStyle w:val="ListParagraph"/>
        <w:numPr>
          <w:ilvl w:val="0"/>
          <w:numId w:val="29"/>
        </w:numPr>
        <w:rPr>
          <w:szCs w:val="20"/>
        </w:rPr>
      </w:pPr>
      <w:r w:rsidRPr="003433C9">
        <w:rPr>
          <w:szCs w:val="20"/>
        </w:rPr>
        <w:t>Install Tools</w:t>
      </w:r>
    </w:p>
    <w:p w14:paraId="553AC638" w14:textId="77777777" w:rsidR="00220750" w:rsidRPr="003433C9" w:rsidRDefault="00220750" w:rsidP="00CE67D3">
      <w:pPr>
        <w:pStyle w:val="ListParagraph"/>
        <w:numPr>
          <w:ilvl w:val="0"/>
          <w:numId w:val="29"/>
        </w:numPr>
        <w:rPr>
          <w:szCs w:val="20"/>
        </w:rPr>
      </w:pPr>
      <w:r w:rsidRPr="003433C9">
        <w:rPr>
          <w:szCs w:val="20"/>
        </w:rPr>
        <w:t>Build Solution</w:t>
      </w:r>
    </w:p>
    <w:p w14:paraId="4AD32344" w14:textId="3291331F" w:rsidR="00220750" w:rsidRPr="003433C9" w:rsidRDefault="00220750" w:rsidP="00CE67D3">
      <w:pPr>
        <w:pStyle w:val="ListParagraph"/>
        <w:numPr>
          <w:ilvl w:val="0"/>
          <w:numId w:val="29"/>
        </w:numPr>
        <w:rPr>
          <w:szCs w:val="20"/>
        </w:rPr>
      </w:pPr>
      <w:r w:rsidRPr="003433C9">
        <w:rPr>
          <w:szCs w:val="20"/>
        </w:rPr>
        <w:t xml:space="preserve">Run </w:t>
      </w:r>
      <w:r w:rsidR="008A24A6" w:rsidRPr="003433C9">
        <w:rPr>
          <w:szCs w:val="20"/>
        </w:rPr>
        <w:t>SAST (</w:t>
      </w:r>
      <w:r w:rsidRPr="003433C9">
        <w:rPr>
          <w:szCs w:val="20"/>
        </w:rPr>
        <w:t>Sonar Cloud)</w:t>
      </w:r>
    </w:p>
    <w:p w14:paraId="20FCC823" w14:textId="77777777" w:rsidR="00220750" w:rsidRPr="003433C9" w:rsidRDefault="00220750" w:rsidP="00CE67D3">
      <w:pPr>
        <w:pStyle w:val="ListParagraph"/>
        <w:numPr>
          <w:ilvl w:val="0"/>
          <w:numId w:val="29"/>
        </w:numPr>
        <w:rPr>
          <w:szCs w:val="20"/>
        </w:rPr>
      </w:pPr>
      <w:r w:rsidRPr="003433C9">
        <w:rPr>
          <w:szCs w:val="20"/>
        </w:rPr>
        <w:t>Package Artifacts</w:t>
      </w:r>
    </w:p>
    <w:p w14:paraId="1C96B7CA" w14:textId="77777777" w:rsidR="00220750" w:rsidRPr="003433C9" w:rsidRDefault="00220750" w:rsidP="00CE67D3">
      <w:pPr>
        <w:pStyle w:val="ListParagraph"/>
        <w:numPr>
          <w:ilvl w:val="0"/>
          <w:numId w:val="29"/>
        </w:numPr>
        <w:rPr>
          <w:szCs w:val="20"/>
        </w:rPr>
      </w:pPr>
      <w:r w:rsidRPr="003433C9">
        <w:rPr>
          <w:szCs w:val="20"/>
        </w:rPr>
        <w:t>Publish Artifacts</w:t>
      </w:r>
    </w:p>
    <w:p w14:paraId="5D158863" w14:textId="77777777" w:rsidR="00220750" w:rsidRPr="003433C9" w:rsidRDefault="00220750" w:rsidP="00220750">
      <w:pPr>
        <w:ind w:left="720"/>
        <w:rPr>
          <w:szCs w:val="20"/>
        </w:rPr>
      </w:pPr>
      <w:r w:rsidRPr="003433C9">
        <w:rPr>
          <w:szCs w:val="20"/>
        </w:rPr>
        <w:t>Step 5:  The CI pipeline then publishes the artifacts (web app package, database updates, etc.) to Azure Artifacts.</w:t>
      </w:r>
    </w:p>
    <w:p w14:paraId="1E1E2D29" w14:textId="77777777" w:rsidR="00220750" w:rsidRPr="003433C9" w:rsidRDefault="00220750" w:rsidP="00CE67D3">
      <w:pPr>
        <w:pStyle w:val="ListParagraph"/>
        <w:numPr>
          <w:ilvl w:val="0"/>
          <w:numId w:val="28"/>
        </w:numPr>
        <w:rPr>
          <w:b/>
          <w:szCs w:val="20"/>
        </w:rPr>
      </w:pPr>
      <w:r w:rsidRPr="003433C9">
        <w:rPr>
          <w:b/>
          <w:szCs w:val="20"/>
        </w:rPr>
        <w:t>Azure Release Pipeline (CD)</w:t>
      </w:r>
    </w:p>
    <w:p w14:paraId="3DB0CA54" w14:textId="77777777" w:rsidR="00EE353F" w:rsidRPr="003433C9" w:rsidRDefault="00EE353F" w:rsidP="00220750">
      <w:pPr>
        <w:pStyle w:val="ListParagraph"/>
        <w:rPr>
          <w:szCs w:val="20"/>
        </w:rPr>
      </w:pPr>
    </w:p>
    <w:p w14:paraId="06B746A7" w14:textId="77777777" w:rsidR="00220750" w:rsidRPr="003433C9" w:rsidRDefault="00220750" w:rsidP="00220750">
      <w:pPr>
        <w:pStyle w:val="ListParagraph"/>
        <w:rPr>
          <w:szCs w:val="20"/>
        </w:rPr>
      </w:pPr>
      <w:r w:rsidRPr="003433C9">
        <w:rPr>
          <w:szCs w:val="20"/>
        </w:rPr>
        <w:t>Step 6: The Release Pipeline retrieves the artifacts from Azure Artifacts.</w:t>
      </w:r>
    </w:p>
    <w:p w14:paraId="66E2A7F8" w14:textId="77777777" w:rsidR="00EE353F" w:rsidRPr="003433C9" w:rsidRDefault="00EE353F" w:rsidP="00220750">
      <w:pPr>
        <w:pStyle w:val="ListParagraph"/>
        <w:rPr>
          <w:szCs w:val="20"/>
        </w:rPr>
      </w:pPr>
    </w:p>
    <w:p w14:paraId="401E3675" w14:textId="77777777" w:rsidR="00220750" w:rsidRPr="003433C9" w:rsidRDefault="00220750" w:rsidP="00220750">
      <w:pPr>
        <w:pStyle w:val="ListParagraph"/>
        <w:rPr>
          <w:szCs w:val="20"/>
        </w:rPr>
      </w:pPr>
      <w:r w:rsidRPr="003433C9">
        <w:rPr>
          <w:szCs w:val="20"/>
        </w:rPr>
        <w:t>Step 7: Deployment then progresses through the defined stages: Dev → Test → Pre</w:t>
      </w:r>
      <w:r w:rsidRPr="003433C9">
        <w:rPr>
          <w:szCs w:val="20"/>
        </w:rPr>
        <w:noBreakHyphen/>
        <w:t>Prod → Prod.</w:t>
      </w:r>
    </w:p>
    <w:p w14:paraId="621BEC69" w14:textId="77777777" w:rsidR="00220750" w:rsidRPr="003433C9" w:rsidRDefault="00220750" w:rsidP="00220750">
      <w:pPr>
        <w:pStyle w:val="ListParagraph"/>
        <w:rPr>
          <w:szCs w:val="20"/>
        </w:rPr>
      </w:pPr>
    </w:p>
    <w:p w14:paraId="6449640A" w14:textId="77777777" w:rsidR="00220750" w:rsidRPr="003433C9" w:rsidRDefault="00220750" w:rsidP="00CE67D3">
      <w:pPr>
        <w:pStyle w:val="ListParagraph"/>
        <w:numPr>
          <w:ilvl w:val="0"/>
          <w:numId w:val="28"/>
        </w:numPr>
        <w:rPr>
          <w:b/>
          <w:szCs w:val="20"/>
        </w:rPr>
      </w:pPr>
      <w:r w:rsidRPr="003433C9">
        <w:rPr>
          <w:b/>
          <w:szCs w:val="20"/>
        </w:rPr>
        <w:t>Environment Deployment Stages (Dev → Test → Pre</w:t>
      </w:r>
      <w:r w:rsidRPr="003433C9">
        <w:rPr>
          <w:rFonts w:ascii="Cambria Math" w:hAnsi="Cambria Math" w:cs="Cambria Math"/>
          <w:b/>
          <w:bCs/>
          <w:szCs w:val="20"/>
        </w:rPr>
        <w:t>‑</w:t>
      </w:r>
      <w:r w:rsidRPr="003433C9">
        <w:rPr>
          <w:b/>
          <w:szCs w:val="20"/>
        </w:rPr>
        <w:t>Prod → Prod)</w:t>
      </w:r>
    </w:p>
    <w:p w14:paraId="6E8FC30C" w14:textId="77777777" w:rsidR="00220750" w:rsidRPr="003433C9" w:rsidRDefault="00220750" w:rsidP="00220750">
      <w:pPr>
        <w:pStyle w:val="ListParagraph"/>
        <w:rPr>
          <w:b/>
          <w:szCs w:val="20"/>
        </w:rPr>
      </w:pPr>
    </w:p>
    <w:p w14:paraId="1C3AA763" w14:textId="77777777" w:rsidR="00220750" w:rsidRPr="003433C9" w:rsidRDefault="00220750" w:rsidP="00220750">
      <w:pPr>
        <w:pStyle w:val="ListParagraph"/>
        <w:rPr>
          <w:szCs w:val="20"/>
        </w:rPr>
      </w:pPr>
      <w:r w:rsidRPr="003433C9">
        <w:rPr>
          <w:szCs w:val="20"/>
        </w:rPr>
        <w:t>The sections below outline each stage and provide an explanation of the steps involved.</w:t>
      </w:r>
    </w:p>
    <w:p w14:paraId="1134368B" w14:textId="77777777" w:rsidR="00220750" w:rsidRPr="003433C9" w:rsidRDefault="00220750" w:rsidP="00220750">
      <w:pPr>
        <w:pStyle w:val="ListParagraph"/>
        <w:rPr>
          <w:szCs w:val="20"/>
        </w:rPr>
      </w:pPr>
    </w:p>
    <w:p w14:paraId="1B1D211B" w14:textId="77777777" w:rsidR="00220750" w:rsidRPr="003433C9" w:rsidRDefault="00220750" w:rsidP="00220750">
      <w:pPr>
        <w:pStyle w:val="ListParagraph"/>
        <w:rPr>
          <w:szCs w:val="20"/>
        </w:rPr>
      </w:pPr>
      <w:r w:rsidRPr="003433C9">
        <w:rPr>
          <w:b/>
          <w:szCs w:val="20"/>
        </w:rPr>
        <w:t xml:space="preserve">DEV Stage: </w:t>
      </w:r>
      <w:r w:rsidRPr="003433C9">
        <w:rPr>
          <w:szCs w:val="20"/>
        </w:rPr>
        <w:t>Step 8:  The release pipeline deploys the application and database updates to the Dev environment, where approvals may be required before the deployment can proceed to the Test stage.</w:t>
      </w:r>
    </w:p>
    <w:p w14:paraId="478BBB89" w14:textId="77777777" w:rsidR="00220750" w:rsidRPr="003433C9" w:rsidRDefault="00220750" w:rsidP="00220750">
      <w:pPr>
        <w:pStyle w:val="ListParagraph"/>
        <w:rPr>
          <w:szCs w:val="20"/>
        </w:rPr>
      </w:pPr>
    </w:p>
    <w:p w14:paraId="56A64F7C" w14:textId="77777777" w:rsidR="00220750" w:rsidRPr="003433C9" w:rsidRDefault="00220750" w:rsidP="00220750">
      <w:pPr>
        <w:pStyle w:val="ListParagraph"/>
        <w:rPr>
          <w:szCs w:val="20"/>
        </w:rPr>
      </w:pPr>
      <w:r w:rsidRPr="003433C9">
        <w:rPr>
          <w:b/>
          <w:szCs w:val="20"/>
        </w:rPr>
        <w:t xml:space="preserve">TEST Stage: </w:t>
      </w:r>
      <w:r w:rsidRPr="003433C9">
        <w:rPr>
          <w:szCs w:val="20"/>
        </w:rPr>
        <w:t>Step 9: Deployment to the Test environment includes the application and database updates, and the Test stage requires validation and the necessary approvals before progressing to Pre</w:t>
      </w:r>
      <w:r w:rsidRPr="003433C9">
        <w:rPr>
          <w:szCs w:val="20"/>
        </w:rPr>
        <w:noBreakHyphen/>
        <w:t>Prod.</w:t>
      </w:r>
    </w:p>
    <w:p w14:paraId="45442449" w14:textId="77777777" w:rsidR="00220750" w:rsidRPr="003433C9" w:rsidRDefault="00220750" w:rsidP="00220750">
      <w:pPr>
        <w:pStyle w:val="ListParagraph"/>
        <w:rPr>
          <w:szCs w:val="20"/>
        </w:rPr>
      </w:pPr>
    </w:p>
    <w:p w14:paraId="6230CEFF" w14:textId="77777777" w:rsidR="00220750" w:rsidRPr="003433C9" w:rsidRDefault="00220750" w:rsidP="00220750">
      <w:pPr>
        <w:pStyle w:val="ListParagraph"/>
        <w:rPr>
          <w:szCs w:val="20"/>
        </w:rPr>
      </w:pPr>
      <w:r w:rsidRPr="003433C9">
        <w:rPr>
          <w:b/>
          <w:szCs w:val="20"/>
        </w:rPr>
        <w:t>PRE</w:t>
      </w:r>
      <w:r w:rsidRPr="003433C9">
        <w:rPr>
          <w:rFonts w:ascii="Cambria Math" w:hAnsi="Cambria Math" w:cs="Cambria Math"/>
          <w:b/>
          <w:bCs/>
          <w:szCs w:val="20"/>
        </w:rPr>
        <w:t>‑</w:t>
      </w:r>
      <w:r w:rsidRPr="003433C9">
        <w:rPr>
          <w:b/>
          <w:szCs w:val="20"/>
        </w:rPr>
        <w:t xml:space="preserve">PROD Stage:  </w:t>
      </w:r>
      <w:r w:rsidRPr="003433C9">
        <w:rPr>
          <w:szCs w:val="20"/>
        </w:rPr>
        <w:t>Step 10: The release pipeline deploys the application and database updates to the Pre</w:t>
      </w:r>
      <w:r w:rsidRPr="003433C9">
        <w:rPr>
          <w:szCs w:val="20"/>
        </w:rPr>
        <w:noBreakHyphen/>
        <w:t>Prod environment, approvals required before promotion to Production.</w:t>
      </w:r>
    </w:p>
    <w:p w14:paraId="0581FB9C" w14:textId="77777777" w:rsidR="00220750" w:rsidRPr="003433C9" w:rsidRDefault="00220750" w:rsidP="00220750">
      <w:pPr>
        <w:pStyle w:val="ListParagraph"/>
        <w:rPr>
          <w:szCs w:val="20"/>
        </w:rPr>
      </w:pPr>
    </w:p>
    <w:p w14:paraId="35FE0EF3" w14:textId="669E4385" w:rsidR="00C12484" w:rsidRDefault="00220750" w:rsidP="005D45E1">
      <w:pPr>
        <w:spacing w:before="210" w:after="210" w:line="300" w:lineRule="auto"/>
        <w:ind w:left="720"/>
        <w:rPr>
          <w:szCs w:val="20"/>
        </w:rPr>
      </w:pPr>
      <w:r w:rsidRPr="003433C9">
        <w:rPr>
          <w:b/>
          <w:szCs w:val="20"/>
        </w:rPr>
        <w:t xml:space="preserve">PROD Stage: </w:t>
      </w:r>
      <w:r w:rsidRPr="003433C9">
        <w:rPr>
          <w:szCs w:val="20"/>
        </w:rPr>
        <w:t>Step 11:  Final deployment of the application and database updates to the Production SQL Server.</w:t>
      </w:r>
    </w:p>
    <w:p w14:paraId="41551B23" w14:textId="77777777" w:rsidR="004D3B99" w:rsidRPr="004D3B99" w:rsidRDefault="005305A3" w:rsidP="00076D1B">
      <w:pPr>
        <w:spacing w:before="210" w:after="210" w:line="300" w:lineRule="auto"/>
        <w:ind w:left="720"/>
        <w:rPr>
          <w:szCs w:val="20"/>
        </w:rPr>
      </w:pPr>
      <w:r w:rsidRPr="004D3B99">
        <w:rPr>
          <w:szCs w:val="20"/>
        </w:rPr>
        <w:t>The pipeline now includes:</w:t>
      </w:r>
    </w:p>
    <w:p w14:paraId="5ECF726B" w14:textId="77777777" w:rsidR="004D3B99" w:rsidRDefault="004D3B99" w:rsidP="004D3B99">
      <w:pPr>
        <w:pStyle w:val="ListParagraph"/>
        <w:numPr>
          <w:ilvl w:val="0"/>
          <w:numId w:val="66"/>
        </w:numPr>
        <w:spacing w:before="210" w:after="210" w:line="300" w:lineRule="auto"/>
        <w:rPr>
          <w:szCs w:val="20"/>
        </w:rPr>
      </w:pPr>
      <w:r>
        <w:rPr>
          <w:szCs w:val="20"/>
        </w:rPr>
        <w:t>P</w:t>
      </w:r>
      <w:r w:rsidR="005305A3" w:rsidRPr="004D3B99">
        <w:rPr>
          <w:szCs w:val="20"/>
        </w:rPr>
        <w:t>rotected branches with mandatory peer review,</w:t>
      </w:r>
    </w:p>
    <w:p w14:paraId="1480F719" w14:textId="77777777" w:rsidR="00E2029E" w:rsidRDefault="005305A3" w:rsidP="004D3B99">
      <w:pPr>
        <w:pStyle w:val="ListParagraph"/>
        <w:numPr>
          <w:ilvl w:val="0"/>
          <w:numId w:val="66"/>
        </w:numPr>
        <w:spacing w:before="210" w:after="210" w:line="300" w:lineRule="auto"/>
        <w:rPr>
          <w:szCs w:val="20"/>
        </w:rPr>
      </w:pPr>
      <w:r w:rsidRPr="004D3B99">
        <w:rPr>
          <w:szCs w:val="20"/>
        </w:rPr>
        <w:t>SAST/SCA threshold gates (block High/Critical findings)</w:t>
      </w:r>
    </w:p>
    <w:p w14:paraId="747A4BA6" w14:textId="77777777" w:rsidR="00E2029E" w:rsidRDefault="004D3B99" w:rsidP="004D3B99">
      <w:pPr>
        <w:pStyle w:val="ListParagraph"/>
        <w:numPr>
          <w:ilvl w:val="0"/>
          <w:numId w:val="66"/>
        </w:numPr>
        <w:spacing w:before="210" w:after="210" w:line="300" w:lineRule="auto"/>
        <w:rPr>
          <w:szCs w:val="20"/>
        </w:rPr>
      </w:pPr>
      <w:r w:rsidRPr="004D3B99">
        <w:rPr>
          <w:szCs w:val="20"/>
        </w:rPr>
        <w:t>S</w:t>
      </w:r>
      <w:r w:rsidR="005305A3" w:rsidRPr="004D3B99">
        <w:rPr>
          <w:szCs w:val="20"/>
        </w:rPr>
        <w:t>ecrets scanning and IaC scanning in CI</w:t>
      </w:r>
    </w:p>
    <w:p w14:paraId="57E313DC" w14:textId="35EC07B9" w:rsidR="00E2029E" w:rsidRDefault="004D3B99" w:rsidP="004D3B99">
      <w:pPr>
        <w:pStyle w:val="ListParagraph"/>
        <w:numPr>
          <w:ilvl w:val="0"/>
          <w:numId w:val="66"/>
        </w:numPr>
        <w:spacing w:before="210" w:after="210" w:line="300" w:lineRule="auto"/>
        <w:rPr>
          <w:szCs w:val="20"/>
        </w:rPr>
      </w:pPr>
      <w:r>
        <w:t>S</w:t>
      </w:r>
      <w:r w:rsidR="005305A3" w:rsidRPr="004D3B99">
        <w:rPr>
          <w:szCs w:val="20"/>
        </w:rPr>
        <w:t>igned artifacts and controlled promotion across Dev → Test → PreProd → Prod</w:t>
      </w:r>
    </w:p>
    <w:p w14:paraId="40643033" w14:textId="40B68A7F" w:rsidR="004D3B99" w:rsidRDefault="004D3B99" w:rsidP="004D3B99">
      <w:pPr>
        <w:pStyle w:val="ListParagraph"/>
        <w:numPr>
          <w:ilvl w:val="0"/>
          <w:numId w:val="66"/>
        </w:numPr>
        <w:spacing w:before="210" w:after="210" w:line="300" w:lineRule="auto"/>
        <w:rPr>
          <w:szCs w:val="20"/>
        </w:rPr>
      </w:pPr>
      <w:r>
        <w:t>E</w:t>
      </w:r>
      <w:r w:rsidR="005305A3" w:rsidRPr="004D3B99">
        <w:rPr>
          <w:szCs w:val="20"/>
        </w:rPr>
        <w:t>nvironment approvals and release gates before higher-environment deployment.</w:t>
      </w:r>
    </w:p>
    <w:p w14:paraId="0E09B52A" w14:textId="6DFDE5C2" w:rsidR="005305A3" w:rsidRPr="004D3B99" w:rsidRDefault="005305A3" w:rsidP="004D3B99">
      <w:pPr>
        <w:pStyle w:val="ListParagraph"/>
        <w:spacing w:before="210" w:after="210" w:line="300" w:lineRule="auto"/>
        <w:rPr>
          <w:szCs w:val="20"/>
        </w:rPr>
      </w:pPr>
      <w:r w:rsidRPr="004D3B99">
        <w:rPr>
          <w:szCs w:val="20"/>
        </w:rPr>
        <w:br/>
        <w:t>These controls ensure unsafe builds cannot be promoted and align with Defra assurance expectations.</w:t>
      </w:r>
    </w:p>
    <w:p w14:paraId="56F42C7A" w14:textId="210B3314" w:rsidR="00354EE5" w:rsidRPr="003433C9" w:rsidRDefault="00354EE5" w:rsidP="00740485">
      <w:pPr>
        <w:spacing w:before="210" w:after="210" w:line="300" w:lineRule="auto"/>
        <w:rPr>
          <w:b/>
          <w:bCs/>
          <w:szCs w:val="20"/>
        </w:rPr>
      </w:pPr>
      <w:r w:rsidRPr="003433C9">
        <w:rPr>
          <w:b/>
          <w:bCs/>
          <w:szCs w:val="20"/>
        </w:rPr>
        <w:t>Environment definition</w:t>
      </w:r>
      <w:r w:rsidR="006111CB" w:rsidRPr="003433C9">
        <w:rPr>
          <w:b/>
          <w:bCs/>
          <w:szCs w:val="20"/>
        </w:rPr>
        <w:t>s:</w:t>
      </w:r>
    </w:p>
    <w:tbl>
      <w:tblPr>
        <w:tblStyle w:val="DefraGreen"/>
        <w:tblW w:w="0" w:type="auto"/>
        <w:tblLook w:val="04A0" w:firstRow="1" w:lastRow="0" w:firstColumn="1" w:lastColumn="0" w:noHBand="0" w:noVBand="1"/>
      </w:tblPr>
      <w:tblGrid>
        <w:gridCol w:w="1661"/>
        <w:gridCol w:w="1628"/>
        <w:gridCol w:w="1661"/>
        <w:gridCol w:w="1317"/>
        <w:gridCol w:w="1210"/>
        <w:gridCol w:w="2151"/>
      </w:tblGrid>
      <w:tr w:rsidR="00E26288" w:rsidRPr="003433C9" w14:paraId="0B0F3C27" w14:textId="77777777" w:rsidTr="00B42C59">
        <w:trPr>
          <w:cnfStyle w:val="100000000000" w:firstRow="1" w:lastRow="0" w:firstColumn="0" w:lastColumn="0" w:oddVBand="0" w:evenVBand="0" w:oddHBand="0" w:evenHBand="0" w:firstRowFirstColumn="0" w:firstRowLastColumn="0" w:lastRowFirstColumn="0" w:lastRowLastColumn="0"/>
          <w:trHeight w:val="670"/>
        </w:trPr>
        <w:tc>
          <w:tcPr>
            <w:cnfStyle w:val="001000000000" w:firstRow="0" w:lastRow="0" w:firstColumn="1" w:lastColumn="0" w:oddVBand="0" w:evenVBand="0" w:oddHBand="0" w:evenHBand="0" w:firstRowFirstColumn="0" w:firstRowLastColumn="0" w:lastRowFirstColumn="0" w:lastRowLastColumn="0"/>
            <w:tcW w:w="0" w:type="auto"/>
            <w:hideMark/>
          </w:tcPr>
          <w:p w14:paraId="5234919D" w14:textId="77777777" w:rsidR="00E26288" w:rsidRPr="003518B7" w:rsidRDefault="00E26288" w:rsidP="003518B7">
            <w:pPr>
              <w:rPr>
                <w:sz w:val="20"/>
                <w:szCs w:val="20"/>
              </w:rPr>
            </w:pPr>
            <w:r w:rsidRPr="003518B7">
              <w:rPr>
                <w:sz w:val="20"/>
                <w:szCs w:val="20"/>
              </w:rPr>
              <w:t>Environment</w:t>
            </w:r>
          </w:p>
        </w:tc>
        <w:tc>
          <w:tcPr>
            <w:tcW w:w="1627" w:type="dxa"/>
            <w:hideMark/>
          </w:tcPr>
          <w:p w14:paraId="45C32866" w14:textId="77777777" w:rsidR="00E26288" w:rsidRPr="003518B7" w:rsidRDefault="00E26288" w:rsidP="003518B7">
            <w:pPr>
              <w:cnfStyle w:val="100000000000" w:firstRow="1" w:lastRow="0" w:firstColumn="0" w:lastColumn="0" w:oddVBand="0" w:evenVBand="0" w:oddHBand="0" w:evenHBand="0" w:firstRowFirstColumn="0" w:firstRowLastColumn="0" w:lastRowFirstColumn="0" w:lastRowLastColumn="0"/>
              <w:rPr>
                <w:sz w:val="20"/>
                <w:szCs w:val="20"/>
              </w:rPr>
            </w:pPr>
            <w:r w:rsidRPr="003518B7">
              <w:rPr>
                <w:sz w:val="20"/>
                <w:szCs w:val="20"/>
              </w:rPr>
              <w:t>Purpose</w:t>
            </w:r>
          </w:p>
        </w:tc>
        <w:tc>
          <w:tcPr>
            <w:tcW w:w="1660" w:type="dxa"/>
            <w:hideMark/>
          </w:tcPr>
          <w:p w14:paraId="6AF1AE43" w14:textId="77777777" w:rsidR="00E26288" w:rsidRPr="003518B7" w:rsidRDefault="00E26288" w:rsidP="003518B7">
            <w:pPr>
              <w:cnfStyle w:val="100000000000" w:firstRow="1" w:lastRow="0" w:firstColumn="0" w:lastColumn="0" w:oddVBand="0" w:evenVBand="0" w:oddHBand="0" w:evenHBand="0" w:firstRowFirstColumn="0" w:firstRowLastColumn="0" w:lastRowFirstColumn="0" w:lastRowLastColumn="0"/>
              <w:rPr>
                <w:sz w:val="20"/>
                <w:szCs w:val="20"/>
              </w:rPr>
            </w:pPr>
            <w:r w:rsidRPr="003518B7">
              <w:rPr>
                <w:sz w:val="20"/>
                <w:szCs w:val="20"/>
              </w:rPr>
              <w:t>Data Policy</w:t>
            </w:r>
          </w:p>
        </w:tc>
        <w:tc>
          <w:tcPr>
            <w:tcW w:w="1316" w:type="dxa"/>
            <w:hideMark/>
          </w:tcPr>
          <w:p w14:paraId="54B73F0B" w14:textId="77777777" w:rsidR="00E26288" w:rsidRPr="003518B7" w:rsidRDefault="00E26288" w:rsidP="003518B7">
            <w:pPr>
              <w:cnfStyle w:val="100000000000" w:firstRow="1" w:lastRow="0" w:firstColumn="0" w:lastColumn="0" w:oddVBand="0" w:evenVBand="0" w:oddHBand="0" w:evenHBand="0" w:firstRowFirstColumn="0" w:firstRowLastColumn="0" w:lastRowFirstColumn="0" w:lastRowLastColumn="0"/>
              <w:rPr>
                <w:sz w:val="20"/>
                <w:szCs w:val="20"/>
              </w:rPr>
            </w:pPr>
            <w:r w:rsidRPr="003518B7">
              <w:rPr>
                <w:sz w:val="20"/>
                <w:szCs w:val="20"/>
              </w:rPr>
              <w:t>Access Controls</w:t>
            </w:r>
          </w:p>
        </w:tc>
        <w:tc>
          <w:tcPr>
            <w:tcW w:w="1215" w:type="dxa"/>
            <w:hideMark/>
          </w:tcPr>
          <w:p w14:paraId="14FA68D5" w14:textId="77777777" w:rsidR="00E26288" w:rsidRPr="003518B7" w:rsidRDefault="00E26288" w:rsidP="003518B7">
            <w:pPr>
              <w:cnfStyle w:val="100000000000" w:firstRow="1" w:lastRow="0" w:firstColumn="0" w:lastColumn="0" w:oddVBand="0" w:evenVBand="0" w:oddHBand="0" w:evenHBand="0" w:firstRowFirstColumn="0" w:firstRowLastColumn="0" w:lastRowFirstColumn="0" w:lastRowLastColumn="0"/>
              <w:rPr>
                <w:sz w:val="20"/>
                <w:szCs w:val="20"/>
              </w:rPr>
            </w:pPr>
            <w:r w:rsidRPr="003518B7">
              <w:rPr>
                <w:sz w:val="20"/>
                <w:szCs w:val="20"/>
              </w:rPr>
              <w:t>Promotion / Approval Gates</w:t>
            </w:r>
          </w:p>
        </w:tc>
        <w:tc>
          <w:tcPr>
            <w:tcW w:w="2150" w:type="dxa"/>
            <w:hideMark/>
          </w:tcPr>
          <w:p w14:paraId="65947311" w14:textId="77777777" w:rsidR="00E26288" w:rsidRPr="003518B7" w:rsidRDefault="00E26288" w:rsidP="003518B7">
            <w:pPr>
              <w:cnfStyle w:val="100000000000" w:firstRow="1" w:lastRow="0" w:firstColumn="0" w:lastColumn="0" w:oddVBand="0" w:evenVBand="0" w:oddHBand="0" w:evenHBand="0" w:firstRowFirstColumn="0" w:firstRowLastColumn="0" w:lastRowFirstColumn="0" w:lastRowLastColumn="0"/>
              <w:rPr>
                <w:sz w:val="20"/>
                <w:szCs w:val="20"/>
              </w:rPr>
            </w:pPr>
            <w:r w:rsidRPr="003518B7">
              <w:rPr>
                <w:sz w:val="20"/>
                <w:szCs w:val="20"/>
              </w:rPr>
              <w:t>Monitoring &amp; Retention</w:t>
            </w:r>
          </w:p>
        </w:tc>
      </w:tr>
      <w:tr w:rsidR="00E26288" w:rsidRPr="003433C9" w14:paraId="51719BA9" w14:textId="77777777" w:rsidTr="00B42C59">
        <w:trPr>
          <w:trHeight w:val="2320"/>
        </w:trPr>
        <w:tc>
          <w:tcPr>
            <w:cnfStyle w:val="001000000000" w:firstRow="0" w:lastRow="0" w:firstColumn="1" w:lastColumn="0" w:oddVBand="0" w:evenVBand="0" w:oddHBand="0" w:evenHBand="0" w:firstRowFirstColumn="0" w:firstRowLastColumn="0" w:lastRowFirstColumn="0" w:lastRowLastColumn="0"/>
            <w:tcW w:w="0" w:type="auto"/>
            <w:hideMark/>
          </w:tcPr>
          <w:p w14:paraId="62836A00" w14:textId="77777777" w:rsidR="00E26288" w:rsidRPr="003433C9" w:rsidRDefault="00E26288" w:rsidP="00E26288">
            <w:pPr>
              <w:spacing w:before="0" w:after="0" w:line="240" w:lineRule="auto"/>
              <w:rPr>
                <w:rFonts w:eastAsia="Times New Roman"/>
                <w:b/>
                <w:bCs/>
                <w:color w:val="000000"/>
                <w:sz w:val="20"/>
                <w:szCs w:val="20"/>
              </w:rPr>
            </w:pPr>
            <w:r w:rsidRPr="003433C9">
              <w:rPr>
                <w:rFonts w:eastAsia="Times New Roman"/>
                <w:b/>
                <w:bCs/>
                <w:color w:val="000000"/>
                <w:sz w:val="20"/>
                <w:szCs w:val="20"/>
              </w:rPr>
              <w:t>Development (Dev)</w:t>
            </w:r>
          </w:p>
        </w:tc>
        <w:tc>
          <w:tcPr>
            <w:tcW w:w="1627" w:type="dxa"/>
            <w:hideMark/>
          </w:tcPr>
          <w:p w14:paraId="668666ED"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Rapid development, feature implementation, local validation, unit testing</w:t>
            </w:r>
          </w:p>
        </w:tc>
        <w:tc>
          <w:tcPr>
            <w:tcW w:w="1660" w:type="dxa"/>
            <w:hideMark/>
          </w:tcPr>
          <w:p w14:paraId="4D2785A3"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3433C9">
              <w:rPr>
                <w:rFonts w:eastAsia="Times New Roman"/>
                <w:b/>
                <w:bCs/>
                <w:color w:val="000000"/>
                <w:sz w:val="20"/>
                <w:szCs w:val="20"/>
              </w:rPr>
              <w:t>Synthetic or fully masked data only</w:t>
            </w:r>
            <w:r w:rsidRPr="003433C9">
              <w:rPr>
                <w:rFonts w:eastAsia="Times New Roman"/>
                <w:color w:val="000000"/>
                <w:sz w:val="20"/>
                <w:szCs w:val="20"/>
              </w:rPr>
              <w:t>. No real personal or operational data permitted. Datasets are disposable and refreshable.</w:t>
            </w:r>
          </w:p>
        </w:tc>
        <w:tc>
          <w:tcPr>
            <w:tcW w:w="1316" w:type="dxa"/>
            <w:hideMark/>
          </w:tcPr>
          <w:p w14:paraId="003E9B81"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Developers only via SSO; role</w:t>
            </w:r>
            <w:r w:rsidRPr="003433C9">
              <w:rPr>
                <w:rFonts w:eastAsia="Times New Roman"/>
                <w:color w:val="000000"/>
                <w:sz w:val="20"/>
                <w:szCs w:val="20"/>
              </w:rPr>
              <w:noBreakHyphen/>
              <w:t>based access; no business or external user access; no direct privileged production connectivity.</w:t>
            </w:r>
          </w:p>
        </w:tc>
        <w:tc>
          <w:tcPr>
            <w:tcW w:w="1215" w:type="dxa"/>
            <w:hideMark/>
          </w:tcPr>
          <w:p w14:paraId="7CE05CCE"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Pull request required; peer code review; automated build and unit tests must pass before merge.</w:t>
            </w:r>
          </w:p>
        </w:tc>
        <w:tc>
          <w:tcPr>
            <w:tcW w:w="2150" w:type="dxa"/>
            <w:hideMark/>
          </w:tcPr>
          <w:p w14:paraId="46554CD7"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 xml:space="preserve">Basic application and platform logs; minimal alerts; log retention </w:t>
            </w:r>
            <w:r w:rsidRPr="003433C9">
              <w:rPr>
                <w:rFonts w:eastAsia="Times New Roman"/>
                <w:b/>
                <w:bCs/>
                <w:color w:val="000000"/>
                <w:sz w:val="20"/>
                <w:szCs w:val="20"/>
              </w:rPr>
              <w:t>7–14 days</w:t>
            </w:r>
            <w:r w:rsidRPr="003433C9">
              <w:rPr>
                <w:rFonts w:eastAsia="Times New Roman"/>
                <w:color w:val="000000"/>
                <w:sz w:val="20"/>
                <w:szCs w:val="20"/>
              </w:rPr>
              <w:t xml:space="preserve"> for troubleshooting.</w:t>
            </w:r>
          </w:p>
        </w:tc>
      </w:tr>
      <w:tr w:rsidR="00E26288" w:rsidRPr="003433C9" w14:paraId="4D060EC3" w14:textId="77777777" w:rsidTr="00B42C59">
        <w:trPr>
          <w:trHeight w:val="1990"/>
        </w:trPr>
        <w:tc>
          <w:tcPr>
            <w:cnfStyle w:val="001000000000" w:firstRow="0" w:lastRow="0" w:firstColumn="1" w:lastColumn="0" w:oddVBand="0" w:evenVBand="0" w:oddHBand="0" w:evenHBand="0" w:firstRowFirstColumn="0" w:firstRowLastColumn="0" w:lastRowFirstColumn="0" w:lastRowLastColumn="0"/>
            <w:tcW w:w="0" w:type="auto"/>
            <w:hideMark/>
          </w:tcPr>
          <w:p w14:paraId="0E6D8E25" w14:textId="77777777" w:rsidR="00E26288" w:rsidRPr="003433C9" w:rsidRDefault="00E26288" w:rsidP="00E26288">
            <w:pPr>
              <w:spacing w:before="0" w:after="0" w:line="240" w:lineRule="auto"/>
              <w:rPr>
                <w:rFonts w:eastAsia="Times New Roman"/>
                <w:b/>
                <w:bCs/>
                <w:color w:val="000000"/>
                <w:sz w:val="20"/>
                <w:szCs w:val="20"/>
              </w:rPr>
            </w:pPr>
            <w:r w:rsidRPr="003433C9">
              <w:rPr>
                <w:rFonts w:eastAsia="Times New Roman"/>
                <w:b/>
                <w:bCs/>
                <w:color w:val="000000"/>
                <w:sz w:val="20"/>
                <w:szCs w:val="20"/>
              </w:rPr>
              <w:lastRenderedPageBreak/>
              <w:t>Test</w:t>
            </w:r>
          </w:p>
        </w:tc>
        <w:tc>
          <w:tcPr>
            <w:tcW w:w="1627" w:type="dxa"/>
            <w:hideMark/>
          </w:tcPr>
          <w:p w14:paraId="1BF2DC90"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System and integration testing; validate interactions between services; automated regression testing</w:t>
            </w:r>
          </w:p>
        </w:tc>
        <w:tc>
          <w:tcPr>
            <w:tcW w:w="1660" w:type="dxa"/>
            <w:hideMark/>
          </w:tcPr>
          <w:p w14:paraId="4F043FDA"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3433C9">
              <w:rPr>
                <w:rFonts w:eastAsia="Times New Roman"/>
                <w:b/>
                <w:bCs/>
                <w:color w:val="000000"/>
                <w:sz w:val="20"/>
                <w:szCs w:val="20"/>
              </w:rPr>
              <w:t>Masked or synthetic production</w:t>
            </w:r>
            <w:r w:rsidRPr="003433C9">
              <w:rPr>
                <w:rFonts w:eastAsia="Times New Roman"/>
                <w:b/>
                <w:bCs/>
                <w:color w:val="000000"/>
                <w:sz w:val="20"/>
                <w:szCs w:val="20"/>
              </w:rPr>
              <w:noBreakHyphen/>
              <w:t>like data</w:t>
            </w:r>
            <w:r w:rsidRPr="003433C9">
              <w:rPr>
                <w:rFonts w:eastAsia="Times New Roman"/>
                <w:color w:val="000000"/>
                <w:sz w:val="20"/>
                <w:szCs w:val="20"/>
              </w:rPr>
              <w:t>. Schema mirrors production but no live identities or sensitive records.</w:t>
            </w:r>
          </w:p>
        </w:tc>
        <w:tc>
          <w:tcPr>
            <w:tcW w:w="1316" w:type="dxa"/>
            <w:hideMark/>
          </w:tcPr>
          <w:p w14:paraId="7112693B"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Developers, testers, and integration engineers; role</w:t>
            </w:r>
            <w:r w:rsidRPr="003433C9">
              <w:rPr>
                <w:rFonts w:eastAsia="Times New Roman"/>
                <w:color w:val="000000"/>
                <w:sz w:val="20"/>
                <w:szCs w:val="20"/>
              </w:rPr>
              <w:noBreakHyphen/>
              <w:t>based write access restricted; no business user access.</w:t>
            </w:r>
          </w:p>
        </w:tc>
        <w:tc>
          <w:tcPr>
            <w:tcW w:w="1215" w:type="dxa"/>
            <w:hideMark/>
          </w:tcPr>
          <w:p w14:paraId="6A5BF0DF"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Successful CI pipeline; automated integration and regression tests; quality and security scan thresholds met.</w:t>
            </w:r>
          </w:p>
        </w:tc>
        <w:tc>
          <w:tcPr>
            <w:tcW w:w="2150" w:type="dxa"/>
            <w:hideMark/>
          </w:tcPr>
          <w:p w14:paraId="64347F57"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 xml:space="preserve">Full app and infrastructure metrics; test failure alerts; log retention </w:t>
            </w:r>
            <w:r w:rsidRPr="003433C9">
              <w:rPr>
                <w:rFonts w:eastAsia="Times New Roman"/>
                <w:b/>
                <w:bCs/>
                <w:color w:val="000000"/>
                <w:sz w:val="20"/>
                <w:szCs w:val="20"/>
              </w:rPr>
              <w:t>14–30 days</w:t>
            </w:r>
            <w:r w:rsidRPr="003433C9">
              <w:rPr>
                <w:rFonts w:eastAsia="Times New Roman"/>
                <w:color w:val="000000"/>
                <w:sz w:val="20"/>
                <w:szCs w:val="20"/>
              </w:rPr>
              <w:t>.</w:t>
            </w:r>
          </w:p>
        </w:tc>
      </w:tr>
      <w:tr w:rsidR="00E26288" w:rsidRPr="003433C9" w14:paraId="0E37DD3A" w14:textId="77777777" w:rsidTr="00B42C59">
        <w:trPr>
          <w:trHeight w:val="1131"/>
        </w:trPr>
        <w:tc>
          <w:tcPr>
            <w:cnfStyle w:val="001000000000" w:firstRow="0" w:lastRow="0" w:firstColumn="1" w:lastColumn="0" w:oddVBand="0" w:evenVBand="0" w:oddHBand="0" w:evenHBand="0" w:firstRowFirstColumn="0" w:firstRowLastColumn="0" w:lastRowFirstColumn="0" w:lastRowLastColumn="0"/>
            <w:tcW w:w="0" w:type="auto"/>
            <w:hideMark/>
          </w:tcPr>
          <w:p w14:paraId="7C7126BA" w14:textId="77777777" w:rsidR="00E26288" w:rsidRPr="003433C9" w:rsidRDefault="00E26288" w:rsidP="00E26288">
            <w:pPr>
              <w:spacing w:before="0" w:after="0" w:line="240" w:lineRule="auto"/>
              <w:rPr>
                <w:rFonts w:eastAsia="Times New Roman"/>
                <w:b/>
                <w:bCs/>
                <w:color w:val="000000"/>
                <w:sz w:val="20"/>
                <w:szCs w:val="20"/>
              </w:rPr>
            </w:pPr>
            <w:r w:rsidRPr="003433C9">
              <w:rPr>
                <w:rFonts w:eastAsia="Times New Roman"/>
                <w:b/>
                <w:bCs/>
                <w:color w:val="000000"/>
                <w:sz w:val="20"/>
                <w:szCs w:val="20"/>
              </w:rPr>
              <w:t>Pre</w:t>
            </w:r>
            <w:r w:rsidRPr="003433C9">
              <w:rPr>
                <w:rFonts w:eastAsia="Times New Roman"/>
                <w:b/>
                <w:bCs/>
                <w:color w:val="000000"/>
                <w:sz w:val="20"/>
                <w:szCs w:val="20"/>
              </w:rPr>
              <w:noBreakHyphen/>
              <w:t>Production (Pre</w:t>
            </w:r>
            <w:r w:rsidRPr="003433C9">
              <w:rPr>
                <w:rFonts w:eastAsia="Times New Roman"/>
                <w:b/>
                <w:bCs/>
                <w:color w:val="000000"/>
                <w:sz w:val="20"/>
                <w:szCs w:val="20"/>
              </w:rPr>
              <w:noBreakHyphen/>
              <w:t>Prod)</w:t>
            </w:r>
          </w:p>
        </w:tc>
        <w:tc>
          <w:tcPr>
            <w:tcW w:w="1627" w:type="dxa"/>
            <w:hideMark/>
          </w:tcPr>
          <w:p w14:paraId="1BE7B03F"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Final validation of release candidate; configuration, performance, and security rehearsal</w:t>
            </w:r>
          </w:p>
        </w:tc>
        <w:tc>
          <w:tcPr>
            <w:tcW w:w="1660" w:type="dxa"/>
            <w:hideMark/>
          </w:tcPr>
          <w:p w14:paraId="22613256"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3433C9">
              <w:rPr>
                <w:rFonts w:eastAsia="Times New Roman"/>
                <w:b/>
                <w:bCs/>
                <w:color w:val="000000"/>
                <w:sz w:val="20"/>
                <w:szCs w:val="20"/>
              </w:rPr>
              <w:t>Highly controlled, production</w:t>
            </w:r>
            <w:r w:rsidRPr="003433C9">
              <w:rPr>
                <w:rFonts w:eastAsia="Times New Roman"/>
                <w:b/>
                <w:bCs/>
                <w:color w:val="000000"/>
                <w:sz w:val="20"/>
                <w:szCs w:val="20"/>
              </w:rPr>
              <w:noBreakHyphen/>
              <w:t>like data</w:t>
            </w:r>
            <w:r w:rsidRPr="003433C9">
              <w:rPr>
                <w:rFonts w:eastAsia="Times New Roman"/>
                <w:color w:val="000000"/>
                <w:sz w:val="20"/>
                <w:szCs w:val="20"/>
              </w:rPr>
              <w:t>, masked or tokenised where personal data exists. Configuration mirrors production.</w:t>
            </w:r>
          </w:p>
        </w:tc>
        <w:tc>
          <w:tcPr>
            <w:tcW w:w="1316" w:type="dxa"/>
            <w:hideMark/>
          </w:tcPr>
          <w:p w14:paraId="05D4D1BB"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Release managers and operations teams; limited privileged access; read</w:t>
            </w:r>
            <w:r w:rsidRPr="003433C9">
              <w:rPr>
                <w:rFonts w:eastAsia="Times New Roman"/>
                <w:color w:val="000000"/>
                <w:sz w:val="20"/>
                <w:szCs w:val="20"/>
              </w:rPr>
              <w:noBreakHyphen/>
              <w:t>only for most users; full audit logging.</w:t>
            </w:r>
          </w:p>
        </w:tc>
        <w:tc>
          <w:tcPr>
            <w:tcW w:w="1215" w:type="dxa"/>
            <w:hideMark/>
          </w:tcPr>
          <w:p w14:paraId="507EA728"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Formal change approval (e.g. CAB); security checks complete; operational readiness and rollback plan approved.</w:t>
            </w:r>
          </w:p>
        </w:tc>
        <w:tc>
          <w:tcPr>
            <w:tcW w:w="2150" w:type="dxa"/>
            <w:hideMark/>
          </w:tcPr>
          <w:p w14:paraId="25DF9A86"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Production</w:t>
            </w:r>
            <w:r w:rsidRPr="003433C9">
              <w:rPr>
                <w:rFonts w:eastAsia="Times New Roman"/>
                <w:color w:val="000000"/>
                <w:sz w:val="20"/>
                <w:szCs w:val="20"/>
              </w:rPr>
              <w:noBreakHyphen/>
              <w:t xml:space="preserve">equivalent monitoring and alerts; synthetic probes enabled; log retention </w:t>
            </w:r>
            <w:r w:rsidRPr="003433C9">
              <w:rPr>
                <w:rFonts w:eastAsia="Times New Roman"/>
                <w:b/>
                <w:bCs/>
                <w:color w:val="000000"/>
                <w:sz w:val="20"/>
                <w:szCs w:val="20"/>
              </w:rPr>
              <w:t>60–90 days</w:t>
            </w:r>
            <w:r w:rsidRPr="003433C9">
              <w:rPr>
                <w:rFonts w:eastAsia="Times New Roman"/>
                <w:color w:val="000000"/>
                <w:sz w:val="20"/>
                <w:szCs w:val="20"/>
              </w:rPr>
              <w:t>.</w:t>
            </w:r>
          </w:p>
        </w:tc>
      </w:tr>
      <w:tr w:rsidR="00E26288" w:rsidRPr="003433C9" w14:paraId="59E354BD" w14:textId="77777777" w:rsidTr="00B42C59">
        <w:trPr>
          <w:trHeight w:val="1990"/>
        </w:trPr>
        <w:tc>
          <w:tcPr>
            <w:cnfStyle w:val="001000000000" w:firstRow="0" w:lastRow="0" w:firstColumn="1" w:lastColumn="0" w:oddVBand="0" w:evenVBand="0" w:oddHBand="0" w:evenHBand="0" w:firstRowFirstColumn="0" w:firstRowLastColumn="0" w:lastRowFirstColumn="0" w:lastRowLastColumn="0"/>
            <w:tcW w:w="0" w:type="auto"/>
            <w:hideMark/>
          </w:tcPr>
          <w:p w14:paraId="102EA5AF" w14:textId="77777777" w:rsidR="00E26288" w:rsidRPr="003433C9" w:rsidRDefault="00E26288" w:rsidP="00E26288">
            <w:pPr>
              <w:spacing w:before="0" w:after="0" w:line="240" w:lineRule="auto"/>
              <w:rPr>
                <w:rFonts w:eastAsia="Times New Roman"/>
                <w:b/>
                <w:bCs/>
                <w:color w:val="000000"/>
                <w:sz w:val="20"/>
                <w:szCs w:val="20"/>
              </w:rPr>
            </w:pPr>
            <w:r w:rsidRPr="003433C9">
              <w:rPr>
                <w:rFonts w:eastAsia="Times New Roman"/>
                <w:b/>
                <w:bCs/>
                <w:color w:val="000000"/>
                <w:sz w:val="20"/>
                <w:szCs w:val="20"/>
              </w:rPr>
              <w:t>Production (Prod)</w:t>
            </w:r>
          </w:p>
        </w:tc>
        <w:tc>
          <w:tcPr>
            <w:tcW w:w="1627" w:type="dxa"/>
            <w:hideMark/>
          </w:tcPr>
          <w:p w14:paraId="6896D31C"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Live operational service for end users; highest availability and compliance</w:t>
            </w:r>
          </w:p>
        </w:tc>
        <w:tc>
          <w:tcPr>
            <w:tcW w:w="1660" w:type="dxa"/>
            <w:hideMark/>
          </w:tcPr>
          <w:p w14:paraId="7D2DBD46"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3433C9">
              <w:rPr>
                <w:rFonts w:eastAsia="Times New Roman"/>
                <w:b/>
                <w:bCs/>
                <w:color w:val="000000"/>
                <w:sz w:val="20"/>
                <w:szCs w:val="20"/>
              </w:rPr>
              <w:t>Live production data only</w:t>
            </w:r>
            <w:r w:rsidRPr="003433C9">
              <w:rPr>
                <w:rFonts w:eastAsia="Times New Roman"/>
                <w:color w:val="000000"/>
                <w:sz w:val="20"/>
                <w:szCs w:val="20"/>
              </w:rPr>
              <w:t>. Encryption at rest and in transit; retention per data protection policy.</w:t>
            </w:r>
          </w:p>
        </w:tc>
        <w:tc>
          <w:tcPr>
            <w:tcW w:w="1316" w:type="dxa"/>
            <w:hideMark/>
          </w:tcPr>
          <w:p w14:paraId="5EC31A0B"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End</w:t>
            </w:r>
            <w:r w:rsidRPr="003433C9">
              <w:rPr>
                <w:rFonts w:eastAsia="Times New Roman"/>
                <w:color w:val="000000"/>
                <w:sz w:val="20"/>
                <w:szCs w:val="20"/>
              </w:rPr>
              <w:noBreakHyphen/>
              <w:t>users via application only; privileged access tightly restricted, MFA enforced; all actions audited.</w:t>
            </w:r>
          </w:p>
        </w:tc>
        <w:tc>
          <w:tcPr>
            <w:tcW w:w="1215" w:type="dxa"/>
            <w:hideMark/>
          </w:tcPr>
          <w:p w14:paraId="7DCAFC52"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Controlled CI/CD release; final business and operations sign</w:t>
            </w:r>
            <w:r w:rsidRPr="003433C9">
              <w:rPr>
                <w:rFonts w:eastAsia="Times New Roman"/>
                <w:color w:val="000000"/>
                <w:sz w:val="20"/>
                <w:szCs w:val="20"/>
              </w:rPr>
              <w:noBreakHyphen/>
              <w:t>off; approved release notes and rollback plan.</w:t>
            </w:r>
          </w:p>
        </w:tc>
        <w:tc>
          <w:tcPr>
            <w:tcW w:w="2150" w:type="dxa"/>
            <w:hideMark/>
          </w:tcPr>
          <w:p w14:paraId="6F3EDE4E" w14:textId="77777777" w:rsidR="00E26288" w:rsidRPr="003433C9" w:rsidRDefault="00E26288" w:rsidP="00E26288">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 xml:space="preserve">Full observability, alerting, and security logging; SIEM integration; log retention </w:t>
            </w:r>
            <w:r w:rsidRPr="003433C9">
              <w:rPr>
                <w:rFonts w:eastAsia="Times New Roman"/>
                <w:b/>
                <w:bCs/>
                <w:color w:val="000000"/>
                <w:sz w:val="20"/>
                <w:szCs w:val="20"/>
              </w:rPr>
              <w:t>policy</w:t>
            </w:r>
            <w:r w:rsidRPr="003433C9">
              <w:rPr>
                <w:rFonts w:eastAsia="Times New Roman"/>
                <w:b/>
                <w:bCs/>
                <w:color w:val="000000"/>
                <w:sz w:val="20"/>
                <w:szCs w:val="20"/>
              </w:rPr>
              <w:noBreakHyphen/>
              <w:t>driven (90 days–1 year+)</w:t>
            </w:r>
            <w:r w:rsidRPr="003433C9">
              <w:rPr>
                <w:rFonts w:eastAsia="Times New Roman"/>
                <w:color w:val="000000"/>
                <w:sz w:val="20"/>
                <w:szCs w:val="20"/>
              </w:rPr>
              <w:t>.</w:t>
            </w:r>
          </w:p>
        </w:tc>
      </w:tr>
    </w:tbl>
    <w:p w14:paraId="13AFD570" w14:textId="36E8CD56" w:rsidR="00B42C59" w:rsidRPr="003433C9" w:rsidRDefault="00B42C59" w:rsidP="00B42C59">
      <w:pPr>
        <w:spacing w:before="0" w:after="0" w:line="300" w:lineRule="atLeast"/>
        <w:ind w:left="720"/>
        <w:jc w:val="center"/>
        <w:rPr>
          <w:rStyle w:val="IntenseReference"/>
        </w:rPr>
      </w:pPr>
      <w:r w:rsidRPr="003433C9">
        <w:rPr>
          <w:rStyle w:val="IntenseReference"/>
        </w:rPr>
        <w:t>Table 1</w:t>
      </w:r>
      <w:r w:rsidR="007A1218">
        <w:rPr>
          <w:rStyle w:val="IntenseReference"/>
        </w:rPr>
        <w:t>7</w:t>
      </w:r>
      <w:r w:rsidRPr="003433C9">
        <w:rPr>
          <w:rStyle w:val="IntenseReference"/>
        </w:rPr>
        <w:t xml:space="preserve"> – </w:t>
      </w:r>
      <w:r w:rsidR="004C1EC5" w:rsidRPr="003433C9">
        <w:rPr>
          <w:rStyle w:val="IntenseReference"/>
        </w:rPr>
        <w:t>DevOps Deployment Stages</w:t>
      </w:r>
    </w:p>
    <w:p w14:paraId="099B0A1A" w14:textId="77777777" w:rsidR="006111CB" w:rsidRPr="003433C9" w:rsidRDefault="006111CB" w:rsidP="005D45E1">
      <w:pPr>
        <w:spacing w:before="210" w:after="210" w:line="300" w:lineRule="auto"/>
        <w:ind w:left="720"/>
        <w:rPr>
          <w:szCs w:val="20"/>
        </w:rPr>
      </w:pPr>
    </w:p>
    <w:p w14:paraId="62FD4F04" w14:textId="39EB9CD1" w:rsidR="009C6663" w:rsidRPr="003433C9" w:rsidRDefault="009721C2" w:rsidP="006075AE">
      <w:pPr>
        <w:pStyle w:val="Heading1"/>
      </w:pPr>
      <w:bookmarkStart w:id="74" w:name="_Toc218766048"/>
      <w:bookmarkStart w:id="75" w:name="_Toc236311461"/>
      <w:r w:rsidRPr="003433C9">
        <w:lastRenderedPageBreak/>
        <w:t xml:space="preserve">Network &amp; </w:t>
      </w:r>
      <w:r w:rsidR="009C6663" w:rsidRPr="003433C9">
        <w:t>Security</w:t>
      </w:r>
      <w:bookmarkEnd w:id="74"/>
      <w:bookmarkEnd w:id="75"/>
    </w:p>
    <w:p w14:paraId="308C840F" w14:textId="3EEFA38E" w:rsidR="009C6663" w:rsidRPr="003433C9" w:rsidRDefault="009C6663" w:rsidP="0C031607">
      <w:pPr>
        <w:pStyle w:val="Heading2"/>
      </w:pPr>
      <w:bookmarkStart w:id="76" w:name="_Toc218766049"/>
      <w:bookmarkStart w:id="77" w:name="_Toc236311462"/>
      <w:r w:rsidRPr="003433C9">
        <w:t>Security Architecture</w:t>
      </w:r>
      <w:bookmarkEnd w:id="76"/>
      <w:bookmarkEnd w:id="77"/>
    </w:p>
    <w:p w14:paraId="3376A4DD" w14:textId="77777777" w:rsidR="000B42DD" w:rsidRPr="003433C9" w:rsidRDefault="000B42DD" w:rsidP="000B42DD">
      <w:pPr>
        <w:jc w:val="both"/>
        <w:rPr>
          <w:rFonts w:eastAsia="Segoe UI"/>
          <w:b/>
          <w:szCs w:val="20"/>
        </w:rPr>
      </w:pPr>
      <w:r w:rsidRPr="003433C9">
        <w:rPr>
          <w:rFonts w:eastAsia="Segoe UI"/>
          <w:b/>
          <w:szCs w:val="20"/>
        </w:rPr>
        <w:t>Overview:</w:t>
      </w:r>
    </w:p>
    <w:p w14:paraId="209C26EC" w14:textId="703B6CD5" w:rsidR="000B42DD" w:rsidRPr="003433C9" w:rsidRDefault="000B42DD" w:rsidP="000B42DD">
      <w:r w:rsidRPr="003433C9">
        <w:rPr>
          <w:rFonts w:eastAsia="Segoe UI"/>
          <w:szCs w:val="20"/>
        </w:rPr>
        <w:t xml:space="preserve">This Azure hub - spoke security architecture establishes a tightly controlled, segmented environment where all traffic is routed through a central Hub containing Azure Firewall for perimeter protection, threat inspection, and unified egress control. Application workloads run in a dedicated Spoke subnet using private PaaS services, NSGs. The Data Spoke subnet hosts Azure SQL databases accessible only through Private Endpoints, ensuring full isolation and encrypted data flows. Centralised monitoring with Microsoft Sentinel and Log Analytics provides threat detection, visibility, and automated incident response across the entire </w:t>
      </w:r>
      <w:r w:rsidR="006D038A" w:rsidRPr="003433C9">
        <w:rPr>
          <w:rFonts w:eastAsia="Segoe UI"/>
          <w:szCs w:val="20"/>
        </w:rPr>
        <w:t>estate.</w:t>
      </w:r>
    </w:p>
    <w:p w14:paraId="398B0617" w14:textId="3A080202" w:rsidR="00704FF0" w:rsidRPr="003433C9" w:rsidRDefault="00802B74" w:rsidP="000C2B06">
      <w:r w:rsidRPr="003433C9">
        <w:rPr>
          <w:noProof/>
        </w:rPr>
        <w:drawing>
          <wp:inline distT="0" distB="0" distL="0" distR="0" wp14:anchorId="6041CBBC" wp14:editId="70A9426D">
            <wp:extent cx="6120130" cy="4664075"/>
            <wp:effectExtent l="0" t="0" r="0" b="3175"/>
            <wp:docPr id="40467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75433" name="Picture 404675433"/>
                    <pic:cNvPicPr/>
                  </pic:nvPicPr>
                  <pic:blipFill>
                    <a:blip r:embed="rId26">
                      <a:extLst>
                        <a:ext uri="{28A0092B-C50C-407E-A947-70E740481C1C}">
                          <a14:useLocalDpi xmlns:a14="http://schemas.microsoft.com/office/drawing/2010/main" val="0"/>
                        </a:ext>
                      </a:extLst>
                    </a:blip>
                    <a:stretch>
                      <a:fillRect/>
                    </a:stretch>
                  </pic:blipFill>
                  <pic:spPr>
                    <a:xfrm>
                      <a:off x="0" y="0"/>
                      <a:ext cx="6120130" cy="4664075"/>
                    </a:xfrm>
                    <a:prstGeom prst="rect">
                      <a:avLst/>
                    </a:prstGeom>
                  </pic:spPr>
                </pic:pic>
              </a:graphicData>
            </a:graphic>
          </wp:inline>
        </w:drawing>
      </w:r>
    </w:p>
    <w:p w14:paraId="5BE61FD2" w14:textId="3B3B9412" w:rsidR="004C1EC5" w:rsidRPr="003433C9" w:rsidRDefault="004C1EC5" w:rsidP="004C1EC5">
      <w:pPr>
        <w:spacing w:before="0" w:after="0" w:line="300" w:lineRule="atLeast"/>
        <w:ind w:left="720"/>
        <w:jc w:val="center"/>
      </w:pPr>
      <w:r w:rsidRPr="003433C9">
        <w:rPr>
          <w:rStyle w:val="IntenseReference"/>
        </w:rPr>
        <w:t>Figure 5 – Security Architecture</w:t>
      </w:r>
    </w:p>
    <w:p w14:paraId="505B062D" w14:textId="67CE477B" w:rsidR="00E27F32" w:rsidRPr="003433C9" w:rsidRDefault="00A23048" w:rsidP="000C2B06">
      <w:pPr>
        <w:rPr>
          <w:b/>
        </w:rPr>
      </w:pPr>
      <w:r w:rsidRPr="003433C9">
        <w:rPr>
          <w:b/>
          <w:bCs/>
        </w:rPr>
        <w:t>Steps Explained</w:t>
      </w:r>
    </w:p>
    <w:p w14:paraId="0FD0BCE2" w14:textId="0CC617DC" w:rsidR="00F83480" w:rsidRPr="003433C9" w:rsidRDefault="00F83480" w:rsidP="00D17C6E">
      <w:pPr>
        <w:tabs>
          <w:tab w:val="num" w:pos="720"/>
        </w:tabs>
        <w:spacing w:before="210" w:after="210" w:line="300" w:lineRule="auto"/>
        <w:rPr>
          <w:rFonts w:eastAsia="Segoe UI"/>
          <w:b/>
          <w:bCs/>
          <w:szCs w:val="20"/>
        </w:rPr>
      </w:pPr>
      <w:r w:rsidRPr="003433C9">
        <w:rPr>
          <w:rFonts w:eastAsia="Segoe UI"/>
          <w:b/>
          <w:bCs/>
          <w:szCs w:val="20"/>
        </w:rPr>
        <w:t xml:space="preserve">Step 1: </w:t>
      </w:r>
      <w:r w:rsidR="00B0571A" w:rsidRPr="003433C9">
        <w:rPr>
          <w:b/>
          <w:szCs w:val="20"/>
        </w:rPr>
        <w:t>Ingress Security &amp; Identity Protection</w:t>
      </w:r>
    </w:p>
    <w:p w14:paraId="30822E93" w14:textId="76C6AEFC" w:rsidR="00F83480" w:rsidRPr="003433C9" w:rsidRDefault="0082695F" w:rsidP="00D17C6E">
      <w:pPr>
        <w:tabs>
          <w:tab w:val="num" w:pos="720"/>
        </w:tabs>
        <w:spacing w:before="210" w:after="210" w:line="300" w:lineRule="auto"/>
        <w:rPr>
          <w:rFonts w:eastAsia="Segoe UI"/>
          <w:szCs w:val="20"/>
        </w:rPr>
      </w:pPr>
      <w:r w:rsidRPr="003433C9">
        <w:rPr>
          <w:rFonts w:eastAsia="Segoe UI"/>
          <w:szCs w:val="20"/>
        </w:rPr>
        <w:t>All user access to the application is routed through the CCoE</w:t>
      </w:r>
      <w:r w:rsidRPr="003433C9">
        <w:rPr>
          <w:rFonts w:eastAsia="Segoe UI"/>
          <w:szCs w:val="20"/>
        </w:rPr>
        <w:noBreakHyphen/>
        <w:t>managed Application Gateway, which is protected by Azure Web Application Firewall (WAF</w:t>
      </w:r>
      <w:r w:rsidR="00F86725" w:rsidRPr="003433C9">
        <w:rPr>
          <w:rFonts w:eastAsia="Times New Roman"/>
          <w:szCs w:val="20"/>
        </w:rPr>
        <w:t>). This provides the solution’s controlled and secured ingress boundary. Incoming traffic is authenticated using</w:t>
      </w:r>
      <w:r w:rsidRPr="003433C9">
        <w:rPr>
          <w:rFonts w:eastAsia="Times New Roman"/>
          <w:szCs w:val="20"/>
        </w:rPr>
        <w:t xml:space="preserve"> </w:t>
      </w:r>
      <w:r w:rsidRPr="003433C9">
        <w:rPr>
          <w:rFonts w:eastAsia="Times New Roman"/>
          <w:b/>
          <w:szCs w:val="20"/>
        </w:rPr>
        <w:t>DEFRA SAML 2.0</w:t>
      </w:r>
      <w:r w:rsidRPr="003433C9">
        <w:rPr>
          <w:rFonts w:eastAsia="Times New Roman"/>
          <w:szCs w:val="20"/>
        </w:rPr>
        <w:t xml:space="preserve"> / Entra ID, </w:t>
      </w:r>
      <w:r w:rsidR="00F86725" w:rsidRPr="003433C9">
        <w:rPr>
          <w:rFonts w:eastAsia="Times New Roman"/>
          <w:szCs w:val="20"/>
        </w:rPr>
        <w:t xml:space="preserve">ensuring only </w:t>
      </w:r>
      <w:r w:rsidRPr="003433C9">
        <w:rPr>
          <w:rFonts w:eastAsia="Times New Roman"/>
          <w:szCs w:val="20"/>
        </w:rPr>
        <w:t>authorised users can reach application resources.</w:t>
      </w:r>
      <w:r w:rsidR="00F86725" w:rsidRPr="003433C9">
        <w:rPr>
          <w:rFonts w:eastAsia="Times New Roman"/>
          <w:szCs w:val="20"/>
        </w:rPr>
        <w:t xml:space="preserve"> Private DNS and internal identity services further ensure that only internal, trusted users can resolve and access workloads within the </w:t>
      </w:r>
      <w:r w:rsidR="001247BA" w:rsidRPr="003433C9">
        <w:rPr>
          <w:rFonts w:eastAsia="Times New Roman"/>
          <w:szCs w:val="20"/>
        </w:rPr>
        <w:t>BSE</w:t>
      </w:r>
      <w:r w:rsidR="00F86725" w:rsidRPr="003433C9">
        <w:rPr>
          <w:rFonts w:eastAsia="Times New Roman"/>
          <w:szCs w:val="20"/>
        </w:rPr>
        <w:t xml:space="preserve"> VNet</w:t>
      </w:r>
      <w:r w:rsidRPr="003433C9">
        <w:rPr>
          <w:rFonts w:eastAsia="Segoe UI"/>
          <w:szCs w:val="20"/>
        </w:rPr>
        <w:t>.</w:t>
      </w:r>
    </w:p>
    <w:p w14:paraId="30C029B9" w14:textId="60920473" w:rsidR="008203D4" w:rsidRPr="003433C9" w:rsidRDefault="001E06B0" w:rsidP="008203D4">
      <w:pPr>
        <w:spacing w:before="0" w:after="0" w:line="300" w:lineRule="atLeast"/>
        <w:rPr>
          <w:b/>
          <w:szCs w:val="20"/>
        </w:rPr>
      </w:pPr>
      <w:r w:rsidRPr="003433C9">
        <w:rPr>
          <w:rFonts w:eastAsia="Segoe UI"/>
          <w:b/>
          <w:bCs/>
          <w:szCs w:val="20"/>
        </w:rPr>
        <w:lastRenderedPageBreak/>
        <w:t xml:space="preserve">Step 2: </w:t>
      </w:r>
      <w:r w:rsidR="008203D4" w:rsidRPr="003433C9">
        <w:rPr>
          <w:b/>
          <w:szCs w:val="20"/>
        </w:rPr>
        <w:t>Hub–Spoke Network Security</w:t>
      </w:r>
    </w:p>
    <w:p w14:paraId="570D5C3F" w14:textId="451E4DCF" w:rsidR="008203D4" w:rsidRPr="003433C9" w:rsidRDefault="008203D4" w:rsidP="008203D4">
      <w:pPr>
        <w:pStyle w:val="ListParagraph"/>
        <w:spacing w:before="0" w:after="0" w:line="300" w:lineRule="atLeast"/>
        <w:ind w:left="360"/>
        <w:rPr>
          <w:b/>
          <w:szCs w:val="20"/>
        </w:rPr>
      </w:pPr>
      <w:r w:rsidRPr="003433C9">
        <w:rPr>
          <w:rFonts w:eastAsia="Times New Roman"/>
          <w:szCs w:val="20"/>
        </w:rPr>
        <w:t xml:space="preserve">The </w:t>
      </w:r>
      <w:r w:rsidR="001247BA" w:rsidRPr="003433C9">
        <w:rPr>
          <w:rFonts w:eastAsia="Times New Roman"/>
          <w:szCs w:val="20"/>
        </w:rPr>
        <w:t>BSE</w:t>
      </w:r>
      <w:r w:rsidRPr="003433C9">
        <w:rPr>
          <w:rFonts w:eastAsia="Times New Roman"/>
          <w:szCs w:val="20"/>
        </w:rPr>
        <w:t xml:space="preserve"> solution is deployed in a spoke VNet that is securely connected to the central hub via VNet peering. Traffic between the hub and spoke is tightly governed using NSGs attached to each spoke subnet, enforcing secure segmentation and preventing unauthorised lateral movement.</w:t>
      </w:r>
    </w:p>
    <w:p w14:paraId="3698C603" w14:textId="41788F0E" w:rsidR="008203D4" w:rsidRPr="003433C9" w:rsidRDefault="001E06B0" w:rsidP="001E06B0">
      <w:pPr>
        <w:rPr>
          <w:rFonts w:eastAsia="Times New Roman"/>
          <w:b/>
          <w:bCs/>
          <w:szCs w:val="20"/>
        </w:rPr>
      </w:pPr>
      <w:r w:rsidRPr="003433C9">
        <w:rPr>
          <w:rFonts w:eastAsia="Segoe UI"/>
          <w:b/>
          <w:bCs/>
          <w:szCs w:val="20"/>
        </w:rPr>
        <w:t xml:space="preserve">Step 3: </w:t>
      </w:r>
      <w:r w:rsidR="008203D4" w:rsidRPr="003433C9">
        <w:rPr>
          <w:rFonts w:eastAsia="Times New Roman"/>
          <w:b/>
          <w:bCs/>
          <w:szCs w:val="20"/>
        </w:rPr>
        <w:t>Subnet</w:t>
      </w:r>
      <w:r w:rsidR="008203D4" w:rsidRPr="003433C9">
        <w:rPr>
          <w:rFonts w:eastAsia="Times New Roman"/>
          <w:b/>
          <w:bCs/>
          <w:szCs w:val="20"/>
        </w:rPr>
        <w:noBreakHyphen/>
        <w:t>Level Segmentation &amp; Zero</w:t>
      </w:r>
      <w:r w:rsidR="008203D4" w:rsidRPr="003433C9">
        <w:rPr>
          <w:rFonts w:eastAsia="Times New Roman"/>
          <w:b/>
          <w:bCs/>
          <w:szCs w:val="20"/>
        </w:rPr>
        <w:noBreakHyphen/>
        <w:t>Trust Enforcement</w:t>
      </w:r>
    </w:p>
    <w:p w14:paraId="4985B89C" w14:textId="77777777" w:rsidR="008203D4" w:rsidRPr="003433C9" w:rsidRDefault="008203D4" w:rsidP="008203D4">
      <w:pPr>
        <w:pStyle w:val="ListParagraph"/>
        <w:spacing w:before="0" w:after="0" w:line="300" w:lineRule="atLeast"/>
        <w:ind w:left="360"/>
        <w:rPr>
          <w:szCs w:val="20"/>
        </w:rPr>
      </w:pPr>
      <w:r w:rsidRPr="003433C9">
        <w:rPr>
          <w:szCs w:val="20"/>
        </w:rPr>
        <w:t xml:space="preserve">Each subnet in the solution has a dedicated NSG, in line with DEFRA’s requirement that all subnets </w:t>
      </w:r>
      <w:r w:rsidRPr="003433C9">
        <w:rPr>
          <w:rStyle w:val="Strong"/>
          <w:szCs w:val="20"/>
        </w:rPr>
        <w:t>must</w:t>
      </w:r>
      <w:r w:rsidRPr="003433C9">
        <w:rPr>
          <w:szCs w:val="20"/>
        </w:rPr>
        <w:t xml:space="preserve"> be associated with an NSG. </w:t>
      </w:r>
    </w:p>
    <w:p w14:paraId="2A080699" w14:textId="77777777" w:rsidR="008203D4" w:rsidRPr="003433C9" w:rsidRDefault="008203D4" w:rsidP="008203D4">
      <w:pPr>
        <w:pStyle w:val="ListParagraph"/>
        <w:ind w:left="360"/>
        <w:rPr>
          <w:szCs w:val="20"/>
        </w:rPr>
      </w:pPr>
    </w:p>
    <w:p w14:paraId="10F1F1D4" w14:textId="77777777" w:rsidR="008203D4" w:rsidRPr="003433C9" w:rsidRDefault="008203D4" w:rsidP="008203D4">
      <w:pPr>
        <w:pStyle w:val="ListParagraph"/>
        <w:ind w:left="360"/>
        <w:rPr>
          <w:szCs w:val="20"/>
        </w:rPr>
      </w:pPr>
      <w:r w:rsidRPr="003433C9">
        <w:rPr>
          <w:szCs w:val="20"/>
        </w:rPr>
        <w:t>The mandatory deny</w:t>
      </w:r>
      <w:r w:rsidRPr="003433C9">
        <w:rPr>
          <w:szCs w:val="20"/>
        </w:rPr>
        <w:noBreakHyphen/>
        <w:t>all (priority 4096) NSG rule applies at the subnet level, meaning all resources within the spoke VNet subnets operate under a zero</w:t>
      </w:r>
      <w:r w:rsidRPr="003433C9">
        <w:rPr>
          <w:szCs w:val="20"/>
        </w:rPr>
        <w:noBreakHyphen/>
        <w:t>trust model.</w:t>
      </w:r>
    </w:p>
    <w:p w14:paraId="2CD7081E" w14:textId="77777777" w:rsidR="008203D4" w:rsidRPr="003433C9" w:rsidRDefault="008203D4" w:rsidP="00CE67D3">
      <w:pPr>
        <w:pStyle w:val="ListParagraph"/>
        <w:numPr>
          <w:ilvl w:val="0"/>
          <w:numId w:val="31"/>
        </w:numPr>
        <w:spacing w:before="100" w:beforeAutospacing="1" w:after="100" w:afterAutospacing="1" w:line="300" w:lineRule="atLeast"/>
        <w:rPr>
          <w:szCs w:val="20"/>
        </w:rPr>
      </w:pPr>
      <w:r w:rsidRPr="003433C9">
        <w:rPr>
          <w:szCs w:val="20"/>
        </w:rPr>
        <w:t>Only explicitly defined communication between application components is permitted.</w:t>
      </w:r>
    </w:p>
    <w:p w14:paraId="4E620253" w14:textId="505F1FEB" w:rsidR="00F83480" w:rsidRPr="003433C9" w:rsidRDefault="008203D4" w:rsidP="00D17C6E">
      <w:pPr>
        <w:tabs>
          <w:tab w:val="num" w:pos="720"/>
        </w:tabs>
        <w:spacing w:before="210" w:after="210" w:line="300" w:lineRule="auto"/>
        <w:rPr>
          <w:rFonts w:eastAsia="Segoe UI"/>
          <w:szCs w:val="20"/>
        </w:rPr>
      </w:pPr>
      <w:r w:rsidRPr="003433C9">
        <w:rPr>
          <w:szCs w:val="20"/>
        </w:rPr>
        <w:t>All connectivity between Azure App Service, Key Vault, SQL Database, and other components is controlled via specific custom allow rules.</w:t>
      </w:r>
    </w:p>
    <w:p w14:paraId="21000C50" w14:textId="0E61730B" w:rsidR="00F83480" w:rsidRPr="003433C9" w:rsidRDefault="00F83480" w:rsidP="00D17C6E">
      <w:pPr>
        <w:tabs>
          <w:tab w:val="num" w:pos="720"/>
        </w:tabs>
        <w:spacing w:before="210" w:after="210" w:line="300" w:lineRule="auto"/>
        <w:rPr>
          <w:rFonts w:eastAsia="Segoe UI"/>
          <w:b/>
          <w:bCs/>
          <w:szCs w:val="20"/>
        </w:rPr>
      </w:pPr>
      <w:r w:rsidRPr="003433C9">
        <w:rPr>
          <w:rFonts w:eastAsia="Segoe UI"/>
          <w:b/>
          <w:bCs/>
          <w:szCs w:val="20"/>
        </w:rPr>
        <w:t xml:space="preserve">Step </w:t>
      </w:r>
      <w:r w:rsidR="001E06B0" w:rsidRPr="003433C9">
        <w:rPr>
          <w:rFonts w:eastAsia="Segoe UI"/>
          <w:b/>
          <w:bCs/>
          <w:szCs w:val="20"/>
        </w:rPr>
        <w:t>4</w:t>
      </w:r>
      <w:r w:rsidRPr="003433C9">
        <w:rPr>
          <w:rFonts w:eastAsia="Segoe UI"/>
          <w:b/>
          <w:bCs/>
          <w:szCs w:val="20"/>
        </w:rPr>
        <w:t xml:space="preserve">: PaaS </w:t>
      </w:r>
      <w:r w:rsidR="00E54835" w:rsidRPr="003433C9">
        <w:rPr>
          <w:rFonts w:eastAsia="Segoe UI"/>
          <w:b/>
          <w:bCs/>
          <w:szCs w:val="20"/>
        </w:rPr>
        <w:t xml:space="preserve">&amp; Data </w:t>
      </w:r>
      <w:r w:rsidRPr="003433C9">
        <w:rPr>
          <w:rFonts w:eastAsia="Segoe UI"/>
          <w:b/>
          <w:bCs/>
          <w:szCs w:val="20"/>
        </w:rPr>
        <w:t>Spoke Security</w:t>
      </w:r>
    </w:p>
    <w:p w14:paraId="3AC8A00E" w14:textId="77777777" w:rsidR="001A2401" w:rsidRPr="003433C9" w:rsidRDefault="001A2401" w:rsidP="001A2401">
      <w:pPr>
        <w:tabs>
          <w:tab w:val="num" w:pos="720"/>
        </w:tabs>
        <w:spacing w:before="210" w:after="210" w:line="300" w:lineRule="auto"/>
        <w:rPr>
          <w:rFonts w:eastAsia="Segoe UI"/>
          <w:szCs w:val="20"/>
        </w:rPr>
      </w:pPr>
      <w:r w:rsidRPr="003433C9">
        <w:rPr>
          <w:rFonts w:eastAsia="Segoe UI"/>
          <w:szCs w:val="20"/>
        </w:rPr>
        <w:t>The Application Tier and Database Tier operate in securely segmented subnets under strict Zero</w:t>
      </w:r>
      <w:r w:rsidRPr="003433C9">
        <w:rPr>
          <w:rFonts w:eastAsia="Segoe UI"/>
          <w:szCs w:val="20"/>
        </w:rPr>
        <w:noBreakHyphen/>
        <w:t xml:space="preserve">Trust controls. The </w:t>
      </w:r>
      <w:r w:rsidRPr="003433C9">
        <w:rPr>
          <w:rFonts w:eastAsia="Segoe UI"/>
          <w:b/>
          <w:bCs/>
          <w:szCs w:val="20"/>
        </w:rPr>
        <w:t>BSE Web App</w:t>
      </w:r>
      <w:r w:rsidRPr="003433C9">
        <w:rPr>
          <w:rFonts w:eastAsia="Segoe UI"/>
          <w:szCs w:val="20"/>
        </w:rPr>
        <w:t xml:space="preserve"> runs on Azure App Service (Linux) integrated with the VNet using </w:t>
      </w:r>
      <w:r w:rsidRPr="003433C9">
        <w:rPr>
          <w:rFonts w:eastAsia="Segoe UI"/>
          <w:b/>
          <w:bCs/>
          <w:szCs w:val="20"/>
        </w:rPr>
        <w:t>Regional VNet Integration</w:t>
      </w:r>
      <w:r w:rsidRPr="003433C9">
        <w:rPr>
          <w:rFonts w:eastAsia="Segoe UI"/>
          <w:szCs w:val="20"/>
        </w:rPr>
        <w:t xml:space="preserve">. All inbound traffic reaches the Web App through a </w:t>
      </w:r>
      <w:r w:rsidRPr="003433C9">
        <w:rPr>
          <w:rFonts w:eastAsia="Segoe UI"/>
          <w:b/>
          <w:bCs/>
          <w:szCs w:val="20"/>
        </w:rPr>
        <w:t>Private Endpoint</w:t>
      </w:r>
      <w:r w:rsidRPr="003433C9">
        <w:rPr>
          <w:rFonts w:eastAsia="Segoe UI"/>
          <w:szCs w:val="20"/>
        </w:rPr>
        <w:t>, meaning the application is never exposed to public networks. NSGs restrict Azure App Service’s outbound traffic to the Hub Firewall and authorised Azure services via service tags only.</w:t>
      </w:r>
    </w:p>
    <w:p w14:paraId="3DB11BD8" w14:textId="77777777" w:rsidR="001A2401" w:rsidRPr="003433C9" w:rsidRDefault="001A2401" w:rsidP="001A2401">
      <w:pPr>
        <w:tabs>
          <w:tab w:val="num" w:pos="720"/>
        </w:tabs>
        <w:spacing w:before="210" w:after="210" w:line="300" w:lineRule="auto"/>
        <w:rPr>
          <w:rFonts w:eastAsia="Segoe UI"/>
          <w:szCs w:val="20"/>
        </w:rPr>
      </w:pPr>
      <w:r w:rsidRPr="003433C9">
        <w:rPr>
          <w:rFonts w:eastAsia="Segoe UI"/>
          <w:szCs w:val="20"/>
        </w:rPr>
        <w:t xml:space="preserve">The </w:t>
      </w:r>
      <w:r w:rsidRPr="003433C9">
        <w:rPr>
          <w:rFonts w:eastAsia="Segoe UI"/>
          <w:b/>
          <w:bCs/>
          <w:szCs w:val="20"/>
        </w:rPr>
        <w:t>BSE SQL Database</w:t>
      </w:r>
      <w:r w:rsidRPr="003433C9">
        <w:rPr>
          <w:rFonts w:eastAsia="Segoe UI"/>
          <w:szCs w:val="20"/>
        </w:rPr>
        <w:t xml:space="preserve"> resides in a separate data subnet, connected exclusively through a </w:t>
      </w:r>
      <w:r w:rsidRPr="003433C9">
        <w:rPr>
          <w:rFonts w:eastAsia="Segoe UI"/>
          <w:b/>
          <w:bCs/>
          <w:szCs w:val="20"/>
        </w:rPr>
        <w:t>SQL Private Endpoint</w:t>
      </w:r>
      <w:r w:rsidRPr="003433C9">
        <w:rPr>
          <w:rFonts w:eastAsia="Segoe UI"/>
          <w:szCs w:val="20"/>
        </w:rPr>
        <w:t>. This ensures that the SQL service can only be reached by:</w:t>
      </w:r>
    </w:p>
    <w:p w14:paraId="4E85F061" w14:textId="77777777" w:rsidR="001A2401" w:rsidRPr="003433C9" w:rsidRDefault="001A2401" w:rsidP="00CE67D3">
      <w:pPr>
        <w:numPr>
          <w:ilvl w:val="0"/>
          <w:numId w:val="32"/>
        </w:numPr>
        <w:spacing w:before="210" w:after="210" w:line="300" w:lineRule="auto"/>
        <w:rPr>
          <w:rFonts w:eastAsia="Segoe UI"/>
          <w:szCs w:val="20"/>
        </w:rPr>
      </w:pPr>
      <w:r w:rsidRPr="003433C9">
        <w:rPr>
          <w:rFonts w:eastAsia="Segoe UI"/>
          <w:szCs w:val="20"/>
        </w:rPr>
        <w:t>BSE Web App</w:t>
      </w:r>
    </w:p>
    <w:p w14:paraId="03639AF3" w14:textId="77777777" w:rsidR="001A2401" w:rsidRPr="003433C9" w:rsidRDefault="001A2401" w:rsidP="00CE67D3">
      <w:pPr>
        <w:numPr>
          <w:ilvl w:val="0"/>
          <w:numId w:val="32"/>
        </w:numPr>
        <w:spacing w:before="210" w:after="210" w:line="300" w:lineRule="auto"/>
        <w:rPr>
          <w:rFonts w:eastAsia="Segoe UI"/>
          <w:szCs w:val="20"/>
        </w:rPr>
      </w:pPr>
      <w:r w:rsidRPr="003433C9">
        <w:rPr>
          <w:rFonts w:eastAsia="Segoe UI"/>
          <w:szCs w:val="20"/>
        </w:rPr>
        <w:t>Azure Data Factory Managed Private Endpoints</w:t>
      </w:r>
    </w:p>
    <w:p w14:paraId="1F3C0A5C" w14:textId="77777777" w:rsidR="001A2401" w:rsidRPr="003433C9" w:rsidRDefault="001A2401" w:rsidP="00CE67D3">
      <w:pPr>
        <w:numPr>
          <w:ilvl w:val="0"/>
          <w:numId w:val="32"/>
        </w:numPr>
        <w:spacing w:before="210" w:after="210" w:line="300" w:lineRule="auto"/>
        <w:rPr>
          <w:rFonts w:eastAsia="Segoe UI"/>
          <w:szCs w:val="20"/>
        </w:rPr>
      </w:pPr>
      <w:r w:rsidRPr="003433C9">
        <w:rPr>
          <w:rFonts w:eastAsia="Segoe UI"/>
          <w:szCs w:val="20"/>
        </w:rPr>
        <w:t>Azure Virtual Desktop sessions used by analytics teams</w:t>
      </w:r>
    </w:p>
    <w:p w14:paraId="5D663A18" w14:textId="77777777" w:rsidR="001A2401" w:rsidRPr="003433C9" w:rsidRDefault="001A2401" w:rsidP="001A2401">
      <w:pPr>
        <w:tabs>
          <w:tab w:val="num" w:pos="720"/>
        </w:tabs>
        <w:spacing w:before="210" w:after="210" w:line="300" w:lineRule="auto"/>
        <w:rPr>
          <w:rFonts w:eastAsia="Segoe UI"/>
          <w:szCs w:val="20"/>
        </w:rPr>
      </w:pPr>
      <w:r w:rsidRPr="003433C9">
        <w:rPr>
          <w:rFonts w:eastAsia="Segoe UI"/>
          <w:szCs w:val="20"/>
        </w:rPr>
        <w:t>SQL firewall rules enforce “deny public network access,” ensuring 100% data</w:t>
      </w:r>
      <w:r w:rsidRPr="003433C9">
        <w:rPr>
          <w:rFonts w:eastAsia="Segoe UI"/>
          <w:szCs w:val="20"/>
        </w:rPr>
        <w:noBreakHyphen/>
        <w:t>plane isolation. The database benefits from encryption at rest (TDE), encryption in transit (TLS 1.2+), strict RBAC, Defender for SQL, vulnerability scanning, and anomaly detection. Zone</w:t>
      </w:r>
      <w:r w:rsidRPr="003433C9">
        <w:rPr>
          <w:rFonts w:eastAsia="Segoe UI"/>
          <w:szCs w:val="20"/>
        </w:rPr>
        <w:noBreakHyphen/>
        <w:t>redundant backups (ZRS) ensure resilience in production.</w:t>
      </w:r>
    </w:p>
    <w:p w14:paraId="35CFA048" w14:textId="77777777" w:rsidR="001A2401" w:rsidRPr="003433C9" w:rsidRDefault="001A2401" w:rsidP="001A2401">
      <w:pPr>
        <w:tabs>
          <w:tab w:val="num" w:pos="720"/>
        </w:tabs>
        <w:spacing w:before="210" w:after="210" w:line="300" w:lineRule="auto"/>
        <w:rPr>
          <w:rFonts w:eastAsia="Segoe UI"/>
          <w:szCs w:val="20"/>
        </w:rPr>
      </w:pPr>
      <w:r w:rsidRPr="003433C9">
        <w:rPr>
          <w:rFonts w:eastAsia="Segoe UI"/>
          <w:szCs w:val="20"/>
        </w:rPr>
        <w:t>Key Vault secures connection strings, secrets, and certificates, accessed exclusively via managed identities. Defender for Key Vault adds behavioural monitoring to detect unusual access patterns.</w:t>
      </w:r>
    </w:p>
    <w:p w14:paraId="064948C6" w14:textId="60723B0D" w:rsidR="00F83480" w:rsidRPr="003433C9" w:rsidRDefault="001A2401" w:rsidP="00D17C6E">
      <w:pPr>
        <w:tabs>
          <w:tab w:val="num" w:pos="720"/>
        </w:tabs>
        <w:spacing w:before="210" w:after="210" w:line="300" w:lineRule="auto"/>
        <w:rPr>
          <w:rFonts w:eastAsia="Segoe UI"/>
          <w:szCs w:val="20"/>
        </w:rPr>
      </w:pPr>
      <w:r w:rsidRPr="003433C9">
        <w:rPr>
          <w:rFonts w:eastAsia="Segoe UI"/>
          <w:szCs w:val="20"/>
        </w:rPr>
        <w:t>This layered model ensures the application and database tiers remain fully private, strictly controlled, and protected from unauthorised access</w:t>
      </w:r>
      <w:r w:rsidR="00F83480" w:rsidRPr="003433C9">
        <w:rPr>
          <w:rFonts w:eastAsia="Segoe UI"/>
          <w:szCs w:val="20"/>
        </w:rPr>
        <w:t>.</w:t>
      </w:r>
    </w:p>
    <w:p w14:paraId="0F7AB2E5" w14:textId="7477B711" w:rsidR="002677F6" w:rsidRPr="003433C9" w:rsidRDefault="002677F6" w:rsidP="002677F6">
      <w:pPr>
        <w:tabs>
          <w:tab w:val="num" w:pos="720"/>
        </w:tabs>
        <w:spacing w:before="210" w:after="210" w:line="300" w:lineRule="auto"/>
        <w:rPr>
          <w:rFonts w:eastAsia="Segoe UI"/>
          <w:b/>
          <w:szCs w:val="20"/>
        </w:rPr>
      </w:pPr>
      <w:commentRangeStart w:id="78"/>
      <w:commentRangeStart w:id="79"/>
      <w:r w:rsidRPr="003433C9">
        <w:rPr>
          <w:rFonts w:eastAsia="Segoe UI"/>
          <w:b/>
          <w:szCs w:val="20"/>
        </w:rPr>
        <w:t xml:space="preserve">Step 5: </w:t>
      </w:r>
      <w:r w:rsidR="005A34FA" w:rsidRPr="003433C9">
        <w:rPr>
          <w:rFonts w:eastAsia="Segoe UI"/>
          <w:b/>
          <w:szCs w:val="20"/>
        </w:rPr>
        <w:t>AVD &amp; Analytics Security Controls (Read</w:t>
      </w:r>
      <w:r w:rsidR="005A34FA" w:rsidRPr="003433C9">
        <w:rPr>
          <w:rFonts w:ascii="Cambria Math" w:eastAsia="Segoe UI" w:hAnsi="Cambria Math" w:cs="Cambria Math"/>
          <w:b/>
          <w:szCs w:val="20"/>
        </w:rPr>
        <w:t>‑</w:t>
      </w:r>
      <w:r w:rsidR="005A34FA" w:rsidRPr="003433C9">
        <w:rPr>
          <w:rFonts w:eastAsia="Segoe UI"/>
          <w:b/>
          <w:szCs w:val="20"/>
        </w:rPr>
        <w:t>Only SQL Access)</w:t>
      </w:r>
      <w:commentRangeEnd w:id="78"/>
      <w:r w:rsidR="007E6957" w:rsidRPr="003433C9">
        <w:rPr>
          <w:rStyle w:val="CommentReference"/>
          <w:rFonts w:eastAsia="Segoe UI"/>
          <w:b/>
          <w:sz w:val="20"/>
          <w:szCs w:val="20"/>
        </w:rPr>
        <w:commentReference w:id="78"/>
      </w:r>
      <w:commentRangeEnd w:id="79"/>
      <w:r w:rsidRPr="003433C9">
        <w:rPr>
          <w:rStyle w:val="CommentReference"/>
          <w:rFonts w:eastAsia="Segoe UI"/>
          <w:b/>
          <w:sz w:val="20"/>
          <w:szCs w:val="20"/>
        </w:rPr>
        <w:commentReference w:id="79"/>
      </w:r>
    </w:p>
    <w:p w14:paraId="003D3D8B" w14:textId="77777777" w:rsidR="00083185" w:rsidRPr="003433C9" w:rsidRDefault="00083185" w:rsidP="00083185">
      <w:pPr>
        <w:tabs>
          <w:tab w:val="num" w:pos="720"/>
        </w:tabs>
        <w:spacing w:before="210" w:after="210" w:line="300" w:lineRule="auto"/>
        <w:rPr>
          <w:rFonts w:eastAsia="Segoe UI"/>
          <w:szCs w:val="20"/>
        </w:rPr>
      </w:pPr>
      <w:r w:rsidRPr="003433C9">
        <w:rPr>
          <w:rFonts w:eastAsia="Segoe UI"/>
          <w:szCs w:val="20"/>
        </w:rPr>
        <w:t xml:space="preserve">The BSE architecture includes a dedicated security pathway for analytics staff who require direct database insights while maintaining strict governance. </w:t>
      </w:r>
      <w:r w:rsidRPr="003433C9">
        <w:rPr>
          <w:rFonts w:eastAsia="Segoe UI"/>
          <w:b/>
          <w:bCs/>
          <w:szCs w:val="20"/>
        </w:rPr>
        <w:t>Azure Virtual Desktop (AVD)</w:t>
      </w:r>
      <w:r w:rsidRPr="003433C9">
        <w:rPr>
          <w:rFonts w:eastAsia="Segoe UI"/>
          <w:szCs w:val="20"/>
        </w:rPr>
        <w:t xml:space="preserve"> provides a secure, isolated environment through which internal analytics users access SQL Server using SSMS in </w:t>
      </w:r>
      <w:r w:rsidRPr="003433C9">
        <w:rPr>
          <w:rFonts w:eastAsia="Segoe UI"/>
          <w:b/>
          <w:bCs/>
          <w:szCs w:val="20"/>
        </w:rPr>
        <w:t>read</w:t>
      </w:r>
      <w:r w:rsidRPr="003433C9">
        <w:rPr>
          <w:rFonts w:eastAsia="Segoe UI"/>
          <w:b/>
          <w:bCs/>
          <w:szCs w:val="20"/>
        </w:rPr>
        <w:noBreakHyphen/>
        <w:t>only mode</w:t>
      </w:r>
      <w:r w:rsidRPr="003433C9">
        <w:rPr>
          <w:rFonts w:eastAsia="Segoe UI"/>
          <w:szCs w:val="20"/>
        </w:rPr>
        <w:t>.</w:t>
      </w:r>
    </w:p>
    <w:p w14:paraId="486EA6A2" w14:textId="77777777" w:rsidR="00083185" w:rsidRPr="003433C9" w:rsidRDefault="00083185" w:rsidP="00083185">
      <w:pPr>
        <w:tabs>
          <w:tab w:val="num" w:pos="720"/>
        </w:tabs>
        <w:spacing w:before="210" w:after="210" w:line="300" w:lineRule="auto"/>
        <w:rPr>
          <w:rFonts w:eastAsia="Segoe UI"/>
          <w:szCs w:val="20"/>
        </w:rPr>
      </w:pPr>
      <w:r w:rsidRPr="003433C9">
        <w:rPr>
          <w:rFonts w:eastAsia="Segoe UI"/>
          <w:szCs w:val="20"/>
        </w:rPr>
        <w:lastRenderedPageBreak/>
        <w:t>AVD sessions run in a locked</w:t>
      </w:r>
      <w:r w:rsidRPr="003433C9">
        <w:rPr>
          <w:rFonts w:eastAsia="Segoe UI"/>
          <w:szCs w:val="20"/>
        </w:rPr>
        <w:noBreakHyphen/>
        <w:t>down environment controlled by Conditional Access, MFA, session logging, device compliance, and NSGs that permit only SQL Private Endpoint access. This ensures analysts cannot bypass application logic or connect directly from unmanaged endpoints.</w:t>
      </w:r>
    </w:p>
    <w:p w14:paraId="60FA2B0C" w14:textId="56C6C1AD" w:rsidR="002677F6" w:rsidRPr="003433C9" w:rsidRDefault="00083185" w:rsidP="00D17C6E">
      <w:pPr>
        <w:tabs>
          <w:tab w:val="num" w:pos="720"/>
        </w:tabs>
        <w:spacing w:before="210" w:after="210" w:line="300" w:lineRule="auto"/>
        <w:rPr>
          <w:rFonts w:eastAsia="Segoe UI"/>
          <w:szCs w:val="20"/>
        </w:rPr>
      </w:pPr>
      <w:r w:rsidRPr="003433C9">
        <w:rPr>
          <w:rFonts w:eastAsia="Segoe UI"/>
          <w:szCs w:val="20"/>
        </w:rPr>
        <w:t>All SQL access via AVD is monitored and securely logged, providing a fully auditable trail and ensuring compliance with data governance, forensic requirements, and security policies.</w:t>
      </w:r>
    </w:p>
    <w:p w14:paraId="32E0BFE2" w14:textId="1C0AF168" w:rsidR="00163ED8" w:rsidRPr="003433C9" w:rsidRDefault="00C62291" w:rsidP="00D17C6E">
      <w:pPr>
        <w:tabs>
          <w:tab w:val="num" w:pos="720"/>
        </w:tabs>
        <w:spacing w:before="210" w:after="210" w:line="300" w:lineRule="auto"/>
        <w:rPr>
          <w:rFonts w:eastAsia="Segoe UI"/>
          <w:b/>
          <w:szCs w:val="20"/>
        </w:rPr>
      </w:pPr>
      <w:r w:rsidRPr="003433C9">
        <w:rPr>
          <w:rFonts w:eastAsia="Segoe UI"/>
          <w:b/>
          <w:szCs w:val="20"/>
        </w:rPr>
        <w:t>DB Access Governance</w:t>
      </w:r>
    </w:p>
    <w:p w14:paraId="1006D7E1" w14:textId="5B1609C2" w:rsidR="003117A6" w:rsidRPr="003433C9" w:rsidRDefault="00965B26" w:rsidP="00D17C6E">
      <w:pPr>
        <w:tabs>
          <w:tab w:val="num" w:pos="720"/>
        </w:tabs>
        <w:spacing w:before="210" w:after="210" w:line="300" w:lineRule="auto"/>
        <w:rPr>
          <w:rFonts w:eastAsia="Segoe UI"/>
          <w:szCs w:val="20"/>
        </w:rPr>
      </w:pPr>
      <w:r w:rsidRPr="003433C9">
        <w:rPr>
          <w:rFonts w:eastAsia="Segoe UI"/>
          <w:szCs w:val="20"/>
        </w:rPr>
        <w:t>Direct user access to the production Azure SQL Database using SSMS is permitted only from an Azure</w:t>
      </w:r>
      <w:r w:rsidRPr="003433C9">
        <w:rPr>
          <w:rFonts w:ascii="Cambria Math" w:eastAsia="Segoe UI" w:hAnsi="Cambria Math" w:cs="Cambria Math"/>
          <w:szCs w:val="20"/>
        </w:rPr>
        <w:t>‑</w:t>
      </w:r>
      <w:r w:rsidRPr="003433C9">
        <w:rPr>
          <w:rFonts w:eastAsia="Segoe UI"/>
          <w:szCs w:val="20"/>
        </w:rPr>
        <w:t>hosted Virtual Desktop. No direct connectivity from on</w:t>
      </w:r>
      <w:r w:rsidRPr="003433C9">
        <w:rPr>
          <w:rFonts w:ascii="Cambria Math" w:eastAsia="Segoe UI" w:hAnsi="Cambria Math" w:cs="Cambria Math"/>
          <w:szCs w:val="20"/>
        </w:rPr>
        <w:t>‑</w:t>
      </w:r>
      <w:r w:rsidRPr="003433C9">
        <w:rPr>
          <w:rFonts w:eastAsia="Segoe UI"/>
          <w:szCs w:val="20"/>
        </w:rPr>
        <w:t>premises devices or the public internet is allowed.</w:t>
      </w:r>
    </w:p>
    <w:p w14:paraId="7643A465" w14:textId="38D0A109" w:rsidR="005454EF" w:rsidRPr="003433C9" w:rsidRDefault="005454EF" w:rsidP="005454EF">
      <w:pPr>
        <w:pStyle w:val="ListParagraph"/>
        <w:numPr>
          <w:ilvl w:val="6"/>
          <w:numId w:val="24"/>
        </w:numPr>
        <w:tabs>
          <w:tab w:val="num" w:pos="720"/>
        </w:tabs>
        <w:spacing w:before="210" w:after="210" w:line="300" w:lineRule="auto"/>
        <w:ind w:left="426"/>
        <w:rPr>
          <w:rFonts w:eastAsia="Segoe UI"/>
          <w:b/>
          <w:bCs/>
          <w:szCs w:val="20"/>
        </w:rPr>
      </w:pPr>
      <w:r w:rsidRPr="003433C9">
        <w:rPr>
          <w:rFonts w:eastAsia="Segoe UI"/>
          <w:b/>
          <w:bCs/>
          <w:szCs w:val="20"/>
        </w:rPr>
        <w:t>Read</w:t>
      </w:r>
      <w:r w:rsidRPr="003433C9">
        <w:rPr>
          <w:rFonts w:ascii="Cambria Math" w:eastAsia="Segoe UI" w:hAnsi="Cambria Math" w:cs="Cambria Math"/>
          <w:b/>
          <w:bCs/>
          <w:szCs w:val="20"/>
        </w:rPr>
        <w:t>‑</w:t>
      </w:r>
      <w:r w:rsidRPr="003433C9">
        <w:rPr>
          <w:rFonts w:eastAsia="Segoe UI"/>
          <w:b/>
          <w:bCs/>
          <w:szCs w:val="20"/>
        </w:rPr>
        <w:t>Only Access</w:t>
      </w:r>
    </w:p>
    <w:p w14:paraId="5FAECB54" w14:textId="483329C0" w:rsidR="00945014" w:rsidRPr="003433C9" w:rsidRDefault="00945014" w:rsidP="00945014">
      <w:pPr>
        <w:pStyle w:val="ListParagraph"/>
        <w:tabs>
          <w:tab w:val="num" w:pos="720"/>
        </w:tabs>
        <w:spacing w:before="210" w:after="210" w:line="300" w:lineRule="auto"/>
        <w:ind w:left="426"/>
        <w:rPr>
          <w:rFonts w:eastAsia="Segoe UI"/>
          <w:szCs w:val="20"/>
        </w:rPr>
      </w:pPr>
      <w:r w:rsidRPr="003433C9">
        <w:rPr>
          <w:rFonts w:eastAsia="Segoe UI"/>
          <w:szCs w:val="20"/>
        </w:rPr>
        <w:t>Users are assigned read</w:t>
      </w:r>
      <w:r w:rsidRPr="003433C9">
        <w:rPr>
          <w:rFonts w:ascii="Cambria Math" w:eastAsia="Segoe UI" w:hAnsi="Cambria Math" w:cs="Cambria Math"/>
          <w:szCs w:val="20"/>
        </w:rPr>
        <w:t>‑</w:t>
      </w:r>
      <w:r w:rsidRPr="003433C9">
        <w:rPr>
          <w:rFonts w:eastAsia="Segoe UI"/>
          <w:szCs w:val="20"/>
        </w:rPr>
        <w:t>only database roles. Write, update, and delete permissions are explicitly denied at the database level</w:t>
      </w:r>
      <w:r w:rsidR="00F97C1A" w:rsidRPr="003433C9">
        <w:rPr>
          <w:rFonts w:eastAsia="Segoe UI"/>
          <w:szCs w:val="20"/>
        </w:rPr>
        <w:t xml:space="preserve"> to prevent any data modification.</w:t>
      </w:r>
      <w:r w:rsidR="0095257C" w:rsidRPr="003433C9">
        <w:t xml:space="preserve"> </w:t>
      </w:r>
      <w:r w:rsidR="0095257C" w:rsidRPr="003433C9">
        <w:rPr>
          <w:rFonts w:eastAsia="Segoe UI"/>
          <w:szCs w:val="20"/>
        </w:rPr>
        <w:t>Where applicable, access may be provided through a read</w:t>
      </w:r>
      <w:r w:rsidR="0095257C" w:rsidRPr="003433C9">
        <w:rPr>
          <w:rFonts w:ascii="Cambria Math" w:eastAsia="Segoe UI" w:hAnsi="Cambria Math" w:cs="Cambria Math"/>
          <w:szCs w:val="20"/>
        </w:rPr>
        <w:t>‑</w:t>
      </w:r>
      <w:r w:rsidR="0095257C" w:rsidRPr="003433C9">
        <w:rPr>
          <w:rFonts w:eastAsia="Segoe UI"/>
          <w:szCs w:val="20"/>
        </w:rPr>
        <w:t>only replica to further isolate production workloads. Any requirement for elevated access follows a formal approval process, with role assignments, permission configurations, and approval records retained to evidence compliance</w:t>
      </w:r>
      <w:r w:rsidRPr="003433C9">
        <w:rPr>
          <w:rFonts w:eastAsia="Segoe UI"/>
          <w:szCs w:val="20"/>
        </w:rPr>
        <w:t>.</w:t>
      </w:r>
    </w:p>
    <w:p w14:paraId="3A0BF8BE" w14:textId="77777777" w:rsidR="007C221D" w:rsidRPr="003433C9" w:rsidRDefault="007C221D" w:rsidP="00945014">
      <w:pPr>
        <w:pStyle w:val="ListParagraph"/>
        <w:tabs>
          <w:tab w:val="num" w:pos="720"/>
        </w:tabs>
        <w:spacing w:before="210" w:after="210" w:line="300" w:lineRule="auto"/>
        <w:ind w:left="426"/>
        <w:rPr>
          <w:rFonts w:eastAsia="Segoe UI"/>
          <w:szCs w:val="20"/>
        </w:rPr>
      </w:pPr>
    </w:p>
    <w:p w14:paraId="5C446B00" w14:textId="44AA777D" w:rsidR="004E4635" w:rsidRPr="003433C9" w:rsidRDefault="00464FB7" w:rsidP="004E4635">
      <w:pPr>
        <w:pStyle w:val="ListParagraph"/>
        <w:numPr>
          <w:ilvl w:val="6"/>
          <w:numId w:val="24"/>
        </w:numPr>
        <w:tabs>
          <w:tab w:val="num" w:pos="720"/>
        </w:tabs>
        <w:spacing w:before="210" w:after="210" w:line="300" w:lineRule="auto"/>
        <w:ind w:left="426"/>
        <w:rPr>
          <w:rFonts w:eastAsia="Segoe UI"/>
          <w:b/>
          <w:bCs/>
          <w:szCs w:val="20"/>
        </w:rPr>
      </w:pPr>
      <w:r w:rsidRPr="003433C9">
        <w:rPr>
          <w:rFonts w:eastAsia="Segoe UI"/>
          <w:b/>
          <w:bCs/>
          <w:szCs w:val="20"/>
        </w:rPr>
        <w:t>Network and Firewall Restrictions</w:t>
      </w:r>
    </w:p>
    <w:p w14:paraId="4CF0201A" w14:textId="0E182767" w:rsidR="00277307" w:rsidRPr="003433C9" w:rsidRDefault="00277307" w:rsidP="00277307">
      <w:pPr>
        <w:pStyle w:val="ListParagraph"/>
        <w:tabs>
          <w:tab w:val="num" w:pos="720"/>
        </w:tabs>
        <w:spacing w:before="210" w:after="210" w:line="300" w:lineRule="auto"/>
        <w:ind w:left="426"/>
        <w:rPr>
          <w:rFonts w:eastAsia="Segoe UI"/>
          <w:szCs w:val="20"/>
        </w:rPr>
      </w:pPr>
      <w:r w:rsidRPr="003433C9">
        <w:rPr>
          <w:rFonts w:eastAsia="Segoe UI"/>
          <w:szCs w:val="20"/>
        </w:rPr>
        <w:t>Connectivity to the production Azure SQL Database is tightly controlled through network and firewall rules</w:t>
      </w:r>
      <w:r w:rsidR="00CF22CC" w:rsidRPr="003433C9">
        <w:rPr>
          <w:rFonts w:eastAsia="Segoe UI"/>
          <w:szCs w:val="20"/>
        </w:rPr>
        <w:t xml:space="preserve"> (defined </w:t>
      </w:r>
      <w:r w:rsidR="007B0C9D" w:rsidRPr="003433C9">
        <w:rPr>
          <w:rFonts w:eastAsia="Segoe UI"/>
          <w:szCs w:val="20"/>
        </w:rPr>
        <w:t>under 3.1 Network Security</w:t>
      </w:r>
      <w:r w:rsidR="00CF22CC" w:rsidRPr="003433C9">
        <w:rPr>
          <w:rFonts w:eastAsia="Segoe UI"/>
          <w:szCs w:val="20"/>
        </w:rPr>
        <w:t>)</w:t>
      </w:r>
      <w:r w:rsidRPr="003433C9">
        <w:rPr>
          <w:rFonts w:eastAsia="Segoe UI"/>
          <w:szCs w:val="20"/>
        </w:rPr>
        <w:t>. Access is permitted only from the approved Azure Virtual Desktop (AVD) subnet and f</w:t>
      </w:r>
      <w:r w:rsidR="0099437D" w:rsidRPr="003433C9">
        <w:rPr>
          <w:rFonts w:eastAsia="Segoe UI"/>
          <w:szCs w:val="20"/>
        </w:rPr>
        <w:t>or</w:t>
      </w:r>
      <w:r w:rsidRPr="003433C9">
        <w:rPr>
          <w:rFonts w:eastAsia="Segoe UI"/>
          <w:szCs w:val="20"/>
        </w:rPr>
        <w:t xml:space="preserve"> authorised </w:t>
      </w:r>
      <w:r w:rsidR="0099437D" w:rsidRPr="003433C9">
        <w:rPr>
          <w:rFonts w:eastAsia="Segoe UI"/>
          <w:szCs w:val="20"/>
        </w:rPr>
        <w:t>users only</w:t>
      </w:r>
      <w:r w:rsidRPr="003433C9">
        <w:rPr>
          <w:rFonts w:eastAsia="Segoe UI"/>
          <w:szCs w:val="20"/>
        </w:rPr>
        <w:t>. Public network access is disabled or heavily restricted, ensuring that users cannot connect directly from on</w:t>
      </w:r>
      <w:r w:rsidRPr="003433C9">
        <w:rPr>
          <w:rFonts w:ascii="Cambria Math" w:eastAsia="Segoe UI" w:hAnsi="Cambria Math" w:cs="Cambria Math"/>
          <w:szCs w:val="20"/>
        </w:rPr>
        <w:t>‑</w:t>
      </w:r>
      <w:r w:rsidRPr="003433C9">
        <w:rPr>
          <w:rFonts w:eastAsia="Segoe UI"/>
          <w:szCs w:val="20"/>
        </w:rPr>
        <w:t>premises or external networks. Firewall configurations, subnet definitions, and access rules are maintained as evidence of enforced network isolation.</w:t>
      </w:r>
    </w:p>
    <w:p w14:paraId="6CB3114B" w14:textId="77777777" w:rsidR="007C221D" w:rsidRPr="003433C9" w:rsidRDefault="007C221D" w:rsidP="00277307">
      <w:pPr>
        <w:pStyle w:val="ListParagraph"/>
        <w:tabs>
          <w:tab w:val="num" w:pos="720"/>
        </w:tabs>
        <w:spacing w:before="210" w:after="210" w:line="300" w:lineRule="auto"/>
        <w:ind w:left="426"/>
        <w:rPr>
          <w:rFonts w:eastAsia="Segoe UI"/>
          <w:szCs w:val="20"/>
        </w:rPr>
      </w:pPr>
    </w:p>
    <w:p w14:paraId="30940D9E" w14:textId="43C35319" w:rsidR="00464FB7" w:rsidRPr="003433C9" w:rsidRDefault="00CD28CD" w:rsidP="004E4635">
      <w:pPr>
        <w:pStyle w:val="ListParagraph"/>
        <w:numPr>
          <w:ilvl w:val="6"/>
          <w:numId w:val="24"/>
        </w:numPr>
        <w:tabs>
          <w:tab w:val="num" w:pos="720"/>
        </w:tabs>
        <w:spacing w:before="210" w:after="210" w:line="300" w:lineRule="auto"/>
        <w:ind w:left="426"/>
        <w:rPr>
          <w:rFonts w:eastAsia="Segoe UI"/>
          <w:b/>
          <w:bCs/>
          <w:szCs w:val="20"/>
        </w:rPr>
      </w:pPr>
      <w:r w:rsidRPr="003433C9">
        <w:rPr>
          <w:rFonts w:eastAsia="Segoe UI"/>
          <w:b/>
          <w:bCs/>
          <w:szCs w:val="20"/>
        </w:rPr>
        <w:t>Privileged Access Management (PIM / JIT)</w:t>
      </w:r>
    </w:p>
    <w:p w14:paraId="0704F5AB" w14:textId="77777777" w:rsidR="007C221D" w:rsidRPr="003433C9" w:rsidRDefault="007C221D" w:rsidP="007C221D">
      <w:pPr>
        <w:pStyle w:val="ListParagraph"/>
        <w:tabs>
          <w:tab w:val="num" w:pos="720"/>
        </w:tabs>
        <w:spacing w:before="210" w:after="210" w:line="300" w:lineRule="auto"/>
        <w:ind w:left="426"/>
        <w:rPr>
          <w:rFonts w:eastAsia="Segoe UI"/>
          <w:szCs w:val="20"/>
        </w:rPr>
      </w:pPr>
      <w:r w:rsidRPr="003433C9">
        <w:rPr>
          <w:rFonts w:eastAsia="Segoe UI"/>
          <w:szCs w:val="20"/>
        </w:rPr>
        <w:t>Any privileged or administrative database access is governed through Azure Entra ID Privileged Identity Management (PIM). Elevated access is granted on a just</w:t>
      </w:r>
      <w:r w:rsidRPr="003433C9">
        <w:rPr>
          <w:rFonts w:ascii="Cambria Math" w:eastAsia="Segoe UI" w:hAnsi="Cambria Math" w:cs="Cambria Math"/>
          <w:szCs w:val="20"/>
        </w:rPr>
        <w:t>‑</w:t>
      </w:r>
      <w:r w:rsidRPr="003433C9">
        <w:rPr>
          <w:rFonts w:eastAsia="Segoe UI"/>
          <w:szCs w:val="20"/>
        </w:rPr>
        <w:t>in</w:t>
      </w:r>
      <w:r w:rsidRPr="003433C9">
        <w:rPr>
          <w:rFonts w:ascii="Cambria Math" w:eastAsia="Segoe UI" w:hAnsi="Cambria Math" w:cs="Cambria Math"/>
          <w:szCs w:val="20"/>
        </w:rPr>
        <w:t>‑</w:t>
      </w:r>
      <w:r w:rsidRPr="003433C9">
        <w:rPr>
          <w:rFonts w:eastAsia="Segoe UI"/>
          <w:szCs w:val="20"/>
        </w:rPr>
        <w:t>time, approval</w:t>
      </w:r>
      <w:r w:rsidRPr="003433C9">
        <w:rPr>
          <w:rFonts w:ascii="Cambria Math" w:eastAsia="Segoe UI" w:hAnsi="Cambria Math" w:cs="Cambria Math"/>
          <w:szCs w:val="20"/>
        </w:rPr>
        <w:t>‑</w:t>
      </w:r>
      <w:r w:rsidRPr="003433C9">
        <w:rPr>
          <w:rFonts w:eastAsia="Segoe UI"/>
          <w:szCs w:val="20"/>
        </w:rPr>
        <w:t>based, and time</w:t>
      </w:r>
      <w:r w:rsidRPr="003433C9">
        <w:rPr>
          <w:rFonts w:ascii="Cambria Math" w:eastAsia="Segoe UI" w:hAnsi="Cambria Math" w:cs="Cambria Math"/>
          <w:szCs w:val="20"/>
        </w:rPr>
        <w:t>‑</w:t>
      </w:r>
      <w:r w:rsidRPr="003433C9">
        <w:rPr>
          <w:rFonts w:eastAsia="Segoe UI"/>
          <w:szCs w:val="20"/>
        </w:rPr>
        <w:t>limited basis, ensuring that standing privileged access is avoided. All elevation requests, approvals, activation durations, and role assignments are logged and retained, providing a clear audit trail of privileged access usage.</w:t>
      </w:r>
    </w:p>
    <w:p w14:paraId="5FC45B1A" w14:textId="77777777" w:rsidR="007C221D" w:rsidRPr="003433C9" w:rsidRDefault="007C221D" w:rsidP="007C221D">
      <w:pPr>
        <w:pStyle w:val="ListParagraph"/>
        <w:tabs>
          <w:tab w:val="num" w:pos="720"/>
        </w:tabs>
        <w:spacing w:before="210" w:after="210" w:line="300" w:lineRule="auto"/>
        <w:ind w:left="426"/>
        <w:rPr>
          <w:rFonts w:eastAsia="Segoe UI"/>
          <w:szCs w:val="20"/>
        </w:rPr>
      </w:pPr>
    </w:p>
    <w:p w14:paraId="72555995" w14:textId="299B3315" w:rsidR="007C221D" w:rsidRPr="003433C9" w:rsidRDefault="007C221D" w:rsidP="007C221D">
      <w:pPr>
        <w:pStyle w:val="ListParagraph"/>
        <w:numPr>
          <w:ilvl w:val="6"/>
          <w:numId w:val="24"/>
        </w:numPr>
        <w:tabs>
          <w:tab w:val="num" w:pos="720"/>
        </w:tabs>
        <w:spacing w:before="210" w:after="210" w:line="300" w:lineRule="auto"/>
        <w:ind w:left="426"/>
        <w:rPr>
          <w:rFonts w:eastAsia="Segoe UI"/>
          <w:b/>
          <w:bCs/>
          <w:szCs w:val="20"/>
        </w:rPr>
      </w:pPr>
      <w:r w:rsidRPr="003433C9">
        <w:rPr>
          <w:rFonts w:eastAsia="Segoe UI"/>
          <w:b/>
          <w:bCs/>
          <w:szCs w:val="20"/>
        </w:rPr>
        <w:t>Auditing, Monitoring, and Review</w:t>
      </w:r>
    </w:p>
    <w:p w14:paraId="3AE0C420" w14:textId="793513E4" w:rsidR="00CD28CD" w:rsidRPr="003433C9" w:rsidRDefault="007C221D" w:rsidP="007C221D">
      <w:pPr>
        <w:pStyle w:val="ListParagraph"/>
        <w:tabs>
          <w:tab w:val="num" w:pos="720"/>
        </w:tabs>
        <w:spacing w:before="210" w:after="210" w:line="300" w:lineRule="auto"/>
        <w:ind w:left="426"/>
        <w:rPr>
          <w:rFonts w:eastAsia="Segoe UI"/>
          <w:szCs w:val="20"/>
        </w:rPr>
      </w:pPr>
      <w:r w:rsidRPr="003433C9">
        <w:rPr>
          <w:rFonts w:eastAsia="Segoe UI"/>
          <w:szCs w:val="20"/>
        </w:rPr>
        <w:t>Database auditing and diagnostic logging are enabled and integrated with Azure Monitor to capture login activity, query execution, and failed access attempts. Alerts are configured to detect anomalous or suspicious query behaviour. Audit logs, alert configurations, monitoring dashboards, and access review outcomes collectively provide evidence that database access is continuously monitored and governed.</w:t>
      </w:r>
    </w:p>
    <w:p w14:paraId="4479957E" w14:textId="3CDA3BE1" w:rsidR="00F83480" w:rsidRPr="003433C9" w:rsidRDefault="00F83480" w:rsidP="00D17C6E">
      <w:pPr>
        <w:tabs>
          <w:tab w:val="num" w:pos="720"/>
        </w:tabs>
        <w:spacing w:before="210" w:after="210" w:line="300" w:lineRule="auto"/>
        <w:rPr>
          <w:rFonts w:eastAsia="Segoe UI"/>
          <w:b/>
          <w:szCs w:val="20"/>
        </w:rPr>
      </w:pPr>
      <w:r w:rsidRPr="003433C9">
        <w:rPr>
          <w:rFonts w:eastAsia="Segoe UI"/>
          <w:b/>
          <w:szCs w:val="20"/>
        </w:rPr>
        <w:t xml:space="preserve">Step </w:t>
      </w:r>
      <w:r w:rsidR="002677F6" w:rsidRPr="003433C9">
        <w:rPr>
          <w:rFonts w:eastAsia="Segoe UI"/>
          <w:b/>
          <w:szCs w:val="20"/>
        </w:rPr>
        <w:t>6</w:t>
      </w:r>
      <w:r w:rsidRPr="003433C9">
        <w:rPr>
          <w:rFonts w:eastAsia="Segoe UI"/>
          <w:b/>
          <w:szCs w:val="20"/>
        </w:rPr>
        <w:t>: Monitoring and Compliance</w:t>
      </w:r>
    </w:p>
    <w:p w14:paraId="6E1AC5B6" w14:textId="22BB6AC9" w:rsidR="00D42991" w:rsidRPr="003433C9" w:rsidRDefault="00D42991" w:rsidP="00D7169D">
      <w:pPr>
        <w:pStyle w:val="ListParagraph"/>
        <w:spacing w:before="0" w:after="0"/>
        <w:ind w:left="0"/>
        <w:rPr>
          <w:rFonts w:eastAsia="Times New Roman"/>
          <w:szCs w:val="20"/>
        </w:rPr>
      </w:pPr>
      <w:r w:rsidRPr="003433C9">
        <w:rPr>
          <w:rFonts w:eastAsia="Times New Roman"/>
          <w:szCs w:val="20"/>
        </w:rPr>
        <w:t xml:space="preserve">All NSG logs including event logs and rule counters are automatically streamed to Azure Log Analytics via DEFRA mandated policies. This enables continuous SOC visibility, security </w:t>
      </w:r>
      <w:r w:rsidR="00443D93" w:rsidRPr="003433C9">
        <w:rPr>
          <w:rFonts w:eastAsia="Times New Roman"/>
          <w:szCs w:val="20"/>
        </w:rPr>
        <w:t>analytics,</w:t>
      </w:r>
      <w:r w:rsidRPr="003433C9">
        <w:rPr>
          <w:rFonts w:eastAsia="Times New Roman"/>
          <w:szCs w:val="20"/>
        </w:rPr>
        <w:t xml:space="preserve"> and incident investigation. </w:t>
      </w:r>
    </w:p>
    <w:p w14:paraId="141FD620" w14:textId="77777777" w:rsidR="00D42991" w:rsidRPr="003433C9" w:rsidRDefault="00D42991" w:rsidP="00D7169D">
      <w:pPr>
        <w:pStyle w:val="ListParagraph"/>
        <w:spacing w:before="0" w:after="0"/>
        <w:ind w:left="0"/>
        <w:rPr>
          <w:rFonts w:eastAsia="Times New Roman"/>
          <w:szCs w:val="20"/>
        </w:rPr>
      </w:pPr>
      <w:r w:rsidRPr="003433C9">
        <w:rPr>
          <w:rFonts w:eastAsia="Times New Roman"/>
          <w:szCs w:val="20"/>
        </w:rPr>
        <w:t>The following Azure Defender services enhance detection and protection across platform components:</w:t>
      </w:r>
    </w:p>
    <w:p w14:paraId="2466389B" w14:textId="77777777" w:rsidR="00D42991" w:rsidRPr="003433C9" w:rsidRDefault="00D42991" w:rsidP="00D7169D">
      <w:pPr>
        <w:pStyle w:val="ListParagraph"/>
        <w:numPr>
          <w:ilvl w:val="0"/>
          <w:numId w:val="33"/>
        </w:numPr>
        <w:spacing w:before="0" w:after="0"/>
        <w:ind w:left="426"/>
        <w:rPr>
          <w:rFonts w:eastAsia="Times New Roman"/>
          <w:szCs w:val="20"/>
        </w:rPr>
      </w:pPr>
      <w:r w:rsidRPr="003433C9">
        <w:rPr>
          <w:rFonts w:eastAsia="Times New Roman"/>
          <w:szCs w:val="20"/>
        </w:rPr>
        <w:t xml:space="preserve">Defender for Containers - </w:t>
      </w:r>
      <w:r w:rsidRPr="003433C9">
        <w:rPr>
          <w:szCs w:val="20"/>
        </w:rPr>
        <w:t>Detects attacks on the application</w:t>
      </w:r>
    </w:p>
    <w:p w14:paraId="009667E2" w14:textId="77777777" w:rsidR="00D42991" w:rsidRPr="003433C9" w:rsidRDefault="00D42991" w:rsidP="00D7169D">
      <w:pPr>
        <w:pStyle w:val="ListParagraph"/>
        <w:numPr>
          <w:ilvl w:val="0"/>
          <w:numId w:val="33"/>
        </w:numPr>
        <w:spacing w:before="0" w:after="0"/>
        <w:ind w:left="426"/>
        <w:rPr>
          <w:rFonts w:eastAsia="Times New Roman"/>
          <w:szCs w:val="20"/>
        </w:rPr>
      </w:pPr>
      <w:r w:rsidRPr="003433C9">
        <w:rPr>
          <w:rFonts w:eastAsia="Times New Roman"/>
          <w:szCs w:val="20"/>
        </w:rPr>
        <w:t xml:space="preserve">Defender for Key Vault - </w:t>
      </w:r>
      <w:r w:rsidRPr="003433C9">
        <w:rPr>
          <w:szCs w:val="20"/>
        </w:rPr>
        <w:t>Monitors abnormal secret access</w:t>
      </w:r>
    </w:p>
    <w:p w14:paraId="251BE6DA" w14:textId="77777777" w:rsidR="00D42991" w:rsidRPr="003433C9" w:rsidRDefault="00D42991" w:rsidP="00D7169D">
      <w:pPr>
        <w:pStyle w:val="ListParagraph"/>
        <w:numPr>
          <w:ilvl w:val="0"/>
          <w:numId w:val="33"/>
        </w:numPr>
        <w:spacing w:before="0" w:after="0"/>
        <w:ind w:left="426"/>
        <w:rPr>
          <w:rFonts w:eastAsia="Times New Roman"/>
          <w:szCs w:val="20"/>
        </w:rPr>
      </w:pPr>
      <w:r w:rsidRPr="003433C9">
        <w:rPr>
          <w:rFonts w:eastAsia="Times New Roman"/>
          <w:szCs w:val="20"/>
        </w:rPr>
        <w:t xml:space="preserve">Defender for SQL Database - </w:t>
      </w:r>
      <w:r w:rsidRPr="003433C9">
        <w:rPr>
          <w:szCs w:val="20"/>
        </w:rPr>
        <w:t>Detects SQL injection and suspicious activities</w:t>
      </w:r>
    </w:p>
    <w:p w14:paraId="3A73F0F2" w14:textId="77777777" w:rsidR="00D42991" w:rsidRPr="003433C9" w:rsidRDefault="00D42991" w:rsidP="00D7169D">
      <w:pPr>
        <w:pStyle w:val="ListParagraph"/>
        <w:numPr>
          <w:ilvl w:val="0"/>
          <w:numId w:val="33"/>
        </w:numPr>
        <w:spacing w:before="0" w:after="0"/>
        <w:ind w:left="426"/>
        <w:rPr>
          <w:rFonts w:eastAsia="Times New Roman"/>
          <w:szCs w:val="20"/>
        </w:rPr>
      </w:pPr>
      <w:r w:rsidRPr="003433C9">
        <w:rPr>
          <w:rFonts w:eastAsia="Times New Roman"/>
          <w:szCs w:val="20"/>
        </w:rPr>
        <w:t xml:space="preserve">Azure Sentinel for SIEM correlation - </w:t>
      </w:r>
      <w:r w:rsidRPr="003433C9">
        <w:rPr>
          <w:szCs w:val="20"/>
        </w:rPr>
        <w:t>Centralised SIEM for threat detection and analytics</w:t>
      </w:r>
    </w:p>
    <w:p w14:paraId="0CEF384A" w14:textId="3B9A4A6A" w:rsidR="00D42991" w:rsidRPr="003433C9" w:rsidRDefault="00D42991" w:rsidP="00D7169D">
      <w:pPr>
        <w:pStyle w:val="ListParagraph"/>
        <w:spacing w:before="0" w:after="0"/>
        <w:ind w:left="426"/>
        <w:rPr>
          <w:rFonts w:eastAsia="Times New Roman"/>
          <w:szCs w:val="20"/>
        </w:rPr>
      </w:pPr>
      <w:r w:rsidRPr="003433C9">
        <w:rPr>
          <w:rFonts w:eastAsia="Times New Roman"/>
          <w:szCs w:val="20"/>
        </w:rPr>
        <w:lastRenderedPageBreak/>
        <w:t xml:space="preserve">These services provide continuous monitoring, threat intelligence, vulnerability </w:t>
      </w:r>
      <w:r w:rsidR="00443D93" w:rsidRPr="003433C9">
        <w:rPr>
          <w:rFonts w:eastAsia="Times New Roman"/>
          <w:szCs w:val="20"/>
        </w:rPr>
        <w:t>management,</w:t>
      </w:r>
      <w:r w:rsidRPr="003433C9">
        <w:rPr>
          <w:rFonts w:eastAsia="Times New Roman"/>
          <w:szCs w:val="20"/>
        </w:rPr>
        <w:t xml:space="preserve"> and behavioural analytics.</w:t>
      </w:r>
    </w:p>
    <w:p w14:paraId="085304AC" w14:textId="77777777" w:rsidR="00D42991" w:rsidRPr="003433C9" w:rsidRDefault="00D42991" w:rsidP="00D42991">
      <w:pPr>
        <w:rPr>
          <w:b/>
          <w:bCs/>
          <w:szCs w:val="20"/>
        </w:rPr>
      </w:pPr>
      <w:r w:rsidRPr="003433C9">
        <w:rPr>
          <w:b/>
          <w:bCs/>
          <w:szCs w:val="20"/>
        </w:rPr>
        <w:t>Security &amp; Incident Monitor:</w:t>
      </w:r>
    </w:p>
    <w:tbl>
      <w:tblPr>
        <w:tblStyle w:val="DefraGreen"/>
        <w:tblW w:w="0" w:type="auto"/>
        <w:tblLook w:val="04A0" w:firstRow="1" w:lastRow="0" w:firstColumn="1" w:lastColumn="0" w:noHBand="0" w:noVBand="1"/>
      </w:tblPr>
      <w:tblGrid>
        <w:gridCol w:w="1838"/>
        <w:gridCol w:w="6237"/>
      </w:tblGrid>
      <w:tr w:rsidR="002056C7" w:rsidRPr="003433C9" w14:paraId="6B0D37B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3E6FB38" w14:textId="77777777" w:rsidR="00D42991" w:rsidRPr="003433C9" w:rsidRDefault="00D42991">
            <w:pPr>
              <w:rPr>
                <w:sz w:val="20"/>
                <w:szCs w:val="20"/>
              </w:rPr>
            </w:pPr>
            <w:r w:rsidRPr="003433C9">
              <w:rPr>
                <w:sz w:val="20"/>
                <w:szCs w:val="20"/>
              </w:rPr>
              <w:t xml:space="preserve">Specification </w:t>
            </w:r>
          </w:p>
        </w:tc>
        <w:tc>
          <w:tcPr>
            <w:tcW w:w="6237" w:type="dxa"/>
          </w:tcPr>
          <w:p w14:paraId="7F409125" w14:textId="77777777" w:rsidR="00D42991" w:rsidRPr="003433C9" w:rsidRDefault="00D42991">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r>
      <w:tr w:rsidR="002056C7" w:rsidRPr="003433C9" w14:paraId="7464C639" w14:textId="77777777">
        <w:tc>
          <w:tcPr>
            <w:cnfStyle w:val="001000000000" w:firstRow="0" w:lastRow="0" w:firstColumn="1" w:lastColumn="0" w:oddVBand="0" w:evenVBand="0" w:oddHBand="0" w:evenHBand="0" w:firstRowFirstColumn="0" w:firstRowLastColumn="0" w:lastRowFirstColumn="0" w:lastRowLastColumn="0"/>
            <w:tcW w:w="1838" w:type="dxa"/>
            <w:vAlign w:val="center"/>
          </w:tcPr>
          <w:p w14:paraId="7520653D" w14:textId="77777777" w:rsidR="00D42991" w:rsidRPr="003433C9" w:rsidRDefault="00D42991">
            <w:pPr>
              <w:rPr>
                <w:sz w:val="20"/>
                <w:szCs w:val="20"/>
              </w:rPr>
            </w:pPr>
            <w:r w:rsidRPr="003433C9">
              <w:rPr>
                <w:rFonts w:eastAsia="Times New Roman"/>
                <w:color w:val="000000"/>
                <w:sz w:val="20"/>
                <w:szCs w:val="20"/>
              </w:rPr>
              <w:t>Defender Plans</w:t>
            </w:r>
          </w:p>
        </w:tc>
        <w:tc>
          <w:tcPr>
            <w:tcW w:w="6237" w:type="dxa"/>
          </w:tcPr>
          <w:p w14:paraId="76D8C0AE" w14:textId="77777777" w:rsidR="00D42991" w:rsidRPr="003433C9" w:rsidRDefault="00D42991">
            <w:pPr>
              <w:cnfStyle w:val="000000000000" w:firstRow="0" w:lastRow="0" w:firstColumn="0" w:lastColumn="0" w:oddVBand="0" w:evenVBand="0" w:oddHBand="0" w:evenHBand="0" w:firstRowFirstColumn="0" w:firstRowLastColumn="0" w:lastRowFirstColumn="0" w:lastRowLastColumn="0"/>
              <w:rPr>
                <w:sz w:val="20"/>
                <w:szCs w:val="20"/>
              </w:rPr>
            </w:pPr>
            <w:r w:rsidRPr="003433C9">
              <w:rPr>
                <w:rFonts w:eastAsia="Times New Roman"/>
                <w:color w:val="000000"/>
                <w:sz w:val="20"/>
                <w:szCs w:val="20"/>
              </w:rPr>
              <w:t>Enable for Prod and Pre-Prod and optional for lower environments.</w:t>
            </w:r>
          </w:p>
        </w:tc>
      </w:tr>
      <w:tr w:rsidR="002056C7" w:rsidRPr="003433C9" w14:paraId="438052BF" w14:textId="77777777">
        <w:tc>
          <w:tcPr>
            <w:cnfStyle w:val="001000000000" w:firstRow="0" w:lastRow="0" w:firstColumn="1" w:lastColumn="0" w:oddVBand="0" w:evenVBand="0" w:oddHBand="0" w:evenHBand="0" w:firstRowFirstColumn="0" w:firstRowLastColumn="0" w:lastRowFirstColumn="0" w:lastRowLastColumn="0"/>
            <w:tcW w:w="1838" w:type="dxa"/>
            <w:vAlign w:val="center"/>
          </w:tcPr>
          <w:p w14:paraId="59157204" w14:textId="77777777" w:rsidR="00D42991" w:rsidRPr="003433C9" w:rsidRDefault="00D42991">
            <w:pPr>
              <w:rPr>
                <w:rFonts w:eastAsia="Times New Roman"/>
                <w:color w:val="000000"/>
                <w:sz w:val="20"/>
                <w:szCs w:val="20"/>
              </w:rPr>
            </w:pPr>
            <w:r w:rsidRPr="003433C9">
              <w:rPr>
                <w:rFonts w:eastAsia="Times New Roman"/>
                <w:color w:val="000000"/>
                <w:sz w:val="20"/>
                <w:szCs w:val="20"/>
              </w:rPr>
              <w:t>Sentinel</w:t>
            </w:r>
          </w:p>
        </w:tc>
        <w:tc>
          <w:tcPr>
            <w:tcW w:w="6237" w:type="dxa"/>
          </w:tcPr>
          <w:p w14:paraId="26C3E04B" w14:textId="77777777" w:rsidR="00D42991" w:rsidRPr="003433C9" w:rsidRDefault="00D42991">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Prod workspace configured with content packs and tuned detections rules.</w:t>
            </w:r>
          </w:p>
        </w:tc>
      </w:tr>
      <w:tr w:rsidR="002056C7" w:rsidRPr="003433C9" w14:paraId="7446CCAF" w14:textId="77777777">
        <w:tc>
          <w:tcPr>
            <w:cnfStyle w:val="001000000000" w:firstRow="0" w:lastRow="0" w:firstColumn="1" w:lastColumn="0" w:oddVBand="0" w:evenVBand="0" w:oddHBand="0" w:evenHBand="0" w:firstRowFirstColumn="0" w:firstRowLastColumn="0" w:lastRowFirstColumn="0" w:lastRowLastColumn="0"/>
            <w:tcW w:w="1838" w:type="dxa"/>
            <w:vAlign w:val="center"/>
          </w:tcPr>
          <w:p w14:paraId="2CF33763" w14:textId="77777777" w:rsidR="00D42991" w:rsidRPr="003433C9" w:rsidRDefault="00D42991">
            <w:pPr>
              <w:spacing w:before="0" w:after="0" w:line="240" w:lineRule="auto"/>
              <w:rPr>
                <w:color w:val="000000"/>
                <w:sz w:val="20"/>
                <w:szCs w:val="20"/>
              </w:rPr>
            </w:pPr>
            <w:r w:rsidRPr="003433C9">
              <w:rPr>
                <w:color w:val="000000"/>
                <w:sz w:val="20"/>
                <w:szCs w:val="20"/>
              </w:rPr>
              <w:t>Incident Process</w:t>
            </w:r>
          </w:p>
        </w:tc>
        <w:tc>
          <w:tcPr>
            <w:tcW w:w="6237" w:type="dxa"/>
          </w:tcPr>
          <w:p w14:paraId="09A0AE2E" w14:textId="77777777" w:rsidR="00D42991" w:rsidRPr="003433C9" w:rsidRDefault="00D42991">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Defined runbooks, supported by a structured on</w:t>
            </w:r>
            <w:r w:rsidRPr="003433C9">
              <w:rPr>
                <w:rFonts w:eastAsia="Times New Roman"/>
                <w:color w:val="000000"/>
                <w:sz w:val="20"/>
                <w:szCs w:val="20"/>
              </w:rPr>
              <w:noBreakHyphen/>
              <w:t>call rotation for Production environments</w:t>
            </w:r>
          </w:p>
        </w:tc>
      </w:tr>
    </w:tbl>
    <w:p w14:paraId="27460CA9" w14:textId="347CD698" w:rsidR="00047DB6" w:rsidRPr="003433C9" w:rsidRDefault="00047DB6" w:rsidP="00047DB6">
      <w:pPr>
        <w:spacing w:before="0" w:after="0" w:line="300" w:lineRule="atLeast"/>
        <w:ind w:left="720"/>
        <w:jc w:val="center"/>
        <w:rPr>
          <w:rStyle w:val="IntenseReference"/>
        </w:rPr>
      </w:pPr>
      <w:r w:rsidRPr="003433C9">
        <w:rPr>
          <w:rStyle w:val="IntenseReference"/>
        </w:rPr>
        <w:t>Table 1</w:t>
      </w:r>
      <w:r w:rsidR="007A1218">
        <w:rPr>
          <w:rStyle w:val="IntenseReference"/>
        </w:rPr>
        <w:t>8</w:t>
      </w:r>
      <w:r w:rsidRPr="003433C9">
        <w:rPr>
          <w:rStyle w:val="IntenseReference"/>
        </w:rPr>
        <w:t xml:space="preserve"> – Security and Incident</w:t>
      </w:r>
      <w:r w:rsidR="00E0441D" w:rsidRPr="003433C9">
        <w:rPr>
          <w:rStyle w:val="IntenseReference"/>
        </w:rPr>
        <w:t xml:space="preserve"> Monitoring </w:t>
      </w:r>
      <w:r w:rsidR="00F433DB" w:rsidRPr="003433C9">
        <w:rPr>
          <w:rStyle w:val="IntenseReference"/>
        </w:rPr>
        <w:t>Plan</w:t>
      </w:r>
    </w:p>
    <w:p w14:paraId="33E3B74B" w14:textId="77777777" w:rsidR="00047DB6" w:rsidRPr="003433C9" w:rsidRDefault="00047DB6" w:rsidP="00151844">
      <w:pPr>
        <w:spacing w:before="0" w:after="0" w:line="300" w:lineRule="atLeast"/>
        <w:rPr>
          <w:rFonts w:eastAsia="Segoe UI"/>
          <w:b/>
          <w:szCs w:val="20"/>
        </w:rPr>
      </w:pPr>
    </w:p>
    <w:p w14:paraId="0FF59AE7" w14:textId="0FA5309B" w:rsidR="00D42991" w:rsidRPr="003433C9" w:rsidRDefault="00151844" w:rsidP="00151844">
      <w:pPr>
        <w:spacing w:before="0" w:after="0" w:line="300" w:lineRule="atLeast"/>
        <w:rPr>
          <w:rFonts w:eastAsia="Times New Roman"/>
          <w:szCs w:val="20"/>
        </w:rPr>
      </w:pPr>
      <w:r w:rsidRPr="003433C9">
        <w:rPr>
          <w:rFonts w:eastAsia="Segoe UI"/>
          <w:b/>
          <w:szCs w:val="20"/>
        </w:rPr>
        <w:t xml:space="preserve">Step 7: </w:t>
      </w:r>
      <w:r w:rsidR="00D42991" w:rsidRPr="003433C9">
        <w:rPr>
          <w:rFonts w:eastAsia="Times New Roman"/>
          <w:b/>
          <w:bCs/>
          <w:szCs w:val="20"/>
        </w:rPr>
        <w:t>Governance, RBAC &amp; Change Control</w:t>
      </w:r>
    </w:p>
    <w:p w14:paraId="5C443E39" w14:textId="77777777" w:rsidR="00D42991" w:rsidRPr="003433C9" w:rsidRDefault="00D42991" w:rsidP="00D42991">
      <w:pPr>
        <w:pStyle w:val="ListParagraph"/>
        <w:spacing w:before="0" w:after="0" w:line="300" w:lineRule="atLeast"/>
        <w:ind w:left="360"/>
        <w:rPr>
          <w:rFonts w:eastAsia="Times New Roman"/>
          <w:szCs w:val="20"/>
        </w:rPr>
      </w:pPr>
    </w:p>
    <w:p w14:paraId="4113F449" w14:textId="77777777" w:rsidR="00D42991" w:rsidRPr="003433C9" w:rsidRDefault="00D42991" w:rsidP="00D42991">
      <w:pPr>
        <w:pStyle w:val="ListParagraph"/>
        <w:spacing w:before="0" w:after="0" w:line="300" w:lineRule="atLeast"/>
        <w:ind w:left="360"/>
        <w:rPr>
          <w:rFonts w:eastAsia="Times New Roman"/>
          <w:szCs w:val="20"/>
        </w:rPr>
      </w:pPr>
      <w:r w:rsidRPr="003433C9">
        <w:rPr>
          <w:rFonts w:eastAsia="Times New Roman"/>
          <w:szCs w:val="20"/>
        </w:rPr>
        <w:t>NSG management is restricted to authorised CCoE engineers through Azure RBAC, authenticated using Entra ID and elevated through Privileged Identity Management (PIM) for higher environments. This ensures least</w:t>
      </w:r>
      <w:r w:rsidRPr="003433C9">
        <w:rPr>
          <w:rFonts w:eastAsia="Times New Roman"/>
          <w:szCs w:val="20"/>
        </w:rPr>
        <w:noBreakHyphen/>
        <w:t>privilege access and tightly governed change control. Delete</w:t>
      </w:r>
      <w:r w:rsidRPr="003433C9">
        <w:rPr>
          <w:rFonts w:eastAsia="Times New Roman"/>
          <w:szCs w:val="20"/>
        </w:rPr>
        <w:noBreakHyphen/>
        <w:t xml:space="preserve">locks are applied to NSGs in production environments to prevent accidental removal while still allowing Security Operations Centre (SOC) </w:t>
      </w:r>
      <w:r w:rsidRPr="003433C9">
        <w:rPr>
          <w:rFonts w:eastAsia="Times New Roman"/>
          <w:szCs w:val="20"/>
        </w:rPr>
        <w:noBreakHyphen/>
        <w:t xml:space="preserve"> driven rule updates.</w:t>
      </w:r>
    </w:p>
    <w:p w14:paraId="06019EB5" w14:textId="77777777" w:rsidR="00CD0994" w:rsidRPr="003433C9" w:rsidRDefault="00CD0994" w:rsidP="001247BA">
      <w:pPr>
        <w:spacing w:before="0" w:after="0" w:line="300" w:lineRule="atLeast"/>
        <w:rPr>
          <w:rFonts w:eastAsia="Segoe UI"/>
          <w:b/>
          <w:szCs w:val="20"/>
        </w:rPr>
      </w:pPr>
    </w:p>
    <w:p w14:paraId="5CD6D695" w14:textId="21BDB626" w:rsidR="00D42991" w:rsidRPr="003433C9" w:rsidRDefault="001247BA" w:rsidP="001247BA">
      <w:pPr>
        <w:spacing w:before="0" w:after="0" w:line="300" w:lineRule="atLeast"/>
        <w:rPr>
          <w:rFonts w:eastAsia="Times New Roman"/>
          <w:b/>
          <w:bCs/>
          <w:szCs w:val="20"/>
        </w:rPr>
      </w:pPr>
      <w:r w:rsidRPr="003433C9">
        <w:rPr>
          <w:rFonts w:eastAsia="Segoe UI"/>
          <w:b/>
          <w:szCs w:val="20"/>
        </w:rPr>
        <w:t xml:space="preserve">Step 8: </w:t>
      </w:r>
      <w:r w:rsidR="00D42991" w:rsidRPr="003433C9">
        <w:rPr>
          <w:rFonts w:eastAsia="Times New Roman"/>
          <w:b/>
          <w:bCs/>
          <w:szCs w:val="20"/>
        </w:rPr>
        <w:t>Azure Policy Compliance &amp; Security Baseline Enforcement</w:t>
      </w:r>
    </w:p>
    <w:p w14:paraId="38F2EAB2" w14:textId="77777777" w:rsidR="00D42991" w:rsidRPr="003433C9" w:rsidRDefault="00D42991" w:rsidP="00D42991">
      <w:pPr>
        <w:pStyle w:val="ListParagraph"/>
        <w:spacing w:before="0" w:after="0" w:line="300" w:lineRule="atLeast"/>
        <w:ind w:left="360"/>
        <w:rPr>
          <w:rFonts w:eastAsia="Times New Roman"/>
          <w:b/>
          <w:bCs/>
          <w:szCs w:val="20"/>
        </w:rPr>
      </w:pPr>
    </w:p>
    <w:p w14:paraId="5A227CF6" w14:textId="77777777" w:rsidR="00D42991" w:rsidRPr="003433C9" w:rsidRDefault="00D42991" w:rsidP="00D42991">
      <w:pPr>
        <w:pStyle w:val="ListParagraph"/>
        <w:ind w:left="360"/>
        <w:rPr>
          <w:rFonts w:eastAsia="Times New Roman"/>
          <w:szCs w:val="20"/>
        </w:rPr>
      </w:pPr>
      <w:r w:rsidRPr="003433C9">
        <w:rPr>
          <w:rFonts w:eastAsia="Times New Roman"/>
          <w:szCs w:val="20"/>
        </w:rPr>
        <w:t>Azure Policies enforce the following across all NSGs and subnets:</w:t>
      </w:r>
    </w:p>
    <w:p w14:paraId="7820E273" w14:textId="77777777" w:rsidR="00D42991" w:rsidRPr="003433C9" w:rsidRDefault="00D42991" w:rsidP="00CE67D3">
      <w:pPr>
        <w:pStyle w:val="ListParagraph"/>
        <w:numPr>
          <w:ilvl w:val="0"/>
          <w:numId w:val="34"/>
        </w:numPr>
        <w:rPr>
          <w:rFonts w:eastAsia="Times New Roman"/>
          <w:szCs w:val="20"/>
        </w:rPr>
      </w:pPr>
      <w:r w:rsidRPr="003433C9">
        <w:rPr>
          <w:rFonts w:eastAsia="Times New Roman"/>
          <w:szCs w:val="20"/>
        </w:rPr>
        <w:t xml:space="preserve">Subnets </w:t>
      </w:r>
      <w:r w:rsidRPr="003433C9">
        <w:rPr>
          <w:rFonts w:eastAsia="Times New Roman"/>
          <w:b/>
          <w:bCs/>
          <w:szCs w:val="20"/>
        </w:rPr>
        <w:t>cannot</w:t>
      </w:r>
      <w:r w:rsidRPr="003433C9">
        <w:rPr>
          <w:rFonts w:eastAsia="Times New Roman"/>
          <w:szCs w:val="20"/>
        </w:rPr>
        <w:t xml:space="preserve"> be created without an NSG.</w:t>
      </w:r>
    </w:p>
    <w:p w14:paraId="209C4400" w14:textId="77777777" w:rsidR="00D42991" w:rsidRPr="003433C9" w:rsidRDefault="00D42991" w:rsidP="00CE67D3">
      <w:pPr>
        <w:pStyle w:val="ListParagraph"/>
        <w:numPr>
          <w:ilvl w:val="0"/>
          <w:numId w:val="34"/>
        </w:numPr>
        <w:rPr>
          <w:rFonts w:eastAsia="Times New Roman"/>
          <w:szCs w:val="20"/>
        </w:rPr>
      </w:pPr>
      <w:r w:rsidRPr="003433C9">
        <w:rPr>
          <w:rFonts w:eastAsia="Times New Roman"/>
          <w:szCs w:val="20"/>
        </w:rPr>
        <w:t xml:space="preserve">NSGs </w:t>
      </w:r>
      <w:r w:rsidRPr="003433C9">
        <w:rPr>
          <w:rFonts w:eastAsia="Times New Roman"/>
          <w:b/>
          <w:bCs/>
          <w:szCs w:val="20"/>
        </w:rPr>
        <w:t>must not</w:t>
      </w:r>
      <w:r w:rsidRPr="003433C9">
        <w:rPr>
          <w:rFonts w:eastAsia="Times New Roman"/>
          <w:szCs w:val="20"/>
        </w:rPr>
        <w:t xml:space="preserve"> contain inbound allow</w:t>
      </w:r>
      <w:r w:rsidRPr="003433C9">
        <w:rPr>
          <w:rFonts w:eastAsia="Times New Roman"/>
          <w:szCs w:val="20"/>
        </w:rPr>
        <w:noBreakHyphen/>
        <w:t>all rules.</w:t>
      </w:r>
    </w:p>
    <w:p w14:paraId="25E96EF8" w14:textId="77777777" w:rsidR="00D42991" w:rsidRPr="003433C9" w:rsidRDefault="00D42991" w:rsidP="00D42991">
      <w:pPr>
        <w:pStyle w:val="ListParagraph"/>
        <w:ind w:left="360"/>
        <w:rPr>
          <w:rFonts w:eastAsia="Times New Roman"/>
          <w:szCs w:val="20"/>
        </w:rPr>
      </w:pPr>
      <w:r w:rsidRPr="003433C9">
        <w:rPr>
          <w:rFonts w:eastAsia="Times New Roman"/>
          <w:szCs w:val="20"/>
        </w:rPr>
        <w:t>These policies ensure continuous compliance with DEFRA’s security standards and prevent the introduction of insecure configurations.</w:t>
      </w:r>
    </w:p>
    <w:p w14:paraId="15033ABB" w14:textId="71028DA9" w:rsidR="00D42991" w:rsidRPr="003433C9" w:rsidRDefault="001247BA" w:rsidP="001247BA">
      <w:pPr>
        <w:spacing w:before="0" w:after="0" w:line="300" w:lineRule="atLeast"/>
        <w:rPr>
          <w:rFonts w:eastAsia="Times New Roman"/>
          <w:b/>
          <w:bCs/>
          <w:szCs w:val="20"/>
        </w:rPr>
      </w:pPr>
      <w:r w:rsidRPr="003433C9">
        <w:rPr>
          <w:rFonts w:eastAsia="Segoe UI"/>
          <w:b/>
          <w:szCs w:val="20"/>
        </w:rPr>
        <w:t xml:space="preserve">Step 9: </w:t>
      </w:r>
      <w:r w:rsidR="00D42991" w:rsidRPr="003433C9">
        <w:rPr>
          <w:rFonts w:eastAsia="Times New Roman"/>
          <w:b/>
          <w:bCs/>
          <w:szCs w:val="20"/>
        </w:rPr>
        <w:t>Infrastructure</w:t>
      </w:r>
      <w:r w:rsidR="00D42991" w:rsidRPr="003433C9">
        <w:rPr>
          <w:rFonts w:eastAsia="Times New Roman"/>
          <w:b/>
          <w:bCs/>
          <w:szCs w:val="20"/>
        </w:rPr>
        <w:noBreakHyphen/>
        <w:t>as</w:t>
      </w:r>
      <w:r w:rsidR="00D42991" w:rsidRPr="003433C9">
        <w:rPr>
          <w:rFonts w:eastAsia="Times New Roman"/>
          <w:b/>
          <w:bCs/>
          <w:szCs w:val="20"/>
        </w:rPr>
        <w:noBreakHyphen/>
        <w:t>Code Security</w:t>
      </w:r>
    </w:p>
    <w:p w14:paraId="37F0E543" w14:textId="77777777" w:rsidR="00D42991" w:rsidRPr="003433C9" w:rsidRDefault="00D42991" w:rsidP="00D42991">
      <w:pPr>
        <w:pStyle w:val="ListParagraph"/>
        <w:spacing w:before="0" w:after="0" w:line="300" w:lineRule="atLeast"/>
        <w:ind w:left="360"/>
        <w:rPr>
          <w:rFonts w:eastAsia="Times New Roman"/>
          <w:b/>
          <w:bCs/>
          <w:szCs w:val="20"/>
        </w:rPr>
      </w:pPr>
    </w:p>
    <w:p w14:paraId="02B75527" w14:textId="57D1DF30" w:rsidR="004C100D" w:rsidRPr="003433C9" w:rsidRDefault="00D42991" w:rsidP="00D42991">
      <w:pPr>
        <w:pStyle w:val="ListParagraph"/>
        <w:spacing w:before="0" w:after="0" w:line="300" w:lineRule="atLeast"/>
        <w:ind w:left="360"/>
        <w:rPr>
          <w:rFonts w:eastAsia="Segoe UI"/>
          <w:szCs w:val="20"/>
        </w:rPr>
      </w:pPr>
      <w:r w:rsidRPr="003433C9">
        <w:rPr>
          <w:rFonts w:eastAsia="Times New Roman"/>
          <w:szCs w:val="20"/>
        </w:rPr>
        <w:t>All NSGs and their security rules are deployed using Infrastructure</w:t>
      </w:r>
      <w:r w:rsidRPr="003433C9">
        <w:rPr>
          <w:rFonts w:eastAsia="Times New Roman"/>
          <w:szCs w:val="20"/>
        </w:rPr>
        <w:noBreakHyphen/>
        <w:t>as</w:t>
      </w:r>
      <w:r w:rsidRPr="003433C9">
        <w:rPr>
          <w:rFonts w:eastAsia="Times New Roman"/>
          <w:szCs w:val="20"/>
        </w:rPr>
        <w:noBreakHyphen/>
        <w:t xml:space="preserve">Code (IaC) and automated pipelines, ensuring consistency, </w:t>
      </w:r>
      <w:r w:rsidR="00A102CA" w:rsidRPr="003433C9">
        <w:rPr>
          <w:rFonts w:eastAsia="Times New Roman"/>
          <w:szCs w:val="20"/>
        </w:rPr>
        <w:t>auditability,</w:t>
      </w:r>
      <w:r w:rsidRPr="003433C9">
        <w:rPr>
          <w:rFonts w:eastAsia="Times New Roman"/>
          <w:szCs w:val="20"/>
        </w:rPr>
        <w:t xml:space="preserve"> and traceability across environments. This reduces human error and strengthens the overall security posture</w:t>
      </w:r>
      <w:r w:rsidR="00F83480" w:rsidRPr="003433C9">
        <w:rPr>
          <w:rFonts w:eastAsia="Segoe UI"/>
          <w:szCs w:val="20"/>
        </w:rPr>
        <w:t>.</w:t>
      </w:r>
    </w:p>
    <w:p w14:paraId="7879E793" w14:textId="3FB9EFD6" w:rsidR="00F46B3D" w:rsidRPr="003433C9" w:rsidRDefault="0096512D" w:rsidP="0096512D">
      <w:pPr>
        <w:tabs>
          <w:tab w:val="num" w:pos="720"/>
        </w:tabs>
        <w:spacing w:before="210" w:after="210" w:line="300" w:lineRule="auto"/>
        <w:rPr>
          <w:b/>
          <w:szCs w:val="20"/>
        </w:rPr>
      </w:pPr>
      <w:r w:rsidRPr="003433C9">
        <w:rPr>
          <w:b/>
          <w:szCs w:val="20"/>
        </w:rPr>
        <w:t>High</w:t>
      </w:r>
      <w:r w:rsidR="7E23B03C" w:rsidRPr="003433C9">
        <w:rPr>
          <w:b/>
          <w:szCs w:val="20"/>
        </w:rPr>
        <w:t xml:space="preserve"> </w:t>
      </w:r>
      <w:r w:rsidRPr="003433C9">
        <w:rPr>
          <w:b/>
          <w:szCs w:val="20"/>
        </w:rPr>
        <w:t>Level Flow Summary</w:t>
      </w:r>
    </w:p>
    <w:tbl>
      <w:tblPr>
        <w:tblStyle w:val="DefraGreen"/>
        <w:tblW w:w="9710" w:type="dxa"/>
        <w:tblLook w:val="04A0" w:firstRow="1" w:lastRow="0" w:firstColumn="1" w:lastColumn="0" w:noHBand="0" w:noVBand="1"/>
      </w:tblPr>
      <w:tblGrid>
        <w:gridCol w:w="2854"/>
        <w:gridCol w:w="6856"/>
      </w:tblGrid>
      <w:tr w:rsidR="002056C7" w:rsidRPr="003433C9" w14:paraId="3BE9C999" w14:textId="77777777" w:rsidTr="00422FC7">
        <w:trPr>
          <w:cnfStyle w:val="100000000000" w:firstRow="1" w:lastRow="0" w:firstColumn="0" w:lastColumn="0" w:oddVBand="0" w:evenVBand="0" w:oddHBand="0"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2854" w:type="dxa"/>
          </w:tcPr>
          <w:p w14:paraId="74A3FC63" w14:textId="77777777" w:rsidR="00212CAE" w:rsidRPr="003433C9" w:rsidRDefault="00212CAE">
            <w:pPr>
              <w:tabs>
                <w:tab w:val="num" w:pos="720"/>
              </w:tabs>
              <w:spacing w:before="210" w:after="210" w:line="300" w:lineRule="auto"/>
              <w:rPr>
                <w:b/>
                <w:sz w:val="20"/>
                <w:szCs w:val="20"/>
              </w:rPr>
            </w:pPr>
            <w:r w:rsidRPr="003433C9">
              <w:rPr>
                <w:b/>
                <w:sz w:val="20"/>
                <w:szCs w:val="20"/>
              </w:rPr>
              <w:t>Components</w:t>
            </w:r>
          </w:p>
        </w:tc>
        <w:tc>
          <w:tcPr>
            <w:tcW w:w="6856" w:type="dxa"/>
          </w:tcPr>
          <w:p w14:paraId="5216488A" w14:textId="77777777" w:rsidR="00212CAE" w:rsidRPr="003433C9" w:rsidRDefault="00212CAE">
            <w:pPr>
              <w:tabs>
                <w:tab w:val="num" w:pos="720"/>
              </w:tabs>
              <w:spacing w:before="210" w:after="210" w:line="300" w:lineRule="auto"/>
              <w:cnfStyle w:val="100000000000" w:firstRow="1" w:lastRow="0" w:firstColumn="0" w:lastColumn="0" w:oddVBand="0" w:evenVBand="0" w:oddHBand="0" w:evenHBand="0" w:firstRowFirstColumn="0" w:firstRowLastColumn="0" w:lastRowFirstColumn="0" w:lastRowLastColumn="0"/>
              <w:rPr>
                <w:b/>
                <w:sz w:val="20"/>
                <w:szCs w:val="20"/>
              </w:rPr>
            </w:pPr>
            <w:r w:rsidRPr="003433C9">
              <w:rPr>
                <w:b/>
                <w:sz w:val="20"/>
                <w:szCs w:val="20"/>
              </w:rPr>
              <w:t>Descriptions</w:t>
            </w:r>
          </w:p>
        </w:tc>
      </w:tr>
      <w:tr w:rsidR="00E039EE" w:rsidRPr="003433C9" w14:paraId="316658D0" w14:textId="77777777" w:rsidTr="00422FC7">
        <w:trPr>
          <w:trHeight w:val="1606"/>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tcPr>
          <w:p w14:paraId="12E7C8E7" w14:textId="77777777" w:rsidR="00212CAE" w:rsidRPr="003433C9" w:rsidRDefault="00212CAE">
            <w:pPr>
              <w:tabs>
                <w:tab w:val="num" w:pos="720"/>
              </w:tabs>
              <w:spacing w:before="210" w:after="210" w:line="300" w:lineRule="auto"/>
              <w:rPr>
                <w:b/>
                <w:sz w:val="20"/>
                <w:szCs w:val="20"/>
              </w:rPr>
            </w:pPr>
            <w:r w:rsidRPr="003433C9">
              <w:rPr>
                <w:sz w:val="20"/>
                <w:szCs w:val="20"/>
              </w:rPr>
              <w:t>Identity &amp; Access Control</w:t>
            </w:r>
          </w:p>
        </w:tc>
        <w:tc>
          <w:tcPr>
            <w:tcW w:w="6856" w:type="dxa"/>
          </w:tcPr>
          <w:p w14:paraId="611302FC" w14:textId="77777777" w:rsidR="00212CAE" w:rsidRPr="003433C9" w:rsidRDefault="00212CAE">
            <w:pPr>
              <w:tabs>
                <w:tab w:val="num" w:pos="720"/>
              </w:tabs>
              <w:spacing w:before="210" w:after="21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3433C9">
              <w:rPr>
                <w:sz w:val="20"/>
                <w:szCs w:val="20"/>
              </w:rPr>
              <w:t>All user authentication and authorisation are centralised in Azure Entra ID.</w:t>
            </w:r>
            <w:r w:rsidRPr="003433C9">
              <w:rPr>
                <w:sz w:val="20"/>
                <w:szCs w:val="20"/>
              </w:rPr>
              <w:br/>
              <w:t>DNS security ensures safe name resolution and integrates with identity governance.</w:t>
            </w:r>
          </w:p>
        </w:tc>
      </w:tr>
      <w:tr w:rsidR="00E039EE" w:rsidRPr="003433C9" w14:paraId="2AB53C63" w14:textId="77777777" w:rsidTr="00422FC7">
        <w:trPr>
          <w:trHeight w:val="2210"/>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tcPr>
          <w:p w14:paraId="3E69E02E" w14:textId="77777777" w:rsidR="00212CAE" w:rsidRPr="003433C9" w:rsidRDefault="00212CAE">
            <w:pPr>
              <w:tabs>
                <w:tab w:val="num" w:pos="720"/>
              </w:tabs>
              <w:spacing w:before="210" w:after="210" w:line="300" w:lineRule="auto"/>
              <w:rPr>
                <w:b/>
                <w:sz w:val="20"/>
                <w:szCs w:val="20"/>
              </w:rPr>
            </w:pPr>
            <w:r w:rsidRPr="003433C9">
              <w:rPr>
                <w:sz w:val="20"/>
                <w:szCs w:val="20"/>
              </w:rPr>
              <w:lastRenderedPageBreak/>
              <w:t>Hub Network Security</w:t>
            </w:r>
          </w:p>
        </w:tc>
        <w:tc>
          <w:tcPr>
            <w:tcW w:w="6856" w:type="dxa"/>
          </w:tcPr>
          <w:p w14:paraId="7ECA1C86" w14:textId="7F594704" w:rsidR="00212CAE" w:rsidRPr="003433C9" w:rsidRDefault="00212CAE">
            <w:pPr>
              <w:tabs>
                <w:tab w:val="num" w:pos="720"/>
              </w:tabs>
              <w:spacing w:before="210" w:after="21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3433C9">
              <w:rPr>
                <w:sz w:val="20"/>
                <w:szCs w:val="20"/>
              </w:rPr>
              <w:t>The Hub VNet acts as the security control centre.</w:t>
            </w:r>
            <w:r w:rsidRPr="003433C9">
              <w:rPr>
                <w:sz w:val="20"/>
                <w:szCs w:val="20"/>
              </w:rPr>
              <w:br/>
              <w:t xml:space="preserve">Deploy Azure Firewall as the default </w:t>
            </w:r>
            <w:r w:rsidR="00DA0AE5" w:rsidRPr="003433C9">
              <w:rPr>
                <w:sz w:val="20"/>
                <w:szCs w:val="20"/>
              </w:rPr>
              <w:t>forwarding path</w:t>
            </w:r>
            <w:r w:rsidRPr="003433C9">
              <w:rPr>
                <w:sz w:val="20"/>
                <w:szCs w:val="20"/>
              </w:rPr>
              <w:t xml:space="preserve"> for traffic inspection and DNS proxy. </w:t>
            </w:r>
            <w:r w:rsidRPr="003433C9">
              <w:rPr>
                <w:sz w:val="20"/>
                <w:szCs w:val="20"/>
              </w:rPr>
              <w:br/>
              <w:t>Configure User Defined Routes (UDRs) so all spoke traffic flows through the hub for centralised filtering. Apply Threat Intelligence filtering, NSGs, and segmentation for east-west and north-south traffic.</w:t>
            </w:r>
          </w:p>
        </w:tc>
      </w:tr>
      <w:tr w:rsidR="00E039EE" w:rsidRPr="003433C9" w14:paraId="0111ADBE" w14:textId="77777777" w:rsidTr="00422FC7">
        <w:trPr>
          <w:trHeight w:val="1606"/>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tcPr>
          <w:p w14:paraId="05DA779D" w14:textId="77777777" w:rsidR="00212CAE" w:rsidRPr="003433C9" w:rsidRDefault="00212CAE">
            <w:pPr>
              <w:tabs>
                <w:tab w:val="num" w:pos="720"/>
              </w:tabs>
              <w:spacing w:before="210" w:after="210" w:line="300" w:lineRule="auto"/>
              <w:rPr>
                <w:b/>
                <w:sz w:val="20"/>
                <w:szCs w:val="20"/>
              </w:rPr>
            </w:pPr>
            <w:r w:rsidRPr="003433C9">
              <w:rPr>
                <w:sz w:val="20"/>
                <w:szCs w:val="20"/>
              </w:rPr>
              <w:t>Spoke subnet for PaaS Services</w:t>
            </w:r>
          </w:p>
        </w:tc>
        <w:tc>
          <w:tcPr>
            <w:tcW w:w="6856" w:type="dxa"/>
          </w:tcPr>
          <w:p w14:paraId="292B66C0" w14:textId="77777777" w:rsidR="00212CAE" w:rsidRPr="003433C9" w:rsidRDefault="00212CAE">
            <w:pPr>
              <w:tabs>
                <w:tab w:val="num" w:pos="720"/>
              </w:tabs>
              <w:spacing w:before="210" w:after="21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3433C9">
              <w:rPr>
                <w:sz w:val="20"/>
                <w:szCs w:val="20"/>
              </w:rPr>
              <w:t>Host application services in a dedicated subnet.</w:t>
            </w:r>
            <w:r w:rsidRPr="003433C9">
              <w:rPr>
                <w:sz w:val="20"/>
                <w:szCs w:val="20"/>
              </w:rPr>
              <w:br/>
              <w:t>Secure resources with NSGs, Private Endpoints, and Managed Identity.</w:t>
            </w:r>
            <w:r w:rsidRPr="003433C9">
              <w:rPr>
                <w:sz w:val="20"/>
                <w:szCs w:val="20"/>
              </w:rPr>
              <w:br/>
              <w:t>Disable public access and enforce service tags for outbound traffic control.</w:t>
            </w:r>
          </w:p>
        </w:tc>
      </w:tr>
      <w:tr w:rsidR="00E039EE" w:rsidRPr="003433C9" w14:paraId="59314375" w14:textId="77777777" w:rsidTr="00422FC7">
        <w:trPr>
          <w:trHeight w:val="1917"/>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tcPr>
          <w:p w14:paraId="1E430B45" w14:textId="77777777" w:rsidR="00212CAE" w:rsidRPr="003433C9" w:rsidRDefault="00212CAE">
            <w:pPr>
              <w:tabs>
                <w:tab w:val="num" w:pos="720"/>
              </w:tabs>
              <w:spacing w:before="210" w:after="210" w:line="300" w:lineRule="auto"/>
              <w:rPr>
                <w:b/>
                <w:sz w:val="20"/>
                <w:szCs w:val="20"/>
              </w:rPr>
            </w:pPr>
            <w:r w:rsidRPr="003433C9">
              <w:rPr>
                <w:sz w:val="20"/>
                <w:szCs w:val="20"/>
              </w:rPr>
              <w:t>Spoke subnet for Data Services</w:t>
            </w:r>
          </w:p>
        </w:tc>
        <w:tc>
          <w:tcPr>
            <w:tcW w:w="6856" w:type="dxa"/>
          </w:tcPr>
          <w:p w14:paraId="0D142738" w14:textId="77777777" w:rsidR="00212CAE" w:rsidRPr="003433C9" w:rsidRDefault="00212CAE">
            <w:pPr>
              <w:tabs>
                <w:tab w:val="num" w:pos="720"/>
              </w:tabs>
              <w:spacing w:before="210" w:after="21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3433C9">
              <w:rPr>
                <w:sz w:val="20"/>
                <w:szCs w:val="20"/>
              </w:rPr>
              <w:t>Isolate databases and storage in a separate Spoke subnet.</w:t>
            </w:r>
            <w:r w:rsidRPr="003433C9">
              <w:rPr>
                <w:sz w:val="20"/>
                <w:szCs w:val="20"/>
              </w:rPr>
              <w:br/>
              <w:t>Use Private Link for secure connectivity and disable public endpoints.</w:t>
            </w:r>
            <w:r w:rsidRPr="003433C9">
              <w:rPr>
                <w:sz w:val="20"/>
                <w:szCs w:val="20"/>
              </w:rPr>
              <w:br/>
              <w:t>Enable TDE, Customer Managed Keys, and Defender for SQL for encryption and threat protection.</w:t>
            </w:r>
            <w:r w:rsidRPr="003433C9">
              <w:rPr>
                <w:sz w:val="20"/>
                <w:szCs w:val="20"/>
              </w:rPr>
              <w:br/>
              <w:t>Apply NSGs and database firewall rules for layered security.</w:t>
            </w:r>
          </w:p>
        </w:tc>
      </w:tr>
      <w:tr w:rsidR="00E039EE" w:rsidRPr="003433C9" w14:paraId="5777B35C" w14:textId="77777777" w:rsidTr="00422FC7">
        <w:trPr>
          <w:trHeight w:val="2194"/>
        </w:trPr>
        <w:tc>
          <w:tcPr>
            <w:cnfStyle w:val="001000000000" w:firstRow="0" w:lastRow="0" w:firstColumn="1" w:lastColumn="0" w:oddVBand="0" w:evenVBand="0" w:oddHBand="0" w:evenHBand="0" w:firstRowFirstColumn="0" w:firstRowLastColumn="0" w:lastRowFirstColumn="0" w:lastRowLastColumn="0"/>
            <w:tcW w:w="2854" w:type="dxa"/>
            <w:shd w:val="clear" w:color="auto" w:fill="auto"/>
          </w:tcPr>
          <w:p w14:paraId="51F5B2DC" w14:textId="77777777" w:rsidR="00212CAE" w:rsidRPr="003433C9" w:rsidRDefault="00212CAE">
            <w:pPr>
              <w:tabs>
                <w:tab w:val="num" w:pos="720"/>
              </w:tabs>
              <w:spacing w:before="210" w:after="210" w:line="300" w:lineRule="auto"/>
              <w:rPr>
                <w:b/>
                <w:sz w:val="20"/>
                <w:szCs w:val="20"/>
              </w:rPr>
            </w:pPr>
            <w:r w:rsidRPr="003433C9">
              <w:rPr>
                <w:sz w:val="20"/>
                <w:szCs w:val="20"/>
              </w:rPr>
              <w:t>Monitoring &amp; Compliance</w:t>
            </w:r>
          </w:p>
        </w:tc>
        <w:tc>
          <w:tcPr>
            <w:tcW w:w="6856" w:type="dxa"/>
          </w:tcPr>
          <w:p w14:paraId="59DB91DD" w14:textId="77777777" w:rsidR="00212CAE" w:rsidRPr="003433C9" w:rsidRDefault="00212CAE">
            <w:pPr>
              <w:tabs>
                <w:tab w:val="num" w:pos="720"/>
              </w:tabs>
              <w:spacing w:before="210" w:after="21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3433C9">
              <w:rPr>
                <w:sz w:val="20"/>
                <w:szCs w:val="20"/>
              </w:rPr>
              <w:t>Centralise monitoring with Microsoft Defender for Cloud, Azure Monitor, and Log Analytics.</w:t>
            </w:r>
            <w:r w:rsidRPr="003433C9">
              <w:rPr>
                <w:sz w:val="20"/>
                <w:szCs w:val="20"/>
              </w:rPr>
              <w:br/>
              <w:t>Feed logs into Microsoft Sentinel for threat detection and automated response.</w:t>
            </w:r>
            <w:r w:rsidRPr="003433C9">
              <w:rPr>
                <w:sz w:val="20"/>
                <w:szCs w:val="20"/>
              </w:rPr>
              <w:br/>
              <w:t>Enforce compliance using Azure Policy and automate governance with blueprints.</w:t>
            </w:r>
          </w:p>
        </w:tc>
      </w:tr>
    </w:tbl>
    <w:p w14:paraId="7EB062CB" w14:textId="649ED561" w:rsidR="00387DAC" w:rsidRPr="003433C9" w:rsidRDefault="00387DAC" w:rsidP="0033051B">
      <w:pPr>
        <w:spacing w:before="0" w:after="0" w:line="300" w:lineRule="atLeast"/>
        <w:ind w:left="720"/>
        <w:jc w:val="center"/>
        <w:rPr>
          <w:b/>
          <w:bCs/>
          <w:smallCaps/>
          <w:color w:val="5B9BD5" w:themeColor="accent1"/>
          <w:spacing w:val="5"/>
        </w:rPr>
      </w:pPr>
      <w:bookmarkStart w:id="80" w:name="_Toc218766050"/>
      <w:r w:rsidRPr="003433C9">
        <w:rPr>
          <w:rStyle w:val="IntenseReference"/>
        </w:rPr>
        <w:t xml:space="preserve">Table </w:t>
      </w:r>
      <w:r w:rsidR="007A1218">
        <w:rPr>
          <w:rStyle w:val="IntenseReference"/>
        </w:rPr>
        <w:t>19</w:t>
      </w:r>
      <w:r w:rsidRPr="003433C9">
        <w:rPr>
          <w:rStyle w:val="IntenseReference"/>
        </w:rPr>
        <w:t xml:space="preserve"> – </w:t>
      </w:r>
      <w:r w:rsidR="003512B3" w:rsidRPr="003433C9">
        <w:rPr>
          <w:rStyle w:val="IntenseReference"/>
        </w:rPr>
        <w:t xml:space="preserve">Infrastructure Security </w:t>
      </w:r>
      <w:r w:rsidR="003E36C1" w:rsidRPr="003433C9">
        <w:rPr>
          <w:rStyle w:val="IntenseReference"/>
        </w:rPr>
        <w:t>Setup</w:t>
      </w:r>
    </w:p>
    <w:p w14:paraId="2682ABEB" w14:textId="4DF04E70" w:rsidR="003D7CD0" w:rsidRPr="003433C9" w:rsidRDefault="00553114" w:rsidP="00FE7DD7">
      <w:pPr>
        <w:pStyle w:val="Heading2"/>
      </w:pPr>
      <w:bookmarkStart w:id="81" w:name="_Toc236311463"/>
      <w:r w:rsidRPr="003433C9">
        <w:t>Solution Security</w:t>
      </w:r>
      <w:bookmarkEnd w:id="80"/>
      <w:bookmarkEnd w:id="81"/>
    </w:p>
    <w:p w14:paraId="7C107768" w14:textId="546160FD" w:rsidR="00FE7DD7" w:rsidRPr="003433C9" w:rsidRDefault="00FE7DD7" w:rsidP="00FE7DD7">
      <w:pPr>
        <w:rPr>
          <w:b/>
          <w:szCs w:val="20"/>
        </w:rPr>
      </w:pPr>
      <w:bookmarkStart w:id="82" w:name="_Toc218766051"/>
      <w:r w:rsidRPr="003433C9">
        <w:rPr>
          <w:b/>
          <w:szCs w:val="20"/>
        </w:rPr>
        <w:t xml:space="preserve">Overview: </w:t>
      </w:r>
    </w:p>
    <w:p w14:paraId="1EC1D7E1" w14:textId="77777777" w:rsidR="00FE7DD7" w:rsidRPr="003433C9" w:rsidRDefault="00FE7DD7" w:rsidP="00FE7DD7">
      <w:pPr>
        <w:rPr>
          <w:szCs w:val="20"/>
        </w:rPr>
      </w:pPr>
      <w:r w:rsidRPr="003433C9">
        <w:rPr>
          <w:szCs w:val="20"/>
        </w:rPr>
        <w:t>This layer ensures secure operations by eliminating public endpoints, maintaining clear segmentation between application, data, and service layers, and enabling centralised auditability through Azure Sentinel.</w:t>
      </w:r>
    </w:p>
    <w:tbl>
      <w:tblPr>
        <w:tblStyle w:val="DefraGreen"/>
        <w:tblW w:w="0" w:type="auto"/>
        <w:tblLook w:val="04A0" w:firstRow="1" w:lastRow="0" w:firstColumn="1" w:lastColumn="0" w:noHBand="0" w:noVBand="1"/>
      </w:tblPr>
      <w:tblGrid>
        <w:gridCol w:w="3397"/>
        <w:gridCol w:w="6231"/>
      </w:tblGrid>
      <w:tr w:rsidR="002056C7" w:rsidRPr="003433C9" w14:paraId="08A26D12" w14:textId="77777777" w:rsidTr="00EE04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D839966" w14:textId="77777777" w:rsidR="00FE7DD7" w:rsidRPr="003433C9" w:rsidRDefault="00FE7DD7" w:rsidP="00EE04E8">
            <w:pPr>
              <w:rPr>
                <w:sz w:val="20"/>
                <w:szCs w:val="20"/>
              </w:rPr>
            </w:pPr>
            <w:r w:rsidRPr="003433C9">
              <w:rPr>
                <w:sz w:val="20"/>
                <w:szCs w:val="20"/>
              </w:rPr>
              <w:t>Component</w:t>
            </w:r>
          </w:p>
        </w:tc>
        <w:tc>
          <w:tcPr>
            <w:tcW w:w="6231" w:type="dxa"/>
          </w:tcPr>
          <w:p w14:paraId="0CA09C8C" w14:textId="77777777" w:rsidR="00FE7DD7" w:rsidRPr="003433C9" w:rsidRDefault="00FE7DD7" w:rsidP="00EE04E8">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Security Measure</w:t>
            </w:r>
          </w:p>
        </w:tc>
      </w:tr>
      <w:tr w:rsidR="00E039EE" w:rsidRPr="003433C9" w14:paraId="0D5481FA" w14:textId="77777777" w:rsidTr="004A1C9A">
        <w:trPr>
          <w:trHeight w:val="670"/>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5A3F0695" w14:textId="77777777" w:rsidR="00FE7DD7" w:rsidRPr="003433C9" w:rsidRDefault="00FE7DD7" w:rsidP="00EE04E8">
            <w:pPr>
              <w:rPr>
                <w:rFonts w:eastAsia="Segoe UI"/>
                <w:sz w:val="20"/>
                <w:szCs w:val="20"/>
              </w:rPr>
            </w:pPr>
            <w:r w:rsidRPr="003433C9">
              <w:rPr>
                <w:rFonts w:eastAsia="Segoe UI"/>
                <w:sz w:val="20"/>
                <w:szCs w:val="20"/>
              </w:rPr>
              <w:t>Hub VNET</w:t>
            </w:r>
          </w:p>
        </w:tc>
        <w:tc>
          <w:tcPr>
            <w:tcW w:w="6231" w:type="dxa"/>
            <w:vAlign w:val="center"/>
          </w:tcPr>
          <w:p w14:paraId="3EEC6110" w14:textId="77777777" w:rsidR="00FE7DD7" w:rsidRPr="003433C9" w:rsidRDefault="00FE7DD7" w:rsidP="00EE04E8">
            <w:pPr>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3433C9">
              <w:rPr>
                <w:rFonts w:eastAsia="Segoe UI"/>
                <w:sz w:val="20"/>
                <w:szCs w:val="20"/>
              </w:rPr>
              <w:t>Contains Application Firewall and Private DNS controls ingress/egress.</w:t>
            </w:r>
          </w:p>
        </w:tc>
      </w:tr>
      <w:tr w:rsidR="00E039EE" w:rsidRPr="003433C9" w14:paraId="16056143" w14:textId="77777777" w:rsidTr="004A1C9A">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7E0AFB27" w14:textId="77777777" w:rsidR="00FE7DD7" w:rsidRPr="003433C9" w:rsidRDefault="00FE7DD7" w:rsidP="00EE04E8">
            <w:pPr>
              <w:rPr>
                <w:rFonts w:eastAsia="Segoe UI"/>
                <w:sz w:val="20"/>
                <w:szCs w:val="20"/>
              </w:rPr>
            </w:pPr>
            <w:r w:rsidRPr="003433C9">
              <w:rPr>
                <w:rFonts w:eastAsia="Segoe UI"/>
                <w:sz w:val="20"/>
                <w:szCs w:val="20"/>
              </w:rPr>
              <w:t>Spoke VNETs</w:t>
            </w:r>
          </w:p>
        </w:tc>
        <w:tc>
          <w:tcPr>
            <w:tcW w:w="6231" w:type="dxa"/>
            <w:vAlign w:val="center"/>
          </w:tcPr>
          <w:p w14:paraId="0652153C" w14:textId="77777777" w:rsidR="00FE7DD7" w:rsidRPr="003433C9" w:rsidRDefault="00FE7DD7" w:rsidP="00EE04E8">
            <w:pPr>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3433C9">
              <w:rPr>
                <w:rFonts w:eastAsia="Segoe UI"/>
                <w:sz w:val="20"/>
                <w:szCs w:val="20"/>
              </w:rPr>
              <w:t>Isolated logically via VNET peering.</w:t>
            </w:r>
          </w:p>
        </w:tc>
      </w:tr>
      <w:tr w:rsidR="00E039EE" w:rsidRPr="003433C9" w14:paraId="17DF2F86" w14:textId="77777777" w:rsidTr="004A1C9A">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6770FF3C" w14:textId="77777777" w:rsidR="00FE7DD7" w:rsidRPr="003433C9" w:rsidRDefault="00FE7DD7" w:rsidP="00EE04E8">
            <w:pPr>
              <w:rPr>
                <w:rFonts w:eastAsia="Segoe UI"/>
                <w:sz w:val="20"/>
                <w:szCs w:val="20"/>
              </w:rPr>
            </w:pPr>
            <w:r w:rsidRPr="003433C9">
              <w:rPr>
                <w:rFonts w:eastAsia="Segoe UI"/>
                <w:sz w:val="20"/>
                <w:szCs w:val="20"/>
              </w:rPr>
              <w:t>NSG (Network Security Groups)</w:t>
            </w:r>
          </w:p>
        </w:tc>
        <w:tc>
          <w:tcPr>
            <w:tcW w:w="6231" w:type="dxa"/>
            <w:vAlign w:val="center"/>
          </w:tcPr>
          <w:p w14:paraId="74FC8DF7" w14:textId="77777777" w:rsidR="00FE7DD7" w:rsidRPr="003433C9" w:rsidRDefault="00FE7DD7" w:rsidP="00EE04E8">
            <w:pPr>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3433C9">
              <w:rPr>
                <w:rFonts w:eastAsia="Segoe UI"/>
                <w:sz w:val="20"/>
                <w:szCs w:val="20"/>
              </w:rPr>
              <w:t>Restricts traffic between services and subnets.</w:t>
            </w:r>
          </w:p>
        </w:tc>
      </w:tr>
      <w:tr w:rsidR="00E039EE" w:rsidRPr="003433C9" w14:paraId="53C50FF9" w14:textId="77777777" w:rsidTr="004A1C9A">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682EE5A5" w14:textId="77777777" w:rsidR="00FE7DD7" w:rsidRPr="003433C9" w:rsidRDefault="00FE7DD7" w:rsidP="00EE04E8">
            <w:pPr>
              <w:rPr>
                <w:rFonts w:eastAsia="Segoe UI"/>
                <w:sz w:val="20"/>
                <w:szCs w:val="20"/>
              </w:rPr>
            </w:pPr>
            <w:r w:rsidRPr="003433C9">
              <w:rPr>
                <w:rFonts w:eastAsia="Segoe UI"/>
                <w:sz w:val="20"/>
                <w:szCs w:val="20"/>
              </w:rPr>
              <w:t>Private Endpoints for SQL DBs</w:t>
            </w:r>
          </w:p>
        </w:tc>
        <w:tc>
          <w:tcPr>
            <w:tcW w:w="6231" w:type="dxa"/>
            <w:vAlign w:val="center"/>
          </w:tcPr>
          <w:p w14:paraId="6A2CCD18" w14:textId="77777777" w:rsidR="00FE7DD7" w:rsidRPr="003433C9" w:rsidRDefault="00FE7DD7" w:rsidP="00EE04E8">
            <w:pPr>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3433C9">
              <w:rPr>
                <w:rFonts w:eastAsia="Segoe UI"/>
                <w:sz w:val="20"/>
                <w:szCs w:val="20"/>
              </w:rPr>
              <w:t>Ensures DBs accessible only via private IP.</w:t>
            </w:r>
          </w:p>
        </w:tc>
      </w:tr>
      <w:tr w:rsidR="00E039EE" w:rsidRPr="003433C9" w14:paraId="6ECACFEF" w14:textId="77777777" w:rsidTr="004A1C9A">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4A029FC5" w14:textId="77777777" w:rsidR="00FE7DD7" w:rsidRPr="003433C9" w:rsidRDefault="00FE7DD7" w:rsidP="00EE04E8">
            <w:pPr>
              <w:rPr>
                <w:rFonts w:eastAsia="Segoe UI"/>
                <w:sz w:val="20"/>
                <w:szCs w:val="20"/>
              </w:rPr>
            </w:pPr>
            <w:r w:rsidRPr="003433C9">
              <w:rPr>
                <w:rFonts w:eastAsia="Segoe UI"/>
                <w:sz w:val="20"/>
                <w:szCs w:val="20"/>
              </w:rPr>
              <w:lastRenderedPageBreak/>
              <w:t>Central Security Monitoring</w:t>
            </w:r>
          </w:p>
        </w:tc>
        <w:tc>
          <w:tcPr>
            <w:tcW w:w="6231" w:type="dxa"/>
            <w:vAlign w:val="center"/>
          </w:tcPr>
          <w:p w14:paraId="61B81A03" w14:textId="77777777" w:rsidR="00FE7DD7" w:rsidRPr="003433C9" w:rsidRDefault="00FE7DD7" w:rsidP="00EE04E8">
            <w:pPr>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3433C9">
              <w:rPr>
                <w:rFonts w:eastAsia="Segoe UI"/>
                <w:sz w:val="20"/>
                <w:szCs w:val="20"/>
              </w:rPr>
              <w:t>Azure Sentinel + Log Analytics for incident detection.</w:t>
            </w:r>
          </w:p>
        </w:tc>
      </w:tr>
    </w:tbl>
    <w:p w14:paraId="7608FD9F" w14:textId="37AA56E6" w:rsidR="00357DB7" w:rsidRPr="003433C9" w:rsidRDefault="00357DB7" w:rsidP="0033051B">
      <w:pPr>
        <w:spacing w:before="0" w:after="0" w:line="300" w:lineRule="atLeast"/>
        <w:ind w:left="720"/>
        <w:jc w:val="center"/>
        <w:rPr>
          <w:b/>
          <w:bCs/>
          <w:smallCaps/>
          <w:color w:val="5B9BD5" w:themeColor="accent1"/>
          <w:spacing w:val="5"/>
        </w:rPr>
      </w:pPr>
      <w:r w:rsidRPr="003433C9">
        <w:rPr>
          <w:rStyle w:val="IntenseReference"/>
        </w:rPr>
        <w:t>Table 2</w:t>
      </w:r>
      <w:r w:rsidR="007A1218">
        <w:rPr>
          <w:rStyle w:val="IntenseReference"/>
        </w:rPr>
        <w:t>0</w:t>
      </w:r>
      <w:r w:rsidRPr="003433C9">
        <w:rPr>
          <w:rStyle w:val="IntenseReference"/>
        </w:rPr>
        <w:t xml:space="preserve"> – Solution Sec</w:t>
      </w:r>
      <w:r w:rsidR="0033051B" w:rsidRPr="003433C9">
        <w:rPr>
          <w:rStyle w:val="IntenseReference"/>
        </w:rPr>
        <w:t xml:space="preserve">urity </w:t>
      </w:r>
      <w:r w:rsidR="003E36C1" w:rsidRPr="003433C9">
        <w:rPr>
          <w:rStyle w:val="IntenseReference"/>
        </w:rPr>
        <w:t>Setup</w:t>
      </w:r>
    </w:p>
    <w:p w14:paraId="170B1F7D" w14:textId="2C30051F" w:rsidR="00595785" w:rsidRPr="003433C9" w:rsidRDefault="00553114" w:rsidP="0094185B">
      <w:pPr>
        <w:pStyle w:val="Heading3"/>
      </w:pPr>
      <w:bookmarkStart w:id="83" w:name="_Toc236311464"/>
      <w:r w:rsidRPr="003433C9">
        <w:t>Network Security</w:t>
      </w:r>
      <w:bookmarkEnd w:id="82"/>
      <w:bookmarkEnd w:id="83"/>
    </w:p>
    <w:p w14:paraId="1E6D7340" w14:textId="77777777" w:rsidR="00CC6179" w:rsidRPr="003433C9" w:rsidRDefault="00CC6179" w:rsidP="00CC6179">
      <w:pPr>
        <w:rPr>
          <w:b/>
          <w:szCs w:val="20"/>
        </w:rPr>
      </w:pPr>
      <w:r w:rsidRPr="003433C9">
        <w:rPr>
          <w:b/>
          <w:szCs w:val="20"/>
        </w:rPr>
        <w:t>Application Firewall</w:t>
      </w:r>
    </w:p>
    <w:p w14:paraId="67EB2E0C" w14:textId="77777777" w:rsidR="00CC6179" w:rsidRPr="003433C9" w:rsidRDefault="00CC6179" w:rsidP="00CC6179">
      <w:pPr>
        <w:rPr>
          <w:szCs w:val="20"/>
        </w:rPr>
      </w:pPr>
      <w:r w:rsidRPr="003433C9">
        <w:rPr>
          <w:szCs w:val="20"/>
        </w:rPr>
        <w:t>The Application Firewall acts as the first line of defence, inspecting all inbound traffic before it reaches application resources. It applies Web Application Firewall (WAF) rules to block malicious access patterns and enforce security policies, ensuring only legitimate requests are processed.</w:t>
      </w:r>
    </w:p>
    <w:p w14:paraId="44526D5B" w14:textId="77777777" w:rsidR="00CC6179" w:rsidRPr="003433C9" w:rsidRDefault="00CC6179" w:rsidP="00CC6179">
      <w:pPr>
        <w:rPr>
          <w:b/>
          <w:szCs w:val="20"/>
        </w:rPr>
      </w:pPr>
      <w:r w:rsidRPr="003433C9">
        <w:rPr>
          <w:b/>
          <w:szCs w:val="20"/>
        </w:rPr>
        <w:t>VNET Peering (Between Hub–Spokes)</w:t>
      </w:r>
    </w:p>
    <w:p w14:paraId="293A2496" w14:textId="77777777" w:rsidR="00CC6179" w:rsidRPr="003433C9" w:rsidRDefault="00CC6179" w:rsidP="00CC6179">
      <w:pPr>
        <w:rPr>
          <w:szCs w:val="20"/>
        </w:rPr>
      </w:pPr>
      <w:r w:rsidRPr="003433C9">
        <w:rPr>
          <w:szCs w:val="20"/>
        </w:rPr>
        <w:t>Secure VNET peering connects the hub and spoke networks, enabling private, low-latency communication between components. This configuration ensures that traffic remains within the Azure backbone, eliminating any need for public exposure and reducing security risks.</w:t>
      </w:r>
    </w:p>
    <w:p w14:paraId="369A50E1" w14:textId="77777777" w:rsidR="00CC6179" w:rsidRPr="003433C9" w:rsidRDefault="00CC6179" w:rsidP="00CC6179">
      <w:pPr>
        <w:rPr>
          <w:b/>
          <w:szCs w:val="20"/>
        </w:rPr>
      </w:pPr>
      <w:r w:rsidRPr="003433C9">
        <w:rPr>
          <w:b/>
          <w:szCs w:val="20"/>
        </w:rPr>
        <w:t>Network Security Groups (NSGs)</w:t>
      </w:r>
    </w:p>
    <w:p w14:paraId="591D9F07" w14:textId="77777777" w:rsidR="00CC6179" w:rsidRPr="003433C9" w:rsidRDefault="00CC6179" w:rsidP="00CC6179">
      <w:pPr>
        <w:rPr>
          <w:szCs w:val="20"/>
        </w:rPr>
      </w:pPr>
      <w:r w:rsidRPr="003433C9">
        <w:rPr>
          <w:szCs w:val="20"/>
        </w:rPr>
        <w:t>NSGs are applied at the subnet level within the spoke networks to enforce strict inbound and outbound traffic rules. They segment workloads and control communication between services, providing an additional layer of security and governance.</w:t>
      </w:r>
    </w:p>
    <w:p w14:paraId="606AC0D5" w14:textId="4B6C66C6" w:rsidR="00CC6179" w:rsidRPr="003433C9" w:rsidRDefault="00CC6179" w:rsidP="00CC6179">
      <w:pPr>
        <w:rPr>
          <w:szCs w:val="20"/>
        </w:rPr>
      </w:pPr>
      <w:r w:rsidRPr="003433C9">
        <w:rPr>
          <w:szCs w:val="20"/>
        </w:rPr>
        <w:t xml:space="preserve">Based on CCoE guidance and Microsoft </w:t>
      </w:r>
      <w:r w:rsidR="009D1715" w:rsidRPr="003433C9">
        <w:rPr>
          <w:szCs w:val="20"/>
        </w:rPr>
        <w:t>design patterns, App Tier subnets commonly use</w:t>
      </w:r>
      <w:r w:rsidRPr="003433C9">
        <w:rPr>
          <w:szCs w:val="20"/>
        </w:rPr>
        <w:t xml:space="preserve"> /27 and SQL</w:t>
      </w:r>
      <w:r w:rsidR="009D1715" w:rsidRPr="003433C9">
        <w:rPr>
          <w:szCs w:val="20"/>
        </w:rPr>
        <w:t>/</w:t>
      </w:r>
      <w:r w:rsidRPr="003433C9">
        <w:rPr>
          <w:szCs w:val="20"/>
        </w:rPr>
        <w:t>Private Endpoint</w:t>
      </w:r>
      <w:r w:rsidR="009D1715" w:rsidRPr="003433C9">
        <w:rPr>
          <w:szCs w:val="20"/>
        </w:rPr>
        <w:t xml:space="preserve"> subnets use /28. Application Gateway WAF_v2 requires a /24 subnet only when deployed within the spoke in BSE the App Gateway is hub</w:t>
      </w:r>
      <w:r w:rsidR="009D1715" w:rsidRPr="003433C9">
        <w:rPr>
          <w:szCs w:val="20"/>
        </w:rPr>
        <w:noBreakHyphen/>
        <w:t>hosted, so no dedicated /24 AGW subnet is needed.</w:t>
      </w:r>
      <w:r w:rsidRPr="003433C9">
        <w:rPr>
          <w:szCs w:val="20"/>
        </w:rPr>
        <w:t xml:space="preserve"> A /23 VNet (512 IPs) provides sufficient capacity </w:t>
      </w:r>
      <w:r w:rsidR="009D1715" w:rsidRPr="003433C9">
        <w:rPr>
          <w:szCs w:val="20"/>
        </w:rPr>
        <w:t xml:space="preserve">for all required subnets and Private Endpoints </w:t>
      </w:r>
      <w:r w:rsidRPr="003433C9">
        <w:rPr>
          <w:szCs w:val="20"/>
        </w:rPr>
        <w:t>without over</w:t>
      </w:r>
      <w:r w:rsidRPr="003433C9">
        <w:rPr>
          <w:szCs w:val="20"/>
        </w:rPr>
        <w:noBreakHyphen/>
        <w:t>allocating address space.</w:t>
      </w:r>
    </w:p>
    <w:tbl>
      <w:tblPr>
        <w:tblStyle w:val="DefraGreen"/>
        <w:tblW w:w="0" w:type="auto"/>
        <w:tblLayout w:type="fixed"/>
        <w:tblLook w:val="04A0" w:firstRow="1" w:lastRow="0" w:firstColumn="1" w:lastColumn="0" w:noHBand="0" w:noVBand="1"/>
      </w:tblPr>
      <w:tblGrid>
        <w:gridCol w:w="1413"/>
        <w:gridCol w:w="2693"/>
        <w:gridCol w:w="1418"/>
        <w:gridCol w:w="1417"/>
        <w:gridCol w:w="1276"/>
        <w:gridCol w:w="1411"/>
      </w:tblGrid>
      <w:tr w:rsidR="00CC6179" w:rsidRPr="003433C9" w14:paraId="63616C1D" w14:textId="77777777" w:rsidTr="00A70A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A749DCB" w14:textId="77777777" w:rsidR="00CC6179" w:rsidRPr="003433C9" w:rsidRDefault="00CC6179" w:rsidP="00A70A2A">
            <w:pPr>
              <w:rPr>
                <w:sz w:val="20"/>
                <w:szCs w:val="20"/>
              </w:rPr>
            </w:pPr>
            <w:r w:rsidRPr="003433C9">
              <w:rPr>
                <w:sz w:val="20"/>
                <w:szCs w:val="20"/>
              </w:rPr>
              <w:t xml:space="preserve">Specification </w:t>
            </w:r>
          </w:p>
        </w:tc>
        <w:tc>
          <w:tcPr>
            <w:tcW w:w="2693" w:type="dxa"/>
          </w:tcPr>
          <w:p w14:paraId="66D65C98" w14:textId="77777777" w:rsidR="00CC6179" w:rsidRPr="003433C9" w:rsidRDefault="00CC6179" w:rsidP="00A70A2A">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c>
          <w:tcPr>
            <w:tcW w:w="1418" w:type="dxa"/>
          </w:tcPr>
          <w:p w14:paraId="48AB2A21" w14:textId="77777777" w:rsidR="00CC6179" w:rsidRPr="003433C9" w:rsidRDefault="00CC6179" w:rsidP="00A70A2A">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Dev</w:t>
            </w:r>
          </w:p>
        </w:tc>
        <w:tc>
          <w:tcPr>
            <w:tcW w:w="1417" w:type="dxa"/>
          </w:tcPr>
          <w:p w14:paraId="697C17F1" w14:textId="77777777" w:rsidR="00CC6179" w:rsidRPr="003433C9" w:rsidRDefault="00CC6179" w:rsidP="00A70A2A">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Test</w:t>
            </w:r>
          </w:p>
        </w:tc>
        <w:tc>
          <w:tcPr>
            <w:tcW w:w="1276" w:type="dxa"/>
          </w:tcPr>
          <w:p w14:paraId="58AF5E3A" w14:textId="77777777" w:rsidR="00CC6179" w:rsidRPr="003433C9" w:rsidRDefault="00CC6179" w:rsidP="00A70A2A">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PreProd</w:t>
            </w:r>
          </w:p>
        </w:tc>
        <w:tc>
          <w:tcPr>
            <w:tcW w:w="1411" w:type="dxa"/>
          </w:tcPr>
          <w:p w14:paraId="5ABEC391" w14:textId="77777777" w:rsidR="00CC6179" w:rsidRPr="003433C9" w:rsidRDefault="00CC6179" w:rsidP="00A70A2A">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Prod</w:t>
            </w:r>
          </w:p>
        </w:tc>
      </w:tr>
      <w:tr w:rsidR="00CC6179" w:rsidRPr="003433C9" w14:paraId="4F99229E" w14:textId="77777777" w:rsidTr="00A70A2A">
        <w:trPr>
          <w:trHeight w:val="549"/>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2B7D7798" w14:textId="77777777" w:rsidR="00CC6179" w:rsidRPr="003433C9" w:rsidRDefault="00CC6179" w:rsidP="00A70A2A">
            <w:pPr>
              <w:spacing w:before="0" w:after="0" w:line="240" w:lineRule="auto"/>
              <w:rPr>
                <w:color w:val="000000"/>
                <w:sz w:val="20"/>
                <w:szCs w:val="20"/>
              </w:rPr>
            </w:pPr>
            <w:r w:rsidRPr="003433C9">
              <w:rPr>
                <w:color w:val="000000"/>
                <w:sz w:val="20"/>
                <w:szCs w:val="20"/>
              </w:rPr>
              <w:t>Spoke VNET Name</w:t>
            </w:r>
          </w:p>
        </w:tc>
        <w:tc>
          <w:tcPr>
            <w:tcW w:w="2693" w:type="dxa"/>
          </w:tcPr>
          <w:p w14:paraId="0761BAA5" w14:textId="453B98C7"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 xml:space="preserve">Spoke virtual network name per env. </w:t>
            </w:r>
            <w:r w:rsidR="00771B95" w:rsidRPr="003433C9">
              <w:rPr>
                <w:i/>
                <w:iCs/>
                <w:color w:val="000000"/>
                <w:sz w:val="20"/>
                <w:szCs w:val="20"/>
              </w:rPr>
              <w:t>bse</w:t>
            </w:r>
            <w:r w:rsidRPr="003433C9">
              <w:rPr>
                <w:i/>
                <w:iCs/>
                <w:color w:val="000000"/>
                <w:sz w:val="20"/>
                <w:szCs w:val="20"/>
              </w:rPr>
              <w:t>-spoke-{env}</w:t>
            </w:r>
          </w:p>
        </w:tc>
        <w:tc>
          <w:tcPr>
            <w:tcW w:w="1418" w:type="dxa"/>
            <w:vAlign w:val="center"/>
          </w:tcPr>
          <w:p w14:paraId="4B41F6CD" w14:textId="77777777" w:rsidR="00CC6179" w:rsidRPr="003433C9" w:rsidRDefault="00CC6179" w:rsidP="00A70A2A">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17" w:type="dxa"/>
            <w:vAlign w:val="center"/>
          </w:tcPr>
          <w:p w14:paraId="3CA5EC6A" w14:textId="77777777" w:rsidR="00CC6179" w:rsidRPr="003433C9" w:rsidRDefault="00CC6179" w:rsidP="00A70A2A">
            <w:pPr>
              <w:cnfStyle w:val="000000000000" w:firstRow="0" w:lastRow="0" w:firstColumn="0" w:lastColumn="0" w:oddVBand="0" w:evenVBand="0" w:oddHBand="0" w:evenHBand="0" w:firstRowFirstColumn="0" w:firstRowLastColumn="0" w:lastRowFirstColumn="0" w:lastRowLastColumn="0"/>
              <w:rPr>
                <w:sz w:val="20"/>
                <w:szCs w:val="20"/>
              </w:rPr>
            </w:pPr>
          </w:p>
        </w:tc>
        <w:tc>
          <w:tcPr>
            <w:tcW w:w="1276" w:type="dxa"/>
            <w:vAlign w:val="center"/>
          </w:tcPr>
          <w:p w14:paraId="446B8576"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411" w:type="dxa"/>
            <w:vAlign w:val="center"/>
          </w:tcPr>
          <w:p w14:paraId="6BEBC95F"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CC6179" w:rsidRPr="003433C9" w14:paraId="28E0B755" w14:textId="77777777" w:rsidTr="00A70A2A">
        <w:trPr>
          <w:trHeight w:val="1323"/>
        </w:trPr>
        <w:tc>
          <w:tcPr>
            <w:cnfStyle w:val="001000000000" w:firstRow="0" w:lastRow="0" w:firstColumn="1" w:lastColumn="0" w:oddVBand="0" w:evenVBand="0" w:oddHBand="0" w:evenHBand="0" w:firstRowFirstColumn="0" w:firstRowLastColumn="0" w:lastRowFirstColumn="0" w:lastRowLastColumn="0"/>
            <w:tcW w:w="1413" w:type="dxa"/>
          </w:tcPr>
          <w:p w14:paraId="40D1F0D3" w14:textId="77777777" w:rsidR="00CC6179" w:rsidRPr="003433C9" w:rsidRDefault="00CC6179" w:rsidP="00A70A2A">
            <w:pPr>
              <w:rPr>
                <w:sz w:val="20"/>
                <w:szCs w:val="20"/>
              </w:rPr>
            </w:pPr>
            <w:r w:rsidRPr="003433C9">
              <w:rPr>
                <w:color w:val="000000"/>
                <w:sz w:val="20"/>
                <w:szCs w:val="20"/>
              </w:rPr>
              <w:t>Address Space</w:t>
            </w:r>
          </w:p>
        </w:tc>
        <w:tc>
          <w:tcPr>
            <w:tcW w:w="2693" w:type="dxa"/>
          </w:tcPr>
          <w:p w14:paraId="511097EE" w14:textId="78A6B663"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Assign a /23 CIDR block to the spoke VNet based on the required scale ensuring it does not overlap with the hub</w:t>
            </w:r>
            <w:r w:rsidR="00A102CA" w:rsidRPr="003433C9">
              <w:rPr>
                <w:color w:val="000000"/>
                <w:sz w:val="20"/>
                <w:szCs w:val="20"/>
              </w:rPr>
              <w:t xml:space="preserve">. </w:t>
            </w:r>
            <w:r w:rsidRPr="003433C9">
              <w:rPr>
                <w:color w:val="000000"/>
                <w:sz w:val="20"/>
                <w:szCs w:val="20"/>
              </w:rPr>
              <w:t xml:space="preserve">VNet range allocated by </w:t>
            </w:r>
            <w:r w:rsidR="008A24A6" w:rsidRPr="003433C9">
              <w:rPr>
                <w:color w:val="000000"/>
                <w:sz w:val="20"/>
                <w:szCs w:val="20"/>
              </w:rPr>
              <w:t>CCoE.</w:t>
            </w:r>
            <w:r w:rsidRPr="003433C9">
              <w:rPr>
                <w:color w:val="000000"/>
                <w:sz w:val="20"/>
                <w:szCs w:val="20"/>
              </w:rPr>
              <w:t xml:space="preserve"> </w:t>
            </w:r>
          </w:p>
        </w:tc>
        <w:tc>
          <w:tcPr>
            <w:tcW w:w="1418" w:type="dxa"/>
            <w:vAlign w:val="center"/>
          </w:tcPr>
          <w:p w14:paraId="04A17808"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themeColor="text1"/>
                <w:sz w:val="20"/>
                <w:szCs w:val="20"/>
              </w:rPr>
              <w:t>10.10.0.0/23</w:t>
            </w:r>
          </w:p>
        </w:tc>
        <w:tc>
          <w:tcPr>
            <w:tcW w:w="1417" w:type="dxa"/>
            <w:vAlign w:val="center"/>
          </w:tcPr>
          <w:p w14:paraId="418673F8"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10.20.0.0/23</w:t>
            </w:r>
          </w:p>
        </w:tc>
        <w:tc>
          <w:tcPr>
            <w:tcW w:w="1276" w:type="dxa"/>
            <w:vAlign w:val="center"/>
          </w:tcPr>
          <w:p w14:paraId="5E1BB940"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10.30.0.0/23</w:t>
            </w:r>
          </w:p>
        </w:tc>
        <w:tc>
          <w:tcPr>
            <w:tcW w:w="1411" w:type="dxa"/>
            <w:vAlign w:val="center"/>
          </w:tcPr>
          <w:p w14:paraId="689EA304"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themeColor="text1"/>
                <w:sz w:val="20"/>
                <w:szCs w:val="20"/>
              </w:rPr>
              <w:t>10.40.0.0/23</w:t>
            </w:r>
          </w:p>
        </w:tc>
      </w:tr>
      <w:tr w:rsidR="00CC6179" w:rsidRPr="003433C9" w14:paraId="3612D32E" w14:textId="77777777" w:rsidTr="00A70A2A">
        <w:trPr>
          <w:trHeight w:val="790"/>
        </w:trPr>
        <w:tc>
          <w:tcPr>
            <w:cnfStyle w:val="001000000000" w:firstRow="0" w:lastRow="0" w:firstColumn="1" w:lastColumn="0" w:oddVBand="0" w:evenVBand="0" w:oddHBand="0" w:evenHBand="0" w:firstRowFirstColumn="0" w:firstRowLastColumn="0" w:lastRowFirstColumn="0" w:lastRowLastColumn="0"/>
            <w:tcW w:w="1413" w:type="dxa"/>
          </w:tcPr>
          <w:p w14:paraId="4FE5FA6A" w14:textId="77777777" w:rsidR="00CC6179" w:rsidRPr="003433C9" w:rsidRDefault="00CC6179" w:rsidP="00A70A2A">
            <w:pPr>
              <w:rPr>
                <w:sz w:val="20"/>
                <w:szCs w:val="20"/>
              </w:rPr>
            </w:pPr>
            <w:r w:rsidRPr="003433C9">
              <w:rPr>
                <w:color w:val="000000"/>
                <w:sz w:val="20"/>
                <w:szCs w:val="20"/>
              </w:rPr>
              <w:t>Subnets: app</w:t>
            </w:r>
          </w:p>
        </w:tc>
        <w:tc>
          <w:tcPr>
            <w:tcW w:w="2693" w:type="dxa"/>
          </w:tcPr>
          <w:p w14:paraId="44C499BC" w14:textId="310FE384"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App tier subnet CIDR: /27 depending on scale</w:t>
            </w:r>
            <w:r w:rsidR="009A4192" w:rsidRPr="003433C9">
              <w:rPr>
                <w:color w:val="000000"/>
                <w:sz w:val="20"/>
                <w:szCs w:val="20"/>
              </w:rPr>
              <w:t xml:space="preserve">. </w:t>
            </w:r>
            <w:r w:rsidRPr="003433C9">
              <w:rPr>
                <w:color w:val="000000"/>
                <w:sz w:val="20"/>
                <w:szCs w:val="20"/>
              </w:rPr>
              <w:t>VNet range allocated by CCoE</w:t>
            </w:r>
          </w:p>
        </w:tc>
        <w:tc>
          <w:tcPr>
            <w:tcW w:w="1418" w:type="dxa"/>
            <w:vAlign w:val="center"/>
          </w:tcPr>
          <w:p w14:paraId="454AAA59"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CCoE-allocated VNet range</w:t>
            </w:r>
          </w:p>
        </w:tc>
        <w:tc>
          <w:tcPr>
            <w:tcW w:w="1417" w:type="dxa"/>
            <w:vAlign w:val="center"/>
          </w:tcPr>
          <w:p w14:paraId="5C75E522"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CCoE-allocated VNet range</w:t>
            </w:r>
          </w:p>
        </w:tc>
        <w:tc>
          <w:tcPr>
            <w:tcW w:w="1276" w:type="dxa"/>
            <w:vAlign w:val="center"/>
          </w:tcPr>
          <w:p w14:paraId="31E42A29"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CCoE-allocated VNet range</w:t>
            </w:r>
          </w:p>
        </w:tc>
        <w:tc>
          <w:tcPr>
            <w:tcW w:w="1411" w:type="dxa"/>
            <w:vAlign w:val="center"/>
          </w:tcPr>
          <w:p w14:paraId="19323473"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CCoE-allocated VNet range</w:t>
            </w:r>
          </w:p>
        </w:tc>
      </w:tr>
      <w:tr w:rsidR="00CC6179" w:rsidRPr="003433C9" w14:paraId="571FC3AF" w14:textId="77777777" w:rsidTr="00A70A2A">
        <w:trPr>
          <w:trHeight w:val="1114"/>
        </w:trPr>
        <w:tc>
          <w:tcPr>
            <w:cnfStyle w:val="001000000000" w:firstRow="0" w:lastRow="0" w:firstColumn="1" w:lastColumn="0" w:oddVBand="0" w:evenVBand="0" w:oddHBand="0" w:evenHBand="0" w:firstRowFirstColumn="0" w:firstRowLastColumn="0" w:lastRowFirstColumn="0" w:lastRowLastColumn="0"/>
            <w:tcW w:w="1413" w:type="dxa"/>
          </w:tcPr>
          <w:p w14:paraId="0B3C566B" w14:textId="77777777" w:rsidR="00CC6179" w:rsidRPr="003433C9" w:rsidRDefault="00CC6179" w:rsidP="00A70A2A">
            <w:pPr>
              <w:rPr>
                <w:sz w:val="20"/>
                <w:szCs w:val="20"/>
              </w:rPr>
            </w:pPr>
            <w:r w:rsidRPr="003433C9">
              <w:rPr>
                <w:color w:val="000000"/>
                <w:sz w:val="20"/>
                <w:szCs w:val="20"/>
              </w:rPr>
              <w:t>Subnets: db</w:t>
            </w:r>
          </w:p>
        </w:tc>
        <w:tc>
          <w:tcPr>
            <w:tcW w:w="2693" w:type="dxa"/>
          </w:tcPr>
          <w:p w14:paraId="24CBFE05" w14:textId="77777777"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color w:val="000000"/>
                <w:sz w:val="20"/>
                <w:szCs w:val="20"/>
              </w:rPr>
              <w:t xml:space="preserve">DB tier subnet CIDR: /28 used exclusively for private endpoints and managed instances – VNet range allocated by CCoE </w:t>
            </w:r>
          </w:p>
        </w:tc>
        <w:tc>
          <w:tcPr>
            <w:tcW w:w="1418" w:type="dxa"/>
            <w:vAlign w:val="center"/>
          </w:tcPr>
          <w:p w14:paraId="40DCD3AB" w14:textId="77777777"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color w:val="000000"/>
                <w:sz w:val="20"/>
                <w:szCs w:val="20"/>
              </w:rPr>
              <w:t>CCoE- allocated VNet range</w:t>
            </w:r>
          </w:p>
        </w:tc>
        <w:tc>
          <w:tcPr>
            <w:tcW w:w="1417" w:type="dxa"/>
            <w:vAlign w:val="center"/>
          </w:tcPr>
          <w:p w14:paraId="72B11664"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3433C9">
              <w:rPr>
                <w:color w:val="000000"/>
                <w:sz w:val="20"/>
                <w:szCs w:val="20"/>
              </w:rPr>
              <w:t>CCoE allocated VNet range</w:t>
            </w:r>
          </w:p>
        </w:tc>
        <w:tc>
          <w:tcPr>
            <w:tcW w:w="1276" w:type="dxa"/>
            <w:vAlign w:val="center"/>
          </w:tcPr>
          <w:p w14:paraId="0EB50147"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CCoE allocated VNet range</w:t>
            </w:r>
          </w:p>
        </w:tc>
        <w:tc>
          <w:tcPr>
            <w:tcW w:w="1411" w:type="dxa"/>
            <w:vAlign w:val="center"/>
          </w:tcPr>
          <w:p w14:paraId="50FEB983"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CCoE allocated VNet range</w:t>
            </w:r>
          </w:p>
        </w:tc>
      </w:tr>
      <w:tr w:rsidR="00CC6179" w:rsidRPr="003433C9" w14:paraId="03F9E069" w14:textId="77777777" w:rsidTr="00A70A2A">
        <w:trPr>
          <w:trHeight w:val="2222"/>
        </w:trPr>
        <w:tc>
          <w:tcPr>
            <w:cnfStyle w:val="001000000000" w:firstRow="0" w:lastRow="0" w:firstColumn="1" w:lastColumn="0" w:oddVBand="0" w:evenVBand="0" w:oddHBand="0" w:evenHBand="0" w:firstRowFirstColumn="0" w:firstRowLastColumn="0" w:lastRowFirstColumn="0" w:lastRowLastColumn="0"/>
            <w:tcW w:w="1413" w:type="dxa"/>
          </w:tcPr>
          <w:p w14:paraId="78A2FC65" w14:textId="77777777" w:rsidR="00CC6179" w:rsidRPr="003433C9" w:rsidRDefault="00CC6179" w:rsidP="00A70A2A">
            <w:pPr>
              <w:rPr>
                <w:color w:val="000000"/>
                <w:sz w:val="20"/>
                <w:szCs w:val="20"/>
              </w:rPr>
            </w:pPr>
            <w:r w:rsidRPr="003433C9">
              <w:rPr>
                <w:color w:val="000000"/>
                <w:sz w:val="20"/>
                <w:szCs w:val="20"/>
              </w:rPr>
              <w:lastRenderedPageBreak/>
              <w:t>Private DNS</w:t>
            </w:r>
          </w:p>
        </w:tc>
        <w:tc>
          <w:tcPr>
            <w:tcW w:w="2693" w:type="dxa"/>
          </w:tcPr>
          <w:p w14:paraId="1FB99725" w14:textId="76D600CE"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Private DNS zones linked to VNET; DNS queries are forwarded through Hub’s.</w:t>
            </w:r>
            <w:r w:rsidRPr="003433C9">
              <w:rPr>
                <w:color w:val="000000"/>
                <w:sz w:val="20"/>
                <w:szCs w:val="20"/>
              </w:rPr>
              <w:br/>
              <w:t xml:space="preserve">The domain will be created in CCoE managed Private DNS Zone </w:t>
            </w:r>
            <w:r w:rsidRPr="003433C9">
              <w:rPr>
                <w:b/>
                <w:bCs/>
                <w:i/>
                <w:iCs/>
                <w:color w:val="000000"/>
                <w:sz w:val="20"/>
                <w:szCs w:val="20"/>
              </w:rPr>
              <w:t>azure.defra.cloud</w:t>
            </w:r>
            <w:r w:rsidRPr="003433C9">
              <w:rPr>
                <w:color w:val="000000"/>
                <w:sz w:val="20"/>
                <w:szCs w:val="20"/>
              </w:rPr>
              <w:t xml:space="preserve"> (e.g. </w:t>
            </w:r>
            <w:r w:rsidR="004518B9" w:rsidRPr="003433C9">
              <w:rPr>
                <w:color w:val="000000"/>
                <w:sz w:val="20"/>
                <w:szCs w:val="20"/>
              </w:rPr>
              <w:t>bse</w:t>
            </w:r>
            <w:r w:rsidRPr="003433C9">
              <w:rPr>
                <w:color w:val="000000"/>
                <w:sz w:val="20"/>
                <w:szCs w:val="20"/>
              </w:rPr>
              <w:t>.azure.defra.cloud)</w:t>
            </w:r>
          </w:p>
        </w:tc>
        <w:tc>
          <w:tcPr>
            <w:tcW w:w="1418" w:type="dxa"/>
            <w:vAlign w:val="center"/>
          </w:tcPr>
          <w:p w14:paraId="2DE82203"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Default/Azure DNS</w:t>
            </w:r>
          </w:p>
        </w:tc>
        <w:tc>
          <w:tcPr>
            <w:tcW w:w="1417" w:type="dxa"/>
            <w:vAlign w:val="center"/>
          </w:tcPr>
          <w:p w14:paraId="3D6D9014"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 xml:space="preserve">Private DNS </w:t>
            </w:r>
          </w:p>
        </w:tc>
        <w:tc>
          <w:tcPr>
            <w:tcW w:w="1276" w:type="dxa"/>
            <w:vAlign w:val="center"/>
          </w:tcPr>
          <w:p w14:paraId="2F3D1194"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Private DNS</w:t>
            </w:r>
          </w:p>
        </w:tc>
        <w:tc>
          <w:tcPr>
            <w:tcW w:w="1411" w:type="dxa"/>
            <w:vAlign w:val="center"/>
          </w:tcPr>
          <w:p w14:paraId="54D82B16" w14:textId="77777777" w:rsidR="00CC6179" w:rsidRPr="003433C9" w:rsidRDefault="00CC6179" w:rsidP="00A70A2A">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Private DNS + Failover</w:t>
            </w:r>
          </w:p>
        </w:tc>
      </w:tr>
      <w:tr w:rsidR="00CC6179" w:rsidRPr="003433C9" w14:paraId="30EB6DCB" w14:textId="77777777" w:rsidTr="00A70A2A">
        <w:trPr>
          <w:trHeight w:val="1157"/>
        </w:trPr>
        <w:tc>
          <w:tcPr>
            <w:cnfStyle w:val="001000000000" w:firstRow="0" w:lastRow="0" w:firstColumn="1" w:lastColumn="0" w:oddVBand="0" w:evenVBand="0" w:oddHBand="0" w:evenHBand="0" w:firstRowFirstColumn="0" w:firstRowLastColumn="0" w:lastRowFirstColumn="0" w:lastRowLastColumn="0"/>
            <w:tcW w:w="1413" w:type="dxa"/>
          </w:tcPr>
          <w:p w14:paraId="2422C176" w14:textId="77777777" w:rsidR="00CC6179" w:rsidRPr="003433C9" w:rsidRDefault="00CC6179" w:rsidP="00A70A2A">
            <w:pPr>
              <w:rPr>
                <w:color w:val="000000"/>
                <w:sz w:val="20"/>
                <w:szCs w:val="20"/>
              </w:rPr>
            </w:pPr>
            <w:r w:rsidRPr="003433C9">
              <w:rPr>
                <w:color w:val="000000"/>
                <w:sz w:val="20"/>
                <w:szCs w:val="20"/>
              </w:rPr>
              <w:t>VNET Peering</w:t>
            </w:r>
          </w:p>
        </w:tc>
        <w:tc>
          <w:tcPr>
            <w:tcW w:w="2693" w:type="dxa"/>
          </w:tcPr>
          <w:p w14:paraId="646490E0" w14:textId="77777777"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3433C9">
              <w:rPr>
                <w:color w:val="000000"/>
                <w:sz w:val="20"/>
                <w:szCs w:val="20"/>
              </w:rPr>
              <w:t>Enable gateway transit if using Hub firewall; no peer transitive routing.</w:t>
            </w:r>
          </w:p>
        </w:tc>
        <w:tc>
          <w:tcPr>
            <w:tcW w:w="1418" w:type="dxa"/>
          </w:tcPr>
          <w:p w14:paraId="0116C662" w14:textId="77777777" w:rsidR="00CC6179" w:rsidRPr="003433C9" w:rsidRDefault="00CC6179" w:rsidP="00A70A2A">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417" w:type="dxa"/>
          </w:tcPr>
          <w:p w14:paraId="61C54B62" w14:textId="77777777" w:rsidR="00CC6179" w:rsidRPr="003433C9" w:rsidRDefault="00CC6179" w:rsidP="00A70A2A">
            <w:pP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276" w:type="dxa"/>
          </w:tcPr>
          <w:p w14:paraId="68E9C7C4" w14:textId="77777777"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411" w:type="dxa"/>
          </w:tcPr>
          <w:p w14:paraId="6BA19559" w14:textId="77777777" w:rsidR="00CC6179" w:rsidRPr="003433C9" w:rsidRDefault="00CC617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3C3ECF" w:rsidRPr="003433C9" w14:paraId="6A891602" w14:textId="77777777" w:rsidTr="00A70A2A">
        <w:trPr>
          <w:trHeight w:val="1157"/>
        </w:trPr>
        <w:tc>
          <w:tcPr>
            <w:cnfStyle w:val="001000000000" w:firstRow="0" w:lastRow="0" w:firstColumn="1" w:lastColumn="0" w:oddVBand="0" w:evenVBand="0" w:oddHBand="0" w:evenHBand="0" w:firstRowFirstColumn="0" w:firstRowLastColumn="0" w:lastRowFirstColumn="0" w:lastRowLastColumn="0"/>
            <w:tcW w:w="1413" w:type="dxa"/>
          </w:tcPr>
          <w:p w14:paraId="3F66415A" w14:textId="7E240327" w:rsidR="003C3ECF" w:rsidRPr="00BF4EFD" w:rsidRDefault="00C813A2" w:rsidP="00A70A2A">
            <w:pPr>
              <w:rPr>
                <w:color w:val="000000"/>
                <w:sz w:val="20"/>
                <w:szCs w:val="20"/>
              </w:rPr>
            </w:pPr>
            <w:r w:rsidRPr="00BF4EFD">
              <w:rPr>
                <w:color w:val="000000"/>
                <w:sz w:val="20"/>
                <w:szCs w:val="20"/>
              </w:rPr>
              <w:t>Keep Deny-Internet-Egress-Default</w:t>
            </w:r>
          </w:p>
        </w:tc>
        <w:tc>
          <w:tcPr>
            <w:tcW w:w="2693" w:type="dxa"/>
          </w:tcPr>
          <w:p w14:paraId="0D56E87D" w14:textId="215B9679" w:rsidR="00A65B54" w:rsidRPr="009A4CF9" w:rsidRDefault="00BC46DB" w:rsidP="009A4CF9">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9A4CF9">
              <w:rPr>
                <w:color w:val="000000"/>
                <w:sz w:val="20"/>
                <w:szCs w:val="20"/>
              </w:rPr>
              <w:t>Component</w:t>
            </w:r>
          </w:p>
          <w:p w14:paraId="13C37DFF" w14:textId="77777777" w:rsidR="009A4CF9" w:rsidRPr="009A4CF9" w:rsidRDefault="009A4CF9" w:rsidP="009A4CF9">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p>
          <w:p w14:paraId="689A3F38" w14:textId="611F95D2" w:rsidR="002059B9" w:rsidRPr="002059B9" w:rsidRDefault="00BC46DB" w:rsidP="009A4CF9">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BC46DB">
              <w:rPr>
                <w:color w:val="000000"/>
                <w:sz w:val="20"/>
                <w:szCs w:val="20"/>
              </w:rPr>
              <w:t>Destination service/endpoint</w:t>
            </w:r>
          </w:p>
          <w:p w14:paraId="7DBC190E" w14:textId="341A1B68" w:rsidR="002059B9" w:rsidRPr="002059B9" w:rsidRDefault="00BC46DB" w:rsidP="009A4CF9">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 w:val="20"/>
                <w:szCs w:val="20"/>
              </w:rPr>
            </w:pPr>
            <w:r w:rsidRPr="002059B9">
              <w:rPr>
                <w:color w:val="000000"/>
                <w:sz w:val="20"/>
                <w:szCs w:val="20"/>
              </w:rPr>
              <w:br/>
            </w:r>
            <w:r w:rsidRPr="00BC46DB">
              <w:rPr>
                <w:color w:val="000000"/>
                <w:sz w:val="20"/>
                <w:szCs w:val="20"/>
              </w:rPr>
              <w:t>Port/Protocol (normally 443)</w:t>
            </w:r>
          </w:p>
          <w:p w14:paraId="50E5E1C7" w14:textId="4F15431A" w:rsidR="003C3ECF" w:rsidRPr="002059B9" w:rsidRDefault="00BC46DB" w:rsidP="009A4CF9">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Cs w:val="20"/>
              </w:rPr>
            </w:pPr>
            <w:r w:rsidRPr="002059B9">
              <w:rPr>
                <w:color w:val="000000"/>
                <w:sz w:val="20"/>
                <w:szCs w:val="20"/>
              </w:rPr>
              <w:br/>
            </w:r>
            <w:r w:rsidRPr="00BC46DB">
              <w:rPr>
                <w:color w:val="000000"/>
                <w:sz w:val="20"/>
                <w:szCs w:val="20"/>
              </w:rPr>
              <w:t>Allow method (Service Tag, Private Link, FQDN rule)</w:t>
            </w:r>
          </w:p>
        </w:tc>
        <w:tc>
          <w:tcPr>
            <w:tcW w:w="1418" w:type="dxa"/>
          </w:tcPr>
          <w:p w14:paraId="1E135F18" w14:textId="35B6709F" w:rsidR="003C3ECF" w:rsidRPr="003433C9" w:rsidRDefault="009A4CF9" w:rsidP="00A70A2A">
            <w:pPr>
              <w:cnfStyle w:val="000000000000" w:firstRow="0" w:lastRow="0" w:firstColumn="0" w:lastColumn="0" w:oddVBand="0" w:evenVBand="0" w:oddHBand="0" w:evenHBand="0" w:firstRowFirstColumn="0" w:firstRowLastColumn="0" w:lastRowFirstColumn="0" w:lastRowLastColumn="0"/>
              <w:rPr>
                <w:color w:val="000000"/>
                <w:szCs w:val="20"/>
              </w:rPr>
            </w:pPr>
            <w:r>
              <w:rPr>
                <w:color w:val="000000"/>
                <w:szCs w:val="20"/>
              </w:rPr>
              <w:t>Deny</w:t>
            </w:r>
          </w:p>
        </w:tc>
        <w:tc>
          <w:tcPr>
            <w:tcW w:w="1417" w:type="dxa"/>
          </w:tcPr>
          <w:p w14:paraId="6833E05A" w14:textId="34071B0F" w:rsidR="003C3ECF" w:rsidRPr="003433C9" w:rsidRDefault="009A4CF9" w:rsidP="00A70A2A">
            <w:pPr>
              <w:cnfStyle w:val="000000000000" w:firstRow="0" w:lastRow="0" w:firstColumn="0" w:lastColumn="0" w:oddVBand="0" w:evenVBand="0" w:oddHBand="0" w:evenHBand="0" w:firstRowFirstColumn="0" w:firstRowLastColumn="0" w:lastRowFirstColumn="0" w:lastRowLastColumn="0"/>
              <w:rPr>
                <w:color w:val="000000"/>
                <w:szCs w:val="20"/>
              </w:rPr>
            </w:pPr>
            <w:r>
              <w:rPr>
                <w:color w:val="000000"/>
                <w:szCs w:val="20"/>
              </w:rPr>
              <w:t>Deny</w:t>
            </w:r>
          </w:p>
        </w:tc>
        <w:tc>
          <w:tcPr>
            <w:tcW w:w="1276" w:type="dxa"/>
          </w:tcPr>
          <w:p w14:paraId="2932C539" w14:textId="66118DD8" w:rsidR="003C3ECF" w:rsidRPr="003433C9" w:rsidRDefault="009A4CF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Cs w:val="20"/>
              </w:rPr>
            </w:pPr>
            <w:r>
              <w:rPr>
                <w:color w:val="000000"/>
                <w:szCs w:val="20"/>
              </w:rPr>
              <w:t>Deny</w:t>
            </w:r>
          </w:p>
        </w:tc>
        <w:tc>
          <w:tcPr>
            <w:tcW w:w="1411" w:type="dxa"/>
          </w:tcPr>
          <w:p w14:paraId="1BC4DE19" w14:textId="00F539FF" w:rsidR="003C3ECF" w:rsidRPr="003433C9" w:rsidRDefault="009A4CF9" w:rsidP="00A70A2A">
            <w:pPr>
              <w:spacing w:before="0" w:after="0" w:line="240" w:lineRule="auto"/>
              <w:cnfStyle w:val="000000000000" w:firstRow="0" w:lastRow="0" w:firstColumn="0" w:lastColumn="0" w:oddVBand="0" w:evenVBand="0" w:oddHBand="0" w:evenHBand="0" w:firstRowFirstColumn="0" w:firstRowLastColumn="0" w:lastRowFirstColumn="0" w:lastRowLastColumn="0"/>
              <w:rPr>
                <w:color w:val="000000"/>
                <w:szCs w:val="20"/>
              </w:rPr>
            </w:pPr>
            <w:r>
              <w:rPr>
                <w:color w:val="000000"/>
                <w:szCs w:val="20"/>
              </w:rPr>
              <w:t>Deny</w:t>
            </w:r>
          </w:p>
        </w:tc>
      </w:tr>
    </w:tbl>
    <w:p w14:paraId="6272346A" w14:textId="2018382E" w:rsidR="00C54C0D" w:rsidRPr="003433C9" w:rsidRDefault="00C54C0D" w:rsidP="00C54C0D">
      <w:pPr>
        <w:spacing w:before="0" w:after="0" w:line="300" w:lineRule="atLeast"/>
        <w:ind w:left="720"/>
        <w:jc w:val="center"/>
        <w:rPr>
          <w:rStyle w:val="IntenseReference"/>
        </w:rPr>
      </w:pPr>
      <w:r w:rsidRPr="003433C9">
        <w:rPr>
          <w:rStyle w:val="IntenseReference"/>
        </w:rPr>
        <w:t>Table 2</w:t>
      </w:r>
      <w:r w:rsidR="007A1218">
        <w:rPr>
          <w:rStyle w:val="IntenseReference"/>
        </w:rPr>
        <w:t>1</w:t>
      </w:r>
      <w:r w:rsidRPr="003433C9">
        <w:rPr>
          <w:rStyle w:val="IntenseReference"/>
        </w:rPr>
        <w:t xml:space="preserve"> – </w:t>
      </w:r>
      <w:r w:rsidR="00FD5BA8" w:rsidRPr="003433C9">
        <w:rPr>
          <w:rStyle w:val="IntenseReference"/>
        </w:rPr>
        <w:t>Networking Setup</w:t>
      </w:r>
    </w:p>
    <w:p w14:paraId="52DFE554" w14:textId="77777777" w:rsidR="00CC6179" w:rsidRPr="003433C9" w:rsidRDefault="00CC6179" w:rsidP="00CC6179">
      <w:pPr>
        <w:rPr>
          <w:szCs w:val="20"/>
        </w:rPr>
      </w:pPr>
      <w:r w:rsidRPr="003433C9">
        <w:rPr>
          <w:b/>
          <w:szCs w:val="20"/>
        </w:rPr>
        <w:t>Guardrails on policies &amp; rules</w:t>
      </w:r>
    </w:p>
    <w:p w14:paraId="726DA686" w14:textId="47A005A8" w:rsidR="00CC6179" w:rsidRPr="003433C9" w:rsidRDefault="00CC6179" w:rsidP="00CC6179">
      <w:pPr>
        <w:rPr>
          <w:szCs w:val="20"/>
        </w:rPr>
      </w:pPr>
      <w:r w:rsidRPr="003433C9">
        <w:rPr>
          <w:szCs w:val="20"/>
        </w:rPr>
        <w:t xml:space="preserve">The firewall rules enforce a strict least privilege model, allowing only essential traffic needed for the </w:t>
      </w:r>
      <w:r w:rsidR="004518B9" w:rsidRPr="003433C9">
        <w:rPr>
          <w:szCs w:val="20"/>
        </w:rPr>
        <w:t>BSE</w:t>
      </w:r>
      <w:r w:rsidRPr="003433C9">
        <w:rPr>
          <w:szCs w:val="20"/>
        </w:rPr>
        <w:t xml:space="preserve"> application to function securely. Inbound access is limited to HTTPS through controlled entry points, while all other inbound paths are blocked.</w:t>
      </w:r>
    </w:p>
    <w:p w14:paraId="7EBC90FC" w14:textId="54913233" w:rsidR="002D5DBD" w:rsidRPr="003433C9" w:rsidRDefault="00CC6179" w:rsidP="00CC6179">
      <w:pPr>
        <w:rPr>
          <w:b/>
          <w:szCs w:val="20"/>
        </w:rPr>
      </w:pPr>
      <w:r w:rsidRPr="003433C9">
        <w:rPr>
          <w:b/>
          <w:szCs w:val="20"/>
        </w:rPr>
        <w:t>Firewall &amp; Security:</w:t>
      </w:r>
    </w:p>
    <w:tbl>
      <w:tblPr>
        <w:tblW w:w="0" w:type="auto"/>
        <w:tblLayout w:type="fixed"/>
        <w:tblCellMar>
          <w:left w:w="0" w:type="dxa"/>
          <w:right w:w="0" w:type="dxa"/>
        </w:tblCellMar>
        <w:tblLook w:val="0600" w:firstRow="0" w:lastRow="0" w:firstColumn="0" w:lastColumn="0" w:noHBand="1" w:noVBand="1"/>
      </w:tblPr>
      <w:tblGrid>
        <w:gridCol w:w="1124"/>
        <w:gridCol w:w="851"/>
        <w:gridCol w:w="992"/>
        <w:gridCol w:w="851"/>
        <w:gridCol w:w="2009"/>
        <w:gridCol w:w="967"/>
        <w:gridCol w:w="709"/>
        <w:gridCol w:w="2115"/>
      </w:tblGrid>
      <w:tr w:rsidR="00DE0231" w:rsidRPr="003433C9" w14:paraId="702D66FD" w14:textId="77777777" w:rsidTr="00B50B00">
        <w:tc>
          <w:tcPr>
            <w:tcW w:w="1124"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00E7F6DC" w14:textId="77777777" w:rsidR="00CC6179" w:rsidRPr="003433C9" w:rsidRDefault="00CC6179" w:rsidP="00A70A2A">
            <w:pPr>
              <w:rPr>
                <w:color w:val="FFFFFF" w:themeColor="background1"/>
                <w:szCs w:val="20"/>
              </w:rPr>
            </w:pPr>
            <w:r w:rsidRPr="003433C9">
              <w:rPr>
                <w:b/>
                <w:color w:val="FFFFFF" w:themeColor="background1"/>
                <w:szCs w:val="20"/>
              </w:rPr>
              <w:t>Rule Name</w:t>
            </w:r>
          </w:p>
        </w:tc>
        <w:tc>
          <w:tcPr>
            <w:tcW w:w="851"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5DF5F850" w14:textId="77777777" w:rsidR="00CC6179" w:rsidRPr="003433C9" w:rsidRDefault="00CC6179" w:rsidP="00A70A2A">
            <w:pPr>
              <w:rPr>
                <w:color w:val="FFFFFF" w:themeColor="background1"/>
                <w:szCs w:val="20"/>
              </w:rPr>
            </w:pPr>
            <w:r w:rsidRPr="003433C9">
              <w:rPr>
                <w:b/>
                <w:color w:val="FFFFFF" w:themeColor="background1"/>
                <w:szCs w:val="20"/>
              </w:rPr>
              <w:t>Priority</w:t>
            </w:r>
          </w:p>
        </w:tc>
        <w:tc>
          <w:tcPr>
            <w:tcW w:w="992"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4043FD37" w14:textId="77777777" w:rsidR="00CC6179" w:rsidRPr="003433C9" w:rsidRDefault="00CC6179" w:rsidP="00A70A2A">
            <w:pPr>
              <w:rPr>
                <w:color w:val="FFFFFF" w:themeColor="background1"/>
                <w:szCs w:val="20"/>
              </w:rPr>
            </w:pPr>
            <w:r w:rsidRPr="003433C9">
              <w:rPr>
                <w:b/>
                <w:color w:val="FFFFFF" w:themeColor="background1"/>
                <w:szCs w:val="20"/>
              </w:rPr>
              <w:t>Direction</w:t>
            </w:r>
          </w:p>
        </w:tc>
        <w:tc>
          <w:tcPr>
            <w:tcW w:w="851"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0B55F85B" w14:textId="77777777" w:rsidR="00CC6179" w:rsidRPr="003433C9" w:rsidRDefault="00CC6179" w:rsidP="00A70A2A">
            <w:pPr>
              <w:rPr>
                <w:color w:val="FFFFFF" w:themeColor="background1"/>
                <w:szCs w:val="20"/>
              </w:rPr>
            </w:pPr>
            <w:r w:rsidRPr="003433C9">
              <w:rPr>
                <w:b/>
                <w:color w:val="FFFFFF" w:themeColor="background1"/>
                <w:szCs w:val="20"/>
              </w:rPr>
              <w:t>Source</w:t>
            </w:r>
          </w:p>
        </w:tc>
        <w:tc>
          <w:tcPr>
            <w:tcW w:w="2009"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7C257892" w14:textId="77777777" w:rsidR="00CC6179" w:rsidRPr="003433C9" w:rsidRDefault="00CC6179" w:rsidP="00A70A2A">
            <w:pPr>
              <w:rPr>
                <w:color w:val="FFFFFF" w:themeColor="background1"/>
                <w:szCs w:val="20"/>
              </w:rPr>
            </w:pPr>
            <w:r w:rsidRPr="003433C9">
              <w:rPr>
                <w:b/>
                <w:color w:val="FFFFFF" w:themeColor="background1"/>
                <w:szCs w:val="20"/>
              </w:rPr>
              <w:t>Destination</w:t>
            </w:r>
          </w:p>
        </w:tc>
        <w:tc>
          <w:tcPr>
            <w:tcW w:w="967"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448F7E1D" w14:textId="77777777" w:rsidR="00CC6179" w:rsidRPr="003433C9" w:rsidRDefault="00CC6179" w:rsidP="00A70A2A">
            <w:pPr>
              <w:rPr>
                <w:color w:val="FFFFFF" w:themeColor="background1"/>
                <w:szCs w:val="20"/>
              </w:rPr>
            </w:pPr>
            <w:r w:rsidRPr="003433C9">
              <w:rPr>
                <w:b/>
                <w:color w:val="FFFFFF" w:themeColor="background1"/>
                <w:szCs w:val="20"/>
              </w:rPr>
              <w:t>Protocol/Port</w:t>
            </w:r>
          </w:p>
        </w:tc>
        <w:tc>
          <w:tcPr>
            <w:tcW w:w="709"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4FE5E8CA" w14:textId="77777777" w:rsidR="00CC6179" w:rsidRPr="003433C9" w:rsidRDefault="00CC6179" w:rsidP="00A70A2A">
            <w:pPr>
              <w:rPr>
                <w:color w:val="FFFFFF" w:themeColor="background1"/>
                <w:szCs w:val="20"/>
              </w:rPr>
            </w:pPr>
            <w:r w:rsidRPr="003433C9">
              <w:rPr>
                <w:b/>
                <w:color w:val="FFFFFF" w:themeColor="background1"/>
                <w:szCs w:val="20"/>
              </w:rPr>
              <w:t>Action</w:t>
            </w:r>
          </w:p>
        </w:tc>
        <w:tc>
          <w:tcPr>
            <w:tcW w:w="2115" w:type="dxa"/>
            <w:tcBorders>
              <w:top w:val="single" w:sz="8" w:space="0" w:color="7F7F7F"/>
              <w:left w:val="single" w:sz="8" w:space="0" w:color="7F7F7F"/>
              <w:bottom w:val="single" w:sz="8" w:space="0" w:color="7F7F7F"/>
              <w:right w:val="single" w:sz="8" w:space="0" w:color="7F7F7F"/>
            </w:tcBorders>
            <w:shd w:val="clear" w:color="auto" w:fill="00B050"/>
            <w:tcMar>
              <w:top w:w="12" w:type="dxa"/>
              <w:left w:w="12" w:type="dxa"/>
              <w:bottom w:w="0" w:type="dxa"/>
              <w:right w:w="12" w:type="dxa"/>
            </w:tcMar>
            <w:vAlign w:val="center"/>
            <w:hideMark/>
          </w:tcPr>
          <w:p w14:paraId="42206772" w14:textId="77777777" w:rsidR="00CC6179" w:rsidRPr="003433C9" w:rsidRDefault="00CC6179" w:rsidP="00A70A2A">
            <w:pPr>
              <w:rPr>
                <w:color w:val="FFFFFF" w:themeColor="background1"/>
                <w:szCs w:val="20"/>
              </w:rPr>
            </w:pPr>
            <w:r w:rsidRPr="003433C9">
              <w:rPr>
                <w:b/>
                <w:color w:val="FFFFFF" w:themeColor="background1"/>
                <w:szCs w:val="20"/>
              </w:rPr>
              <w:t>Purpose / Notes</w:t>
            </w:r>
          </w:p>
        </w:tc>
      </w:tr>
      <w:tr w:rsidR="00BA55B7" w:rsidRPr="003433C9" w14:paraId="2AA13147" w14:textId="77777777" w:rsidTr="00B50B00">
        <w:trPr>
          <w:trHeight w:val="1720"/>
        </w:trPr>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8D4EB4D" w14:textId="77777777" w:rsidR="00CC6179" w:rsidRPr="003433C9" w:rsidRDefault="00CC6179" w:rsidP="00595BCD">
            <w:pPr>
              <w:jc w:val="center"/>
              <w:rPr>
                <w:szCs w:val="20"/>
              </w:rPr>
            </w:pPr>
            <w:r w:rsidRPr="003433C9">
              <w:rPr>
                <w:szCs w:val="20"/>
              </w:rPr>
              <w:t>Inbound-HTTPS-to-App-Entry</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B53B853" w14:textId="77777777" w:rsidR="00CC6179" w:rsidRPr="003433C9" w:rsidRDefault="00CC6179" w:rsidP="00595BCD">
            <w:pPr>
              <w:jc w:val="center"/>
              <w:rPr>
                <w:szCs w:val="20"/>
              </w:rPr>
            </w:pPr>
            <w:r w:rsidRPr="003433C9">
              <w:rPr>
                <w:szCs w:val="20"/>
              </w:rPr>
              <w:t>100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5D30958" w14:textId="77777777" w:rsidR="00CC6179" w:rsidRPr="003433C9" w:rsidRDefault="00CC6179" w:rsidP="00595BCD">
            <w:pPr>
              <w:jc w:val="center"/>
              <w:rPr>
                <w:szCs w:val="20"/>
              </w:rPr>
            </w:pPr>
            <w:r w:rsidRPr="003433C9">
              <w:rPr>
                <w:szCs w:val="20"/>
              </w:rPr>
              <w:t>Inbound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C1A297E" w14:textId="7A151CF9" w:rsidR="00CC6179" w:rsidRPr="003433C9" w:rsidRDefault="00304E85" w:rsidP="00595BCD">
            <w:pPr>
              <w:jc w:val="center"/>
              <w:rPr>
                <w:szCs w:val="20"/>
              </w:rPr>
            </w:pPr>
            <w:r>
              <w:t>Defra internal network</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2B6AD46" w14:textId="77777777" w:rsidR="00CC6179" w:rsidRPr="003433C9" w:rsidRDefault="00CC6179" w:rsidP="00595BCD">
            <w:pPr>
              <w:jc w:val="center"/>
              <w:rPr>
                <w:szCs w:val="20"/>
              </w:rPr>
            </w:pPr>
            <w:r w:rsidRPr="003433C9">
              <w:rPr>
                <w:szCs w:val="20"/>
              </w:rPr>
              <w:t>App Entry (AppGW/WAF or Firewall PIP)</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52242D9" w14:textId="77777777" w:rsidR="00CC6179" w:rsidRPr="003433C9" w:rsidRDefault="00CC6179" w:rsidP="00595BCD">
            <w:pPr>
              <w:jc w:val="center"/>
              <w:rPr>
                <w:szCs w:val="20"/>
              </w:rPr>
            </w:pPr>
            <w:r w:rsidRPr="003433C9">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E6B78BD" w14:textId="77777777" w:rsidR="00CC6179" w:rsidRPr="003433C9" w:rsidRDefault="00CC6179"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C03D8CE" w14:textId="36238F9C" w:rsidR="00CC6179" w:rsidRPr="003433C9" w:rsidRDefault="00CC6179" w:rsidP="00595BCD">
            <w:pPr>
              <w:jc w:val="center"/>
              <w:rPr>
                <w:szCs w:val="20"/>
              </w:rPr>
            </w:pPr>
            <w:r w:rsidRPr="003433C9">
              <w:rPr>
                <w:szCs w:val="20"/>
              </w:rPr>
              <w:t xml:space="preserve">User HTTPS entry to </w:t>
            </w:r>
            <w:r w:rsidR="004518B9" w:rsidRPr="003433C9">
              <w:rPr>
                <w:szCs w:val="20"/>
              </w:rPr>
              <w:t>BSE</w:t>
            </w:r>
            <w:r w:rsidRPr="003433C9">
              <w:rPr>
                <w:szCs w:val="20"/>
              </w:rPr>
              <w:t xml:space="preserve"> app; DNAT or AppGW → App tier</w:t>
            </w:r>
          </w:p>
        </w:tc>
      </w:tr>
      <w:tr w:rsidR="00BA55B7" w:rsidRPr="003433C9" w14:paraId="53F4E01A"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4EC2D7D" w14:textId="77777777" w:rsidR="00CC6179" w:rsidRPr="003433C9" w:rsidRDefault="00CC6179" w:rsidP="00595BCD">
            <w:pPr>
              <w:jc w:val="center"/>
              <w:rPr>
                <w:szCs w:val="20"/>
              </w:rPr>
            </w:pPr>
            <w:r w:rsidRPr="003433C9">
              <w:rPr>
                <w:szCs w:val="20"/>
              </w:rPr>
              <w:t>Inbound-DNS-to-DNSForwarder</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399CCD4" w14:textId="77777777" w:rsidR="00CC6179" w:rsidRPr="003433C9" w:rsidRDefault="00CC6179" w:rsidP="00595BCD">
            <w:pPr>
              <w:jc w:val="center"/>
              <w:rPr>
                <w:szCs w:val="20"/>
              </w:rPr>
            </w:pPr>
            <w:r w:rsidRPr="003433C9">
              <w:rPr>
                <w:szCs w:val="20"/>
              </w:rPr>
              <w:t>110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E53D899" w14:textId="77777777" w:rsidR="00CC6179" w:rsidRPr="003433C9" w:rsidRDefault="00CC6179" w:rsidP="00595BCD">
            <w:pPr>
              <w:jc w:val="center"/>
              <w:rPr>
                <w:szCs w:val="20"/>
              </w:rPr>
            </w:pPr>
            <w:r w:rsidRPr="003433C9">
              <w:rPr>
                <w:szCs w:val="20"/>
              </w:rPr>
              <w:t>Inbound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1A961E4" w14:textId="77777777" w:rsidR="00CC6179" w:rsidRPr="003433C9" w:rsidRDefault="00CC6179" w:rsidP="00595BCD">
            <w:pPr>
              <w:jc w:val="center"/>
              <w:rPr>
                <w:szCs w:val="20"/>
              </w:rPr>
            </w:pPr>
            <w:r w:rsidRPr="003433C9">
              <w:rPr>
                <w:szCs w:val="20"/>
              </w:rPr>
              <w:t>Spoke VNets</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A1D287D" w14:textId="77777777" w:rsidR="00CC6179" w:rsidRPr="003433C9" w:rsidRDefault="00CC6179" w:rsidP="00595BCD">
            <w:pPr>
              <w:jc w:val="center"/>
              <w:rPr>
                <w:szCs w:val="20"/>
              </w:rPr>
            </w:pPr>
            <w:r w:rsidRPr="003433C9">
              <w:rPr>
                <w:szCs w:val="20"/>
              </w:rPr>
              <w:t>Hub DNS forwarder(s)</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BA73A3F" w14:textId="77777777" w:rsidR="00CC6179" w:rsidRPr="003433C9" w:rsidRDefault="00CC6179" w:rsidP="00595BCD">
            <w:pPr>
              <w:jc w:val="center"/>
              <w:rPr>
                <w:szCs w:val="20"/>
              </w:rPr>
            </w:pPr>
            <w:r w:rsidRPr="003433C9">
              <w:rPr>
                <w:szCs w:val="20"/>
              </w:rPr>
              <w:t>UDP/TCP 53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9726005" w14:textId="77777777" w:rsidR="00CC6179" w:rsidRPr="003433C9" w:rsidRDefault="00CC6179"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3DA978D" w14:textId="77777777" w:rsidR="00CC6179" w:rsidRPr="003433C9" w:rsidRDefault="00CC6179" w:rsidP="00595BCD">
            <w:pPr>
              <w:jc w:val="center"/>
              <w:rPr>
                <w:szCs w:val="20"/>
              </w:rPr>
            </w:pPr>
            <w:r w:rsidRPr="003433C9">
              <w:rPr>
                <w:szCs w:val="20"/>
              </w:rPr>
              <w:t>Centralised DNS resolution</w:t>
            </w:r>
          </w:p>
        </w:tc>
      </w:tr>
      <w:tr w:rsidR="00BA55B7" w:rsidRPr="003433C9" w14:paraId="1DE2728E"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4462427" w14:textId="77777777" w:rsidR="00CC6179" w:rsidRPr="003433C9" w:rsidRDefault="00CC6179" w:rsidP="00595BCD">
            <w:pPr>
              <w:jc w:val="center"/>
              <w:rPr>
                <w:szCs w:val="20"/>
              </w:rPr>
            </w:pPr>
            <w:r w:rsidRPr="003433C9">
              <w:rPr>
                <w:szCs w:val="20"/>
              </w:rPr>
              <w:t>Outbound-AD-Auth</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1E5DCC9" w14:textId="77777777" w:rsidR="00CC6179" w:rsidRPr="003433C9" w:rsidRDefault="00CC6179" w:rsidP="00595BCD">
            <w:pPr>
              <w:jc w:val="center"/>
              <w:rPr>
                <w:szCs w:val="20"/>
              </w:rPr>
            </w:pPr>
            <w:r w:rsidRPr="003433C9">
              <w:rPr>
                <w:szCs w:val="20"/>
              </w:rPr>
              <w:t>200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A53E529" w14:textId="77777777" w:rsidR="00CC6179" w:rsidRPr="003433C9" w:rsidRDefault="00CC6179" w:rsidP="00595BCD">
            <w:pPr>
              <w:jc w:val="center"/>
              <w:rPr>
                <w:szCs w:val="20"/>
              </w:rPr>
            </w:pPr>
            <w:r w:rsidRPr="003433C9">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F8B1D13" w14:textId="77777777" w:rsidR="00CC6179" w:rsidRPr="003433C9" w:rsidRDefault="00CC6179" w:rsidP="00595BCD">
            <w:pPr>
              <w:jc w:val="center"/>
              <w:rPr>
                <w:szCs w:val="20"/>
              </w:rPr>
            </w:pPr>
            <w:r w:rsidRPr="003433C9">
              <w:rPr>
                <w:szCs w:val="20"/>
              </w:rPr>
              <w:t>Spokes + Hub</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6E7512C" w14:textId="77777777" w:rsidR="00CC6179" w:rsidRPr="003433C9" w:rsidRDefault="00CC6179" w:rsidP="00595BCD">
            <w:pPr>
              <w:jc w:val="center"/>
              <w:rPr>
                <w:szCs w:val="20"/>
              </w:rPr>
            </w:pPr>
            <w:r w:rsidRPr="003433C9">
              <w:rPr>
                <w:szCs w:val="20"/>
              </w:rPr>
              <w:t>FQDN tags: AzureActiveDirectory, MSGraph</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321D4C9" w14:textId="77777777" w:rsidR="00CC6179" w:rsidRPr="003433C9" w:rsidRDefault="00CC6179" w:rsidP="00595BCD">
            <w:pPr>
              <w:jc w:val="center"/>
              <w:rPr>
                <w:szCs w:val="20"/>
              </w:rPr>
            </w:pPr>
            <w:r w:rsidRPr="003433C9">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3ECE7A8" w14:textId="77777777" w:rsidR="00CC6179" w:rsidRPr="003433C9" w:rsidRDefault="00CC6179"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27FDA32" w14:textId="77777777" w:rsidR="00CC6179" w:rsidRPr="003433C9" w:rsidRDefault="00CC6179" w:rsidP="00595BCD">
            <w:pPr>
              <w:jc w:val="center"/>
              <w:rPr>
                <w:szCs w:val="20"/>
              </w:rPr>
            </w:pPr>
            <w:r w:rsidRPr="003433C9">
              <w:rPr>
                <w:szCs w:val="20"/>
              </w:rPr>
              <w:t>Entra ID login and token validation</w:t>
            </w:r>
          </w:p>
        </w:tc>
      </w:tr>
      <w:tr w:rsidR="00BA55B7" w:rsidRPr="003433C9" w14:paraId="17BA4E5D"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3516284" w14:textId="77777777" w:rsidR="00CC6179" w:rsidRPr="003433C9" w:rsidRDefault="00CC6179" w:rsidP="00595BCD">
            <w:pPr>
              <w:jc w:val="center"/>
              <w:rPr>
                <w:szCs w:val="20"/>
              </w:rPr>
            </w:pPr>
            <w:r w:rsidRPr="003433C9">
              <w:rPr>
                <w:szCs w:val="20"/>
              </w:rPr>
              <w:lastRenderedPageBreak/>
              <w:t>Outbound-Microsoft-Identity</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43D2CE2" w14:textId="77777777" w:rsidR="00CC6179" w:rsidRPr="003433C9" w:rsidRDefault="00CC6179" w:rsidP="00595BCD">
            <w:pPr>
              <w:jc w:val="center"/>
              <w:rPr>
                <w:szCs w:val="20"/>
              </w:rPr>
            </w:pPr>
            <w:r w:rsidRPr="003433C9">
              <w:rPr>
                <w:szCs w:val="20"/>
              </w:rPr>
              <w:t>205</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9EFA628" w14:textId="77777777" w:rsidR="00CC6179" w:rsidRPr="003433C9" w:rsidRDefault="00CC6179" w:rsidP="00595BCD">
            <w:pPr>
              <w:jc w:val="center"/>
              <w:rPr>
                <w:szCs w:val="20"/>
              </w:rPr>
            </w:pPr>
            <w:r w:rsidRPr="003433C9">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9C60E04" w14:textId="77777777" w:rsidR="00CC6179" w:rsidRPr="003433C9" w:rsidRDefault="00CC6179" w:rsidP="00595BCD">
            <w:pPr>
              <w:jc w:val="center"/>
              <w:rPr>
                <w:szCs w:val="20"/>
              </w:rPr>
            </w:pPr>
            <w:r w:rsidRPr="003433C9">
              <w:rPr>
                <w:szCs w:val="20"/>
              </w:rPr>
              <w:t>Spokes + Hub</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E14A636" w14:textId="77777777" w:rsidR="00CC6179" w:rsidRPr="003433C9" w:rsidRDefault="00CC6179" w:rsidP="00595BCD">
            <w:pPr>
              <w:jc w:val="center"/>
              <w:rPr>
                <w:szCs w:val="20"/>
              </w:rPr>
            </w:pPr>
            <w:r w:rsidRPr="003433C9">
              <w:rPr>
                <w:szCs w:val="20"/>
              </w:rPr>
              <w:t>login.microsoftonline.com, sts.windows.net</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9396200" w14:textId="77777777" w:rsidR="00CC6179" w:rsidRPr="003433C9" w:rsidRDefault="00CC6179" w:rsidP="00595BCD">
            <w:pPr>
              <w:jc w:val="center"/>
              <w:rPr>
                <w:szCs w:val="20"/>
              </w:rPr>
            </w:pPr>
            <w:r w:rsidRPr="003433C9">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971618F" w14:textId="77777777" w:rsidR="00CC6179" w:rsidRPr="003433C9" w:rsidRDefault="00CC6179"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DB87056" w14:textId="77777777" w:rsidR="00CC6179" w:rsidRPr="003433C9" w:rsidRDefault="00CC6179" w:rsidP="00595BCD">
            <w:pPr>
              <w:jc w:val="center"/>
              <w:rPr>
                <w:szCs w:val="20"/>
              </w:rPr>
            </w:pPr>
            <w:r w:rsidRPr="003433C9">
              <w:rPr>
                <w:szCs w:val="20"/>
              </w:rPr>
              <w:t>Explicit AAD endpoints if not using tags only</w:t>
            </w:r>
          </w:p>
        </w:tc>
      </w:tr>
      <w:tr w:rsidR="00BA55B7" w:rsidRPr="003433C9" w14:paraId="338B9503"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15D0553" w14:textId="77777777" w:rsidR="00CC6179" w:rsidRPr="003433C9" w:rsidRDefault="00CC6179" w:rsidP="00595BCD">
            <w:pPr>
              <w:jc w:val="center"/>
              <w:rPr>
                <w:szCs w:val="20"/>
              </w:rPr>
            </w:pPr>
            <w:r w:rsidRPr="003433C9">
              <w:rPr>
                <w:szCs w:val="20"/>
              </w:rPr>
              <w:t>Outbound-AzureSQL</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8A21C31" w14:textId="77777777" w:rsidR="00CC6179" w:rsidRPr="003433C9" w:rsidRDefault="00CC6179" w:rsidP="00595BCD">
            <w:pPr>
              <w:jc w:val="center"/>
              <w:rPr>
                <w:szCs w:val="20"/>
              </w:rPr>
            </w:pPr>
            <w:r w:rsidRPr="003433C9">
              <w:rPr>
                <w:szCs w:val="20"/>
              </w:rPr>
              <w:t>210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E2051E1" w14:textId="77777777" w:rsidR="00CC6179" w:rsidRPr="003433C9" w:rsidRDefault="00CC6179" w:rsidP="00595BCD">
            <w:pPr>
              <w:jc w:val="center"/>
              <w:rPr>
                <w:szCs w:val="20"/>
              </w:rPr>
            </w:pPr>
            <w:r w:rsidRPr="003433C9">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8F1E28F" w14:textId="1859CEE4" w:rsidR="00CC6179" w:rsidRPr="003433C9" w:rsidRDefault="00CC6179" w:rsidP="00595BCD">
            <w:pPr>
              <w:jc w:val="center"/>
              <w:rPr>
                <w:szCs w:val="20"/>
              </w:rPr>
            </w:pPr>
            <w:r w:rsidRPr="003433C9">
              <w:rPr>
                <w:szCs w:val="20"/>
              </w:rPr>
              <w:t>App Subnet</w:t>
            </w:r>
            <w:r w:rsidR="006F4A47" w:rsidRPr="003433C9">
              <w:t>, ADF IR</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28D35CE" w14:textId="77777777" w:rsidR="00CC6179" w:rsidRPr="003433C9" w:rsidRDefault="00CC6179" w:rsidP="00595BCD">
            <w:pPr>
              <w:jc w:val="center"/>
              <w:rPr>
                <w:szCs w:val="20"/>
              </w:rPr>
            </w:pPr>
            <w:r w:rsidRPr="003433C9">
              <w:rPr>
                <w:szCs w:val="20"/>
              </w:rPr>
              <w:t>Azure SQL (Private Endpoint preferred)</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E55FFF8" w14:textId="77777777" w:rsidR="00CC6179" w:rsidRPr="003433C9" w:rsidRDefault="00CC6179" w:rsidP="00595BCD">
            <w:pPr>
              <w:jc w:val="center"/>
              <w:rPr>
                <w:szCs w:val="20"/>
              </w:rPr>
            </w:pPr>
            <w:r w:rsidRPr="003433C9">
              <w:rPr>
                <w:szCs w:val="20"/>
              </w:rPr>
              <w:t>TCP/1433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449A8A9" w14:textId="77777777" w:rsidR="00CC6179" w:rsidRPr="003433C9" w:rsidRDefault="00CC6179"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8D80D86" w14:textId="4506A716" w:rsidR="00CC6179" w:rsidRPr="003433C9" w:rsidRDefault="00CC6179" w:rsidP="00595BCD">
            <w:pPr>
              <w:jc w:val="center"/>
              <w:rPr>
                <w:szCs w:val="20"/>
              </w:rPr>
            </w:pPr>
            <w:r w:rsidRPr="003433C9">
              <w:rPr>
                <w:szCs w:val="20"/>
              </w:rPr>
              <w:t>App</w:t>
            </w:r>
            <w:r w:rsidR="006F4A47" w:rsidRPr="003433C9">
              <w:t>/ADF</w:t>
            </w:r>
            <w:r w:rsidRPr="003433C9">
              <w:rPr>
                <w:szCs w:val="20"/>
              </w:rPr>
              <w:t xml:space="preserve"> to SQL; prefer Private Endpoint</w:t>
            </w:r>
          </w:p>
        </w:tc>
      </w:tr>
      <w:tr w:rsidR="00D56944" w:rsidRPr="003433C9" w14:paraId="2EF9B953"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E4613DC" w14:textId="028A5E66" w:rsidR="00D56944" w:rsidRPr="003433C9" w:rsidRDefault="00792A5E" w:rsidP="00595BCD">
            <w:pPr>
              <w:jc w:val="center"/>
              <w:rPr>
                <w:szCs w:val="20"/>
              </w:rPr>
            </w:pPr>
            <w:r w:rsidRPr="003433C9">
              <w:rPr>
                <w:szCs w:val="20"/>
              </w:rPr>
              <w:t>Outbound-AVD-to-SQL</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174D156" w14:textId="0311C782" w:rsidR="00D56944" w:rsidRPr="003433C9" w:rsidRDefault="00D56944" w:rsidP="00595BCD">
            <w:pPr>
              <w:jc w:val="center"/>
              <w:rPr>
                <w:szCs w:val="20"/>
              </w:rPr>
            </w:pPr>
            <w:r w:rsidRPr="003433C9">
              <w:rPr>
                <w:szCs w:val="20"/>
              </w:rPr>
              <w:t>215</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98FC3B5" w14:textId="05B6B143" w:rsidR="00D56944" w:rsidRPr="003433C9" w:rsidRDefault="00D87402" w:rsidP="00595BCD">
            <w:pPr>
              <w:jc w:val="center"/>
              <w:rPr>
                <w:szCs w:val="20"/>
              </w:rPr>
            </w:pPr>
            <w:r w:rsidRPr="003433C9">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B53CD11" w14:textId="695517EB" w:rsidR="00D56944" w:rsidRPr="003433C9" w:rsidRDefault="00590329" w:rsidP="00595BCD">
            <w:pPr>
              <w:jc w:val="center"/>
              <w:rPr>
                <w:szCs w:val="20"/>
              </w:rPr>
            </w:pPr>
            <w:r w:rsidRPr="003433C9">
              <w:rPr>
                <w:szCs w:val="20"/>
              </w:rPr>
              <w:t>AVD</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8EF0EF8" w14:textId="79D9B95E" w:rsidR="00D56944" w:rsidRPr="003433C9" w:rsidRDefault="00CE3ABD" w:rsidP="00595BCD">
            <w:pPr>
              <w:jc w:val="center"/>
              <w:rPr>
                <w:szCs w:val="20"/>
              </w:rPr>
            </w:pPr>
            <w:r w:rsidRPr="003433C9">
              <w:rPr>
                <w:szCs w:val="20"/>
              </w:rPr>
              <w:t>SQL Private Endpoint</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61E1B6E" w14:textId="6EB120CF" w:rsidR="00D56944" w:rsidRPr="003433C9" w:rsidRDefault="00E461F6" w:rsidP="00595BCD">
            <w:pPr>
              <w:jc w:val="center"/>
              <w:rPr>
                <w:szCs w:val="20"/>
              </w:rPr>
            </w:pPr>
            <w:r w:rsidRPr="003433C9">
              <w:rPr>
                <w:szCs w:val="20"/>
              </w:rPr>
              <w:t>TCP/1433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2C0F34E9" w14:textId="1A8DA23F" w:rsidR="00D56944" w:rsidRPr="003433C9" w:rsidRDefault="00574E65"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E6DA257" w14:textId="2D402A93" w:rsidR="00D56944" w:rsidRPr="003433C9" w:rsidRDefault="00D527F5" w:rsidP="00595BCD">
            <w:pPr>
              <w:jc w:val="center"/>
              <w:rPr>
                <w:szCs w:val="20"/>
              </w:rPr>
            </w:pPr>
            <w:r w:rsidRPr="003433C9">
              <w:rPr>
                <w:szCs w:val="20"/>
              </w:rPr>
              <w:t>Enables BSE Data Analytics users to connect from AVD (SSMS) to BSE SQL DB (Read</w:t>
            </w:r>
            <w:r w:rsidRPr="003433C9">
              <w:rPr>
                <w:szCs w:val="20"/>
              </w:rPr>
              <w:noBreakHyphen/>
              <w:t>Only).</w:t>
            </w:r>
          </w:p>
        </w:tc>
      </w:tr>
      <w:tr w:rsidR="00BA55B7" w:rsidRPr="003433C9" w14:paraId="7BBA82D7"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CE06AEF" w14:textId="0C95EFD4" w:rsidR="00CC6179" w:rsidRPr="003433C9" w:rsidRDefault="00CC6179" w:rsidP="00595BCD">
            <w:pPr>
              <w:jc w:val="center"/>
              <w:rPr>
                <w:szCs w:val="20"/>
              </w:rPr>
            </w:pPr>
            <w:r w:rsidRPr="003433C9">
              <w:rPr>
                <w:szCs w:val="20"/>
              </w:rPr>
              <w:t>Outbound-</w:t>
            </w:r>
            <w:r w:rsidR="006F4A47" w:rsidRPr="003433C9">
              <w:t>Storage</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8731A4F" w14:textId="76998595" w:rsidR="00CC6179" w:rsidRPr="003433C9" w:rsidRDefault="006F4A47" w:rsidP="00595BCD">
            <w:pPr>
              <w:jc w:val="center"/>
              <w:rPr>
                <w:szCs w:val="20"/>
              </w:rPr>
            </w:pPr>
            <w:r w:rsidRPr="003433C9">
              <w:t>220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2C5071E" w14:textId="77777777" w:rsidR="00CC6179" w:rsidRPr="003433C9" w:rsidRDefault="00CC6179" w:rsidP="00595BCD">
            <w:pPr>
              <w:jc w:val="center"/>
              <w:rPr>
                <w:szCs w:val="20"/>
              </w:rPr>
            </w:pPr>
            <w:r w:rsidRPr="003433C9">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BAEC924" w14:textId="633F9CAA" w:rsidR="00CC6179" w:rsidRPr="003433C9" w:rsidRDefault="00CC6179" w:rsidP="00595BCD">
            <w:pPr>
              <w:jc w:val="center"/>
              <w:rPr>
                <w:szCs w:val="20"/>
              </w:rPr>
            </w:pPr>
            <w:r w:rsidRPr="003433C9">
              <w:rPr>
                <w:szCs w:val="20"/>
              </w:rPr>
              <w:t>App</w:t>
            </w:r>
            <w:r w:rsidR="006F4A47" w:rsidRPr="003433C9">
              <w:t>/ADF</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B67293E" w14:textId="7361F581" w:rsidR="00CC6179" w:rsidRPr="003433C9" w:rsidRDefault="00CC6179" w:rsidP="00595BCD">
            <w:pPr>
              <w:jc w:val="center"/>
              <w:rPr>
                <w:szCs w:val="20"/>
              </w:rPr>
            </w:pPr>
            <w:r w:rsidRPr="003433C9">
              <w:rPr>
                <w:szCs w:val="20"/>
              </w:rPr>
              <w:t xml:space="preserve">FQDN tag: </w:t>
            </w:r>
            <w:r w:rsidR="006F4A47" w:rsidRPr="003433C9">
              <w:t>Storage</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6FA60E15" w14:textId="77777777" w:rsidR="00CC6179" w:rsidRPr="003433C9" w:rsidRDefault="00CC6179" w:rsidP="00595BCD">
            <w:pPr>
              <w:jc w:val="center"/>
              <w:rPr>
                <w:szCs w:val="20"/>
              </w:rPr>
            </w:pPr>
            <w:r w:rsidRPr="003433C9">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0771E75" w14:textId="77777777" w:rsidR="00CC6179" w:rsidRPr="003433C9" w:rsidRDefault="00CC6179"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4D85ED3" w14:textId="5E5FBE80" w:rsidR="00CC6179" w:rsidRPr="003433C9" w:rsidRDefault="006F4A47" w:rsidP="00595BCD">
            <w:pPr>
              <w:jc w:val="center"/>
              <w:rPr>
                <w:szCs w:val="20"/>
              </w:rPr>
            </w:pPr>
            <w:r w:rsidRPr="003433C9">
              <w:t>Access Blob/File/Queue/Table; prefer Private Endpoints</w:t>
            </w:r>
          </w:p>
        </w:tc>
      </w:tr>
      <w:tr w:rsidR="00BA55B7" w:rsidRPr="003433C9" w14:paraId="44191A1A"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D3A692B" w14:textId="4261A5A3" w:rsidR="00CC6179" w:rsidRPr="003433C9" w:rsidRDefault="00CC6179" w:rsidP="00595BCD">
            <w:pPr>
              <w:jc w:val="center"/>
              <w:rPr>
                <w:szCs w:val="20"/>
              </w:rPr>
            </w:pPr>
            <w:r w:rsidRPr="003433C9">
              <w:rPr>
                <w:szCs w:val="20"/>
              </w:rPr>
              <w:t>Outbound-</w:t>
            </w:r>
            <w:r w:rsidR="006F4A47" w:rsidRPr="003433C9">
              <w:t>KeyVault</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04E1623A" w14:textId="5276AD8C" w:rsidR="00CC6179" w:rsidRPr="003433C9" w:rsidRDefault="006F4A47" w:rsidP="00595BCD">
            <w:pPr>
              <w:jc w:val="center"/>
              <w:rPr>
                <w:szCs w:val="20"/>
              </w:rPr>
            </w:pPr>
            <w:r w:rsidRPr="003433C9">
              <w:t>230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582091C" w14:textId="77777777" w:rsidR="00CC6179" w:rsidRPr="003433C9" w:rsidRDefault="00CC6179" w:rsidP="00595BCD">
            <w:pPr>
              <w:jc w:val="center"/>
              <w:rPr>
                <w:szCs w:val="20"/>
              </w:rPr>
            </w:pPr>
            <w:r w:rsidRPr="003433C9">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8A4604B" w14:textId="24ACFEB3" w:rsidR="00CC6179" w:rsidRPr="003433C9" w:rsidRDefault="006F4A47" w:rsidP="00595BCD">
            <w:pPr>
              <w:jc w:val="center"/>
              <w:rPr>
                <w:szCs w:val="20"/>
              </w:rPr>
            </w:pPr>
            <w:r w:rsidRPr="003433C9">
              <w:t>App/ADF</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50F1761" w14:textId="5DDE49D5" w:rsidR="00CC6179" w:rsidRPr="003433C9" w:rsidRDefault="006F4A47" w:rsidP="00595BCD">
            <w:pPr>
              <w:jc w:val="center"/>
              <w:rPr>
                <w:szCs w:val="20"/>
              </w:rPr>
            </w:pPr>
            <w:r w:rsidRPr="003433C9">
              <w:t>FQDN tag: AzureKeyVault</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F00C113" w14:textId="77777777" w:rsidR="00CC6179" w:rsidRPr="003433C9" w:rsidRDefault="00CC6179" w:rsidP="00595BCD">
            <w:pPr>
              <w:jc w:val="center"/>
              <w:rPr>
                <w:szCs w:val="20"/>
              </w:rPr>
            </w:pPr>
            <w:r w:rsidRPr="003433C9">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AFBD1C4" w14:textId="77777777" w:rsidR="00CC6179" w:rsidRPr="003433C9" w:rsidRDefault="00CC6179"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9AB1A34" w14:textId="0600A72D" w:rsidR="00CC6179" w:rsidRPr="003433C9" w:rsidRDefault="006F4A47" w:rsidP="00595BCD">
            <w:pPr>
              <w:jc w:val="center"/>
              <w:rPr>
                <w:szCs w:val="20"/>
              </w:rPr>
            </w:pPr>
            <w:r w:rsidRPr="003433C9">
              <w:t>Secret retrieval; prefer Private Endpoint</w:t>
            </w:r>
          </w:p>
        </w:tc>
      </w:tr>
      <w:tr w:rsidR="00BA55B7" w:rsidRPr="003433C9" w14:paraId="27563B29"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120B2FCA" w14:textId="1DEAA6AC" w:rsidR="00CC6179" w:rsidRPr="003433C9" w:rsidRDefault="00CC6179" w:rsidP="00595BCD">
            <w:pPr>
              <w:jc w:val="center"/>
              <w:rPr>
                <w:szCs w:val="20"/>
              </w:rPr>
            </w:pPr>
            <w:r w:rsidRPr="003433C9">
              <w:rPr>
                <w:szCs w:val="20"/>
              </w:rPr>
              <w:t>Outbound-</w:t>
            </w:r>
            <w:r w:rsidR="006F4A47" w:rsidRPr="003433C9">
              <w:t>Monitoring</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23511C7" w14:textId="45449380" w:rsidR="00CC6179" w:rsidRPr="003433C9" w:rsidRDefault="006F4A47" w:rsidP="00595BCD">
            <w:pPr>
              <w:jc w:val="center"/>
              <w:rPr>
                <w:szCs w:val="20"/>
              </w:rPr>
            </w:pPr>
            <w:r w:rsidRPr="003433C9">
              <w:t>240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58F7DE60" w14:textId="77777777" w:rsidR="00CC6179" w:rsidRPr="003433C9" w:rsidRDefault="00CC6179" w:rsidP="00595BCD">
            <w:pPr>
              <w:jc w:val="center"/>
              <w:rPr>
                <w:szCs w:val="20"/>
              </w:rPr>
            </w:pPr>
            <w:r w:rsidRPr="003433C9">
              <w:rPr>
                <w:szCs w:val="20"/>
              </w:rPr>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81AF5F9" w14:textId="77777777" w:rsidR="00CC6179" w:rsidRPr="003433C9" w:rsidRDefault="00CC6179" w:rsidP="00595BCD">
            <w:pPr>
              <w:jc w:val="center"/>
              <w:rPr>
                <w:szCs w:val="20"/>
              </w:rPr>
            </w:pPr>
            <w:r w:rsidRPr="003433C9">
              <w:rPr>
                <w:szCs w:val="20"/>
              </w:rPr>
              <w:t>All Subnets</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7D5B16EA" w14:textId="3E356A14" w:rsidR="00CC6179" w:rsidRPr="003433C9" w:rsidRDefault="006F4A47" w:rsidP="00595BCD">
            <w:pPr>
              <w:jc w:val="center"/>
              <w:rPr>
                <w:szCs w:val="20"/>
              </w:rPr>
            </w:pPr>
            <w:r w:rsidRPr="003433C9">
              <w:t>FQDN tags: AzureMonitor</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2A8AF776" w14:textId="23DC9348" w:rsidR="00CC6179" w:rsidRPr="003433C9" w:rsidRDefault="00CC6179" w:rsidP="00595BCD">
            <w:pPr>
              <w:jc w:val="center"/>
              <w:rPr>
                <w:szCs w:val="20"/>
              </w:rPr>
            </w:pPr>
            <w:r w:rsidRPr="003433C9">
              <w:rPr>
                <w:szCs w:val="20"/>
              </w:rPr>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30442570" w14:textId="77777777" w:rsidR="00CC6179" w:rsidRPr="003433C9" w:rsidRDefault="00CC6179" w:rsidP="00595BCD">
            <w:pPr>
              <w:jc w:val="center"/>
              <w:rPr>
                <w:szCs w:val="20"/>
              </w:rPr>
            </w:pPr>
            <w:r w:rsidRPr="003433C9">
              <w:rPr>
                <w:szCs w:val="20"/>
              </w:rPr>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hideMark/>
          </w:tcPr>
          <w:p w14:paraId="415CFCAC" w14:textId="2D52B912" w:rsidR="00CC6179" w:rsidRPr="003433C9" w:rsidRDefault="006F4A47" w:rsidP="00595BCD">
            <w:pPr>
              <w:jc w:val="center"/>
              <w:rPr>
                <w:szCs w:val="20"/>
              </w:rPr>
            </w:pPr>
            <w:r w:rsidRPr="003433C9">
              <w:t>Logs/metrics export</w:t>
            </w:r>
          </w:p>
        </w:tc>
      </w:tr>
      <w:tr w:rsidR="007F4812" w:rsidRPr="003433C9" w14:paraId="23F55DC6"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56012ED" w14:textId="5992AF8B" w:rsidR="006F4A47" w:rsidRPr="003433C9" w:rsidRDefault="006F4A47" w:rsidP="00595BCD">
            <w:pPr>
              <w:jc w:val="center"/>
              <w:rPr>
                <w:szCs w:val="20"/>
              </w:rPr>
            </w:pPr>
            <w:r w:rsidRPr="003433C9">
              <w:t>Outbound-CRL-Time</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1C30709" w14:textId="6B6556B0" w:rsidR="006F4A47" w:rsidRPr="003433C9" w:rsidRDefault="006F4A47" w:rsidP="00595BCD">
            <w:pPr>
              <w:jc w:val="center"/>
              <w:rPr>
                <w:szCs w:val="20"/>
              </w:rPr>
            </w:pPr>
            <w:r w:rsidRPr="003433C9">
              <w:t>250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1F19E57" w14:textId="29BB8D0F" w:rsidR="006F4A47" w:rsidRPr="003433C9" w:rsidRDefault="006F4A47" w:rsidP="00595BCD">
            <w:pPr>
              <w:jc w:val="center"/>
              <w:rPr>
                <w:szCs w:val="20"/>
              </w:rPr>
            </w:pPr>
            <w:r w:rsidRPr="003433C9">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1D5440AF" w14:textId="1B1F3A50" w:rsidR="006F4A47" w:rsidRPr="003433C9" w:rsidRDefault="006F4A47" w:rsidP="00595BCD">
            <w:pPr>
              <w:jc w:val="center"/>
              <w:rPr>
                <w:szCs w:val="20"/>
              </w:rPr>
            </w:pPr>
            <w:r w:rsidRPr="003433C9">
              <w:t>All Subnets</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44423238" w14:textId="180CDBF1" w:rsidR="006F4A47" w:rsidRPr="003433C9" w:rsidRDefault="006F4A47" w:rsidP="00595BCD">
            <w:pPr>
              <w:jc w:val="center"/>
              <w:rPr>
                <w:szCs w:val="20"/>
              </w:rPr>
            </w:pPr>
            <w:r w:rsidRPr="003433C9">
              <w:t>time.windows.com; ocsp.msocsp.com; crl.microsoft.com</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A8D7479" w14:textId="405E6DF7" w:rsidR="006F4A47" w:rsidRPr="003433C9" w:rsidRDefault="006F4A47" w:rsidP="00595BCD">
            <w:pPr>
              <w:jc w:val="center"/>
              <w:rPr>
                <w:szCs w:val="20"/>
              </w:rPr>
            </w:pPr>
            <w:r w:rsidRPr="003433C9">
              <w:t>UDP/123, TCP/80/443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FBA0F89" w14:textId="01AD662A" w:rsidR="006F4A47" w:rsidRPr="003433C9" w:rsidRDefault="006F4A47" w:rsidP="00595BCD">
            <w:pPr>
              <w:jc w:val="center"/>
              <w:rPr>
                <w:szCs w:val="20"/>
              </w:rPr>
            </w:pPr>
            <w:r w:rsidRPr="003433C9">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FF2E2D7" w14:textId="74350D08" w:rsidR="006F4A47" w:rsidRPr="003433C9" w:rsidRDefault="006F4A47" w:rsidP="00595BCD">
            <w:pPr>
              <w:jc w:val="center"/>
              <w:rPr>
                <w:szCs w:val="20"/>
              </w:rPr>
            </w:pPr>
            <w:r w:rsidRPr="003433C9">
              <w:t>Time sync &amp; certificate revocation/OCSP</w:t>
            </w:r>
          </w:p>
        </w:tc>
      </w:tr>
      <w:tr w:rsidR="007F4812" w:rsidRPr="003433C9" w14:paraId="27A91A2A"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314F231" w14:textId="3241D974" w:rsidR="006F4A47" w:rsidRPr="003433C9" w:rsidRDefault="006F4A47" w:rsidP="00595BCD">
            <w:pPr>
              <w:jc w:val="center"/>
              <w:rPr>
                <w:szCs w:val="20"/>
              </w:rPr>
            </w:pPr>
            <w:r w:rsidRPr="003433C9">
              <w:t>Outbound-3P-API</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459C138C" w14:textId="23401720" w:rsidR="006F4A47" w:rsidRPr="003433C9" w:rsidRDefault="006F4A47" w:rsidP="00595BCD">
            <w:pPr>
              <w:jc w:val="center"/>
              <w:rPr>
                <w:szCs w:val="20"/>
              </w:rPr>
            </w:pPr>
            <w:r w:rsidRPr="003433C9">
              <w:t>260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FA6C238" w14:textId="6CC3F440" w:rsidR="006F4A47" w:rsidRPr="003433C9" w:rsidRDefault="006F4A47" w:rsidP="00595BCD">
            <w:pPr>
              <w:jc w:val="center"/>
              <w:rPr>
                <w:szCs w:val="20"/>
              </w:rPr>
            </w:pPr>
            <w:r w:rsidRPr="003433C9">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B75A874" w14:textId="347E1BFC" w:rsidR="006F4A47" w:rsidRPr="003433C9" w:rsidRDefault="006F4A47" w:rsidP="00595BCD">
            <w:pPr>
              <w:jc w:val="center"/>
              <w:rPr>
                <w:szCs w:val="20"/>
              </w:rPr>
            </w:pPr>
            <w:r w:rsidRPr="003433C9">
              <w:t>App Subnet</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BCC0FE8" w14:textId="65045934" w:rsidR="006F4A47" w:rsidRPr="003433C9" w:rsidRDefault="006F4A47" w:rsidP="00595BCD">
            <w:pPr>
              <w:jc w:val="center"/>
              <w:rPr>
                <w:szCs w:val="20"/>
              </w:rPr>
            </w:pPr>
            <w:r w:rsidRPr="003433C9">
              <w:t>3rd</w:t>
            </w:r>
            <w:r w:rsidRPr="003433C9">
              <w:noBreakHyphen/>
              <w:t>party API FQDN(s)</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1E8AFFBD" w14:textId="72DF04BE" w:rsidR="006F4A47" w:rsidRPr="003433C9" w:rsidRDefault="006F4A47" w:rsidP="00595BCD">
            <w:pPr>
              <w:jc w:val="center"/>
              <w:rPr>
                <w:szCs w:val="20"/>
              </w:rPr>
            </w:pPr>
            <w:r w:rsidRPr="003433C9">
              <w:t>TCP/443</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581C1F0" w14:textId="70C5D998" w:rsidR="006F4A47" w:rsidRPr="003433C9" w:rsidRDefault="006F4A47" w:rsidP="00595BCD">
            <w:pPr>
              <w:jc w:val="center"/>
              <w:rPr>
                <w:szCs w:val="20"/>
              </w:rPr>
            </w:pPr>
            <w:r w:rsidRPr="003433C9">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DF9EA94" w14:textId="71397DB3" w:rsidR="006F4A47" w:rsidRPr="003433C9" w:rsidRDefault="006F4A47" w:rsidP="00595BCD">
            <w:pPr>
              <w:jc w:val="center"/>
              <w:rPr>
                <w:szCs w:val="20"/>
              </w:rPr>
            </w:pPr>
            <w:r w:rsidRPr="003433C9">
              <w:t>Partner API access; restrict by FQDN</w:t>
            </w:r>
          </w:p>
        </w:tc>
      </w:tr>
      <w:tr w:rsidR="007F4812" w:rsidRPr="003433C9" w14:paraId="622518BA"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F04926C" w14:textId="45982201" w:rsidR="006F4A47" w:rsidRPr="003433C9" w:rsidRDefault="006F4A47" w:rsidP="00595BCD">
            <w:pPr>
              <w:jc w:val="center"/>
              <w:rPr>
                <w:szCs w:val="20"/>
              </w:rPr>
            </w:pPr>
            <w:r w:rsidRPr="003433C9">
              <w:t>Outbound-OnPrem-SQL</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D7232C4" w14:textId="785D6271" w:rsidR="006F4A47" w:rsidRPr="003433C9" w:rsidRDefault="006F4A47" w:rsidP="00595BCD">
            <w:pPr>
              <w:jc w:val="center"/>
              <w:rPr>
                <w:szCs w:val="20"/>
              </w:rPr>
            </w:pPr>
            <w:r w:rsidRPr="003433C9">
              <w:t>270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1127B05" w14:textId="31968056" w:rsidR="006F4A47" w:rsidRPr="003433C9" w:rsidRDefault="006F4A47" w:rsidP="00595BCD">
            <w:pPr>
              <w:jc w:val="center"/>
              <w:rPr>
                <w:szCs w:val="20"/>
              </w:rPr>
            </w:pPr>
            <w:r w:rsidRPr="003433C9">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4D06455C" w14:textId="75C643AC" w:rsidR="006F4A47" w:rsidRPr="003433C9" w:rsidRDefault="006F4A47" w:rsidP="00595BCD">
            <w:pPr>
              <w:jc w:val="center"/>
              <w:rPr>
                <w:szCs w:val="20"/>
              </w:rPr>
            </w:pPr>
            <w:r w:rsidRPr="003433C9">
              <w:t>ADF IR / Data Sync</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49FAC66" w14:textId="521F14EB" w:rsidR="006F4A47" w:rsidRPr="003433C9" w:rsidRDefault="006F4A47" w:rsidP="00595BCD">
            <w:pPr>
              <w:jc w:val="center"/>
              <w:rPr>
                <w:szCs w:val="20"/>
              </w:rPr>
            </w:pPr>
            <w:r w:rsidRPr="003433C9">
              <w:t>On</w:t>
            </w:r>
            <w:r w:rsidRPr="003433C9">
              <w:noBreakHyphen/>
              <w:t>prem SQL (via VPN/ER)</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CA56D96" w14:textId="0D7269E5" w:rsidR="006F4A47" w:rsidRPr="003433C9" w:rsidRDefault="006F4A47" w:rsidP="00595BCD">
            <w:pPr>
              <w:jc w:val="center"/>
              <w:rPr>
                <w:szCs w:val="20"/>
              </w:rPr>
            </w:pPr>
            <w:r w:rsidRPr="003433C9">
              <w:t>TCP/1433 (or custom)</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16A1DF5" w14:textId="79552698" w:rsidR="006F4A47" w:rsidRPr="003433C9" w:rsidRDefault="006F4A47" w:rsidP="00595BCD">
            <w:pPr>
              <w:jc w:val="center"/>
              <w:rPr>
                <w:szCs w:val="20"/>
              </w:rPr>
            </w:pPr>
            <w:r w:rsidRPr="003433C9">
              <w:t>Allow</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F0C339F" w14:textId="52B67C18" w:rsidR="006F4A47" w:rsidRPr="003433C9" w:rsidRDefault="006F4A47" w:rsidP="00595BCD">
            <w:pPr>
              <w:jc w:val="center"/>
              <w:rPr>
                <w:szCs w:val="20"/>
              </w:rPr>
            </w:pPr>
            <w:r w:rsidRPr="003433C9">
              <w:t>Scheduled data pulls</w:t>
            </w:r>
          </w:p>
        </w:tc>
      </w:tr>
      <w:tr w:rsidR="007F4812" w:rsidRPr="003433C9" w14:paraId="4D9A5C8A"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5C3A5700" w14:textId="3DC38DB2" w:rsidR="006F4A47" w:rsidRPr="003433C9" w:rsidRDefault="006F4A47" w:rsidP="00595BCD">
            <w:pPr>
              <w:jc w:val="center"/>
              <w:rPr>
                <w:szCs w:val="20"/>
              </w:rPr>
            </w:pPr>
            <w:r w:rsidRPr="003433C9">
              <w:t>Deny-Internet-Egress-Default</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45289462" w14:textId="121FAB80" w:rsidR="006F4A47" w:rsidRPr="003433C9" w:rsidRDefault="006F4A47" w:rsidP="00595BCD">
            <w:pPr>
              <w:jc w:val="center"/>
              <w:rPr>
                <w:szCs w:val="20"/>
              </w:rPr>
            </w:pPr>
            <w:r w:rsidRPr="003433C9">
              <w:t>65000</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40D15755" w14:textId="64030C10" w:rsidR="006F4A47" w:rsidRPr="003433C9" w:rsidRDefault="006F4A47" w:rsidP="00595BCD">
            <w:pPr>
              <w:jc w:val="center"/>
              <w:rPr>
                <w:szCs w:val="20"/>
              </w:rPr>
            </w:pPr>
            <w:r w:rsidRPr="003433C9">
              <w:t>Outbound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A1028A7" w14:textId="63F2B55A" w:rsidR="006F4A47" w:rsidRPr="003433C9" w:rsidRDefault="006F4A47" w:rsidP="00595BCD">
            <w:pPr>
              <w:jc w:val="center"/>
              <w:rPr>
                <w:szCs w:val="20"/>
              </w:rPr>
            </w:pPr>
            <w:r w:rsidRPr="003433C9">
              <w:t>All Subnets</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18F4612B" w14:textId="71241AFA" w:rsidR="006F4A47" w:rsidRPr="003433C9" w:rsidRDefault="006F4A47" w:rsidP="00595BCD">
            <w:pPr>
              <w:jc w:val="center"/>
              <w:rPr>
                <w:szCs w:val="20"/>
              </w:rPr>
            </w:pPr>
            <w:r w:rsidRPr="003433C9">
              <w:t>Internet</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2406192" w14:textId="112BEE7F" w:rsidR="006F4A47" w:rsidRPr="003433C9" w:rsidRDefault="006F4A47" w:rsidP="00595BCD">
            <w:pPr>
              <w:jc w:val="center"/>
              <w:rPr>
                <w:szCs w:val="20"/>
              </w:rPr>
            </w:pPr>
            <w:r w:rsidRPr="003433C9">
              <w:t>Any</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2AEC0BA9" w14:textId="5D693369" w:rsidR="006F4A47" w:rsidRPr="003433C9" w:rsidRDefault="006F4A47" w:rsidP="00595BCD">
            <w:pPr>
              <w:jc w:val="center"/>
              <w:rPr>
                <w:szCs w:val="20"/>
              </w:rPr>
            </w:pPr>
            <w:r w:rsidRPr="003433C9">
              <w:t>Deny</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3C882258" w14:textId="27E6229B" w:rsidR="006F4A47" w:rsidRPr="003433C9" w:rsidRDefault="006F4A47" w:rsidP="00595BCD">
            <w:pPr>
              <w:jc w:val="center"/>
              <w:rPr>
                <w:szCs w:val="20"/>
              </w:rPr>
            </w:pPr>
            <w:r w:rsidRPr="003433C9">
              <w:t>Default deny egress (use allowlist above)</w:t>
            </w:r>
          </w:p>
        </w:tc>
      </w:tr>
      <w:tr w:rsidR="007F4812" w:rsidRPr="003433C9" w14:paraId="55D9966B" w14:textId="77777777" w:rsidTr="00B50B00">
        <w:tc>
          <w:tcPr>
            <w:tcW w:w="1124"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2C06C19E" w14:textId="42CA5785" w:rsidR="006F4A47" w:rsidRPr="003433C9" w:rsidRDefault="006F4A47" w:rsidP="00595BCD">
            <w:pPr>
              <w:jc w:val="center"/>
              <w:rPr>
                <w:szCs w:val="20"/>
              </w:rPr>
            </w:pPr>
            <w:r w:rsidRPr="003433C9">
              <w:t>Deny-Inbound-Default</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1A3E9E2C" w14:textId="678C6088" w:rsidR="006F4A47" w:rsidRPr="003433C9" w:rsidRDefault="006F4A47" w:rsidP="00595BCD">
            <w:pPr>
              <w:jc w:val="center"/>
              <w:rPr>
                <w:szCs w:val="20"/>
              </w:rPr>
            </w:pPr>
            <w:r w:rsidRPr="003433C9">
              <w:t>65001</w:t>
            </w:r>
          </w:p>
        </w:tc>
        <w:tc>
          <w:tcPr>
            <w:tcW w:w="992"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F46B44E" w14:textId="0F602BBC" w:rsidR="006F4A47" w:rsidRPr="003433C9" w:rsidRDefault="006F4A47" w:rsidP="00595BCD">
            <w:pPr>
              <w:jc w:val="center"/>
              <w:rPr>
                <w:szCs w:val="20"/>
              </w:rPr>
            </w:pPr>
            <w:r w:rsidRPr="003433C9">
              <w:t>Inbound</w:t>
            </w:r>
          </w:p>
        </w:tc>
        <w:tc>
          <w:tcPr>
            <w:tcW w:w="851"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68008A1" w14:textId="777A751B" w:rsidR="006F4A47" w:rsidRPr="003433C9" w:rsidRDefault="006F4A47" w:rsidP="00595BCD">
            <w:pPr>
              <w:jc w:val="center"/>
              <w:rPr>
                <w:szCs w:val="20"/>
              </w:rPr>
            </w:pPr>
            <w:r w:rsidRPr="003433C9">
              <w:t>Any</w:t>
            </w:r>
          </w:p>
        </w:tc>
        <w:tc>
          <w:tcPr>
            <w:tcW w:w="20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78D7B85D" w14:textId="2FEB7449" w:rsidR="006F4A47" w:rsidRPr="003433C9" w:rsidRDefault="006F4A47" w:rsidP="00595BCD">
            <w:pPr>
              <w:jc w:val="center"/>
              <w:rPr>
                <w:szCs w:val="20"/>
              </w:rPr>
            </w:pPr>
            <w:r w:rsidRPr="003433C9">
              <w:t>Any</w:t>
            </w:r>
          </w:p>
        </w:tc>
        <w:tc>
          <w:tcPr>
            <w:tcW w:w="967"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06C8CA9D" w14:textId="76D8E883" w:rsidR="006F4A47" w:rsidRPr="003433C9" w:rsidRDefault="006F4A47" w:rsidP="00595BCD">
            <w:pPr>
              <w:jc w:val="center"/>
              <w:rPr>
                <w:szCs w:val="20"/>
              </w:rPr>
            </w:pPr>
            <w:r w:rsidRPr="003433C9">
              <w:t>Any</w:t>
            </w:r>
          </w:p>
        </w:tc>
        <w:tc>
          <w:tcPr>
            <w:tcW w:w="709"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6011A234" w14:textId="7A5CDB2E" w:rsidR="006F4A47" w:rsidRPr="003433C9" w:rsidRDefault="006F4A47" w:rsidP="00595BCD">
            <w:pPr>
              <w:jc w:val="center"/>
              <w:rPr>
                <w:szCs w:val="20"/>
              </w:rPr>
            </w:pPr>
            <w:r w:rsidRPr="003433C9">
              <w:t>Deny</w:t>
            </w:r>
          </w:p>
        </w:tc>
        <w:tc>
          <w:tcPr>
            <w:tcW w:w="2115" w:type="dxa"/>
            <w:tcBorders>
              <w:top w:val="single" w:sz="8" w:space="0" w:color="7F7F7F"/>
              <w:left w:val="single" w:sz="8" w:space="0" w:color="7F7F7F"/>
              <w:bottom w:val="single" w:sz="8" w:space="0" w:color="7F7F7F"/>
              <w:right w:val="single" w:sz="8" w:space="0" w:color="7F7F7F"/>
            </w:tcBorders>
            <w:tcMar>
              <w:top w:w="12" w:type="dxa"/>
              <w:left w:w="12" w:type="dxa"/>
              <w:bottom w:w="0" w:type="dxa"/>
              <w:right w:w="12" w:type="dxa"/>
            </w:tcMar>
          </w:tcPr>
          <w:p w14:paraId="1F88956F" w14:textId="57515BA3" w:rsidR="006F4A47" w:rsidRPr="003433C9" w:rsidRDefault="006F4A47" w:rsidP="00595BCD">
            <w:pPr>
              <w:jc w:val="center"/>
              <w:rPr>
                <w:szCs w:val="20"/>
              </w:rPr>
            </w:pPr>
            <w:r w:rsidRPr="003433C9">
              <w:t>Default deny inbound</w:t>
            </w:r>
          </w:p>
        </w:tc>
      </w:tr>
    </w:tbl>
    <w:p w14:paraId="77CDF7F7" w14:textId="35D93637" w:rsidR="00FD5BA8" w:rsidRPr="003433C9" w:rsidRDefault="00FD5BA8" w:rsidP="00FD5BA8">
      <w:pPr>
        <w:spacing w:before="0" w:after="0" w:line="300" w:lineRule="atLeast"/>
        <w:ind w:left="720"/>
        <w:jc w:val="center"/>
        <w:rPr>
          <w:rStyle w:val="IntenseReference"/>
        </w:rPr>
      </w:pPr>
      <w:r w:rsidRPr="003433C9">
        <w:rPr>
          <w:rStyle w:val="IntenseReference"/>
        </w:rPr>
        <w:t>Table 2</w:t>
      </w:r>
      <w:r w:rsidR="007A1218">
        <w:rPr>
          <w:rStyle w:val="IntenseReference"/>
        </w:rPr>
        <w:t>2</w:t>
      </w:r>
      <w:r w:rsidRPr="003433C9">
        <w:rPr>
          <w:rStyle w:val="IntenseReference"/>
        </w:rPr>
        <w:t xml:space="preserve"> – </w:t>
      </w:r>
      <w:r w:rsidR="00957720" w:rsidRPr="003433C9">
        <w:rPr>
          <w:rStyle w:val="IntenseReference"/>
        </w:rPr>
        <w:t>Firewall Security Rules</w:t>
      </w:r>
    </w:p>
    <w:p w14:paraId="32286438" w14:textId="77777777" w:rsidR="00CC6179" w:rsidRPr="003433C9" w:rsidRDefault="00CC6179" w:rsidP="00CC6179">
      <w:pPr>
        <w:rPr>
          <w:b/>
          <w:szCs w:val="20"/>
        </w:rPr>
      </w:pPr>
      <w:r w:rsidRPr="003433C9">
        <w:rPr>
          <w:b/>
          <w:szCs w:val="20"/>
        </w:rPr>
        <w:t>Ingress Path</w:t>
      </w:r>
    </w:p>
    <w:p w14:paraId="52998764" w14:textId="31F7B8E7" w:rsidR="00CC6179" w:rsidRPr="003433C9" w:rsidRDefault="00CC6179" w:rsidP="00CC6179">
      <w:pPr>
        <w:rPr>
          <w:szCs w:val="20"/>
        </w:rPr>
      </w:pPr>
      <w:r w:rsidRPr="003433C9">
        <w:rPr>
          <w:szCs w:val="20"/>
        </w:rPr>
        <w:lastRenderedPageBreak/>
        <w:t xml:space="preserve">The ingress path allows HTTPS-only traffic from the </w:t>
      </w:r>
      <w:r w:rsidR="000967CF" w:rsidRPr="000B0530">
        <w:rPr>
          <w:szCs w:val="20"/>
        </w:rPr>
        <w:t>Defra internal network</w:t>
      </w:r>
      <w:r w:rsidRPr="003433C9">
        <w:rPr>
          <w:szCs w:val="20"/>
        </w:rPr>
        <w:t xml:space="preserve"> into the hub via App Gateway/WAF or Firewall, where WAF policies provide first-layer protection.</w:t>
      </w:r>
    </w:p>
    <w:p w14:paraId="66EBF95E" w14:textId="77777777" w:rsidR="00CC6179" w:rsidRPr="003433C9" w:rsidRDefault="00CC6179" w:rsidP="00CC6179">
      <w:pPr>
        <w:rPr>
          <w:szCs w:val="20"/>
        </w:rPr>
      </w:pPr>
      <w:r w:rsidRPr="003433C9">
        <w:rPr>
          <w:szCs w:val="20"/>
        </w:rPr>
        <w:t xml:space="preserve"> Traffic is then routed from the hub into the application subnet through NSG rules that also permit App Gateway health probes.</w:t>
      </w:r>
    </w:p>
    <w:p w14:paraId="05CA7686" w14:textId="77777777" w:rsidR="00CC6179" w:rsidRPr="003433C9" w:rsidRDefault="00CC6179" w:rsidP="00CC6179">
      <w:pPr>
        <w:rPr>
          <w:szCs w:val="20"/>
        </w:rPr>
      </w:pPr>
      <w:r w:rsidRPr="003433C9">
        <w:rPr>
          <w:szCs w:val="20"/>
        </w:rPr>
        <w:t>Finally, the application reaches Entra ID endpoints for login redirection and token validation, completing the secure authentication flow.</w:t>
      </w:r>
    </w:p>
    <w:tbl>
      <w:tblPr>
        <w:tblW w:w="10194" w:type="dxa"/>
        <w:tblCellMar>
          <w:left w:w="0" w:type="dxa"/>
          <w:right w:w="0" w:type="dxa"/>
        </w:tblCellMar>
        <w:tblLook w:val="0600" w:firstRow="0" w:lastRow="0" w:firstColumn="0" w:lastColumn="0" w:noHBand="1" w:noVBand="1"/>
      </w:tblPr>
      <w:tblGrid>
        <w:gridCol w:w="845"/>
        <w:gridCol w:w="2580"/>
        <w:gridCol w:w="1655"/>
        <w:gridCol w:w="1004"/>
        <w:gridCol w:w="845"/>
        <w:gridCol w:w="3265"/>
      </w:tblGrid>
      <w:tr w:rsidR="00057549" w:rsidRPr="003433C9" w14:paraId="6888992A" w14:textId="77777777" w:rsidTr="00A70A2A">
        <w:trPr>
          <w:trHeight w:val="566"/>
        </w:trPr>
        <w:tc>
          <w:tcPr>
            <w:tcW w:w="845"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4331B152" w14:textId="77777777" w:rsidR="00CC6179" w:rsidRPr="003433C9" w:rsidRDefault="00CC6179" w:rsidP="00A70A2A">
            <w:pPr>
              <w:rPr>
                <w:b/>
                <w:color w:val="FFFFFF" w:themeColor="background1"/>
                <w:szCs w:val="20"/>
              </w:rPr>
            </w:pPr>
            <w:r w:rsidRPr="003433C9">
              <w:rPr>
                <w:b/>
                <w:color w:val="FFFFFF" w:themeColor="background1"/>
                <w:szCs w:val="20"/>
              </w:rPr>
              <w:t>Hop</w:t>
            </w:r>
          </w:p>
        </w:tc>
        <w:tc>
          <w:tcPr>
            <w:tcW w:w="2580"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646C6AEE" w14:textId="77777777" w:rsidR="00CC6179" w:rsidRPr="003433C9" w:rsidRDefault="00CC6179" w:rsidP="00A70A2A">
            <w:pPr>
              <w:rPr>
                <w:b/>
                <w:color w:val="FFFFFF" w:themeColor="background1"/>
                <w:szCs w:val="20"/>
              </w:rPr>
            </w:pPr>
            <w:r w:rsidRPr="003433C9">
              <w:rPr>
                <w:b/>
                <w:color w:val="FFFFFF" w:themeColor="background1"/>
                <w:szCs w:val="20"/>
              </w:rPr>
              <w:t>From → To</w:t>
            </w:r>
          </w:p>
        </w:tc>
        <w:tc>
          <w:tcPr>
            <w:tcW w:w="1655"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2E4F2BFE" w14:textId="77777777" w:rsidR="00CC6179" w:rsidRPr="003433C9" w:rsidRDefault="00CC6179" w:rsidP="00A70A2A">
            <w:pPr>
              <w:rPr>
                <w:b/>
                <w:color w:val="FFFFFF" w:themeColor="background1"/>
                <w:szCs w:val="20"/>
              </w:rPr>
            </w:pPr>
            <w:r w:rsidRPr="003433C9">
              <w:rPr>
                <w:b/>
                <w:color w:val="FFFFFF" w:themeColor="background1"/>
                <w:szCs w:val="20"/>
              </w:rPr>
              <w:t>Control</w:t>
            </w:r>
          </w:p>
        </w:tc>
        <w:tc>
          <w:tcPr>
            <w:tcW w:w="1004"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2E576898" w14:textId="77777777" w:rsidR="00CC6179" w:rsidRPr="003433C9" w:rsidRDefault="00CC6179" w:rsidP="00A70A2A">
            <w:pPr>
              <w:rPr>
                <w:b/>
                <w:color w:val="FFFFFF" w:themeColor="background1"/>
                <w:szCs w:val="20"/>
              </w:rPr>
            </w:pPr>
            <w:r w:rsidRPr="003433C9">
              <w:rPr>
                <w:b/>
                <w:color w:val="FFFFFF" w:themeColor="background1"/>
                <w:szCs w:val="20"/>
              </w:rPr>
              <w:t>Port</w:t>
            </w:r>
          </w:p>
        </w:tc>
        <w:tc>
          <w:tcPr>
            <w:tcW w:w="845"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6A546755" w14:textId="77777777" w:rsidR="00CC6179" w:rsidRPr="003433C9" w:rsidRDefault="00CC6179" w:rsidP="00A70A2A">
            <w:pPr>
              <w:rPr>
                <w:b/>
                <w:color w:val="FFFFFF" w:themeColor="background1"/>
                <w:szCs w:val="20"/>
              </w:rPr>
            </w:pPr>
            <w:r w:rsidRPr="003433C9">
              <w:rPr>
                <w:b/>
                <w:color w:val="FFFFFF" w:themeColor="background1"/>
                <w:szCs w:val="20"/>
              </w:rPr>
              <w:t>Action</w:t>
            </w:r>
          </w:p>
        </w:tc>
        <w:tc>
          <w:tcPr>
            <w:tcW w:w="3265"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430D1918" w14:textId="77777777" w:rsidR="00CC6179" w:rsidRPr="003433C9" w:rsidRDefault="00CC6179" w:rsidP="00A70A2A">
            <w:pPr>
              <w:rPr>
                <w:b/>
                <w:color w:val="FFFFFF" w:themeColor="background1"/>
                <w:szCs w:val="20"/>
              </w:rPr>
            </w:pPr>
            <w:r w:rsidRPr="003433C9">
              <w:rPr>
                <w:b/>
                <w:color w:val="FFFFFF" w:themeColor="background1"/>
                <w:szCs w:val="20"/>
              </w:rPr>
              <w:t>Notes</w:t>
            </w:r>
          </w:p>
        </w:tc>
      </w:tr>
      <w:tr w:rsidR="00057549" w:rsidRPr="003433C9" w14:paraId="2695662E" w14:textId="77777777">
        <w:trPr>
          <w:trHeight w:val="956"/>
        </w:trPr>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B68CC3A" w14:textId="3CACD462" w:rsidR="00CC6179" w:rsidRPr="003433C9" w:rsidRDefault="00CC6179" w:rsidP="00A70A2A">
            <w:pPr>
              <w:rPr>
                <w:szCs w:val="20"/>
              </w:rPr>
            </w:pPr>
            <w:r w:rsidRPr="003433C9">
              <w:t>1</w:t>
            </w:r>
          </w:p>
        </w:tc>
        <w:tc>
          <w:tcPr>
            <w:tcW w:w="25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E6FC375" w14:textId="1F6788E4" w:rsidR="00CC6179" w:rsidRPr="003433C9" w:rsidRDefault="007573F2" w:rsidP="00A70A2A">
            <w:pPr>
              <w:rPr>
                <w:szCs w:val="20"/>
              </w:rPr>
            </w:pPr>
            <w:r>
              <w:t>Defra Internal Network</w:t>
            </w:r>
            <w:r w:rsidR="003216BC" w:rsidRPr="003433C9">
              <w:t xml:space="preserve"> </w:t>
            </w:r>
            <w:r w:rsidR="00CC6179" w:rsidRPr="003433C9">
              <w:t>→ Hub (AppGW/WAF or Firewall PIP)</w:t>
            </w:r>
          </w:p>
        </w:tc>
        <w:tc>
          <w:tcPr>
            <w:tcW w:w="165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00AA390C" w14:textId="5C1EFC56" w:rsidR="00CC6179" w:rsidRPr="003433C9" w:rsidRDefault="00CC6179" w:rsidP="00A70A2A">
            <w:pPr>
              <w:rPr>
                <w:szCs w:val="20"/>
              </w:rPr>
            </w:pPr>
            <w:r w:rsidRPr="003433C9">
              <w:t>Azure Firewall / AppGW WAF</w:t>
            </w:r>
          </w:p>
        </w:tc>
        <w:tc>
          <w:tcPr>
            <w:tcW w:w="100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D5B3729" w14:textId="0138B561" w:rsidR="00CC6179" w:rsidRPr="003433C9" w:rsidRDefault="00CC6179" w:rsidP="00A70A2A">
            <w:pPr>
              <w:rPr>
                <w:szCs w:val="20"/>
              </w:rPr>
            </w:pPr>
            <w:r w:rsidRPr="003433C9">
              <w:t>TCP/443</w:t>
            </w:r>
          </w:p>
        </w:tc>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4F5FE368" w14:textId="5B1F5E0B" w:rsidR="00CC6179" w:rsidRPr="003433C9" w:rsidRDefault="00CC6179" w:rsidP="00A70A2A">
            <w:pPr>
              <w:rPr>
                <w:szCs w:val="20"/>
              </w:rPr>
            </w:pPr>
            <w:r w:rsidRPr="003433C9">
              <w:t>Allow</w:t>
            </w:r>
          </w:p>
        </w:tc>
        <w:tc>
          <w:tcPr>
            <w:tcW w:w="326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2CA3E503" w14:textId="6E12403D" w:rsidR="00CC6179" w:rsidRPr="003433C9" w:rsidRDefault="00CC6179" w:rsidP="00A70A2A">
            <w:pPr>
              <w:rPr>
                <w:szCs w:val="20"/>
              </w:rPr>
            </w:pPr>
            <w:r w:rsidRPr="003433C9">
              <w:t>HTTPS only; WAF policies</w:t>
            </w:r>
          </w:p>
        </w:tc>
      </w:tr>
      <w:tr w:rsidR="00057549" w:rsidRPr="003433C9" w14:paraId="48A6D34E" w14:textId="77777777">
        <w:trPr>
          <w:trHeight w:val="478"/>
        </w:trPr>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4C7DAE21" w14:textId="5CA5887C" w:rsidR="00CC6179" w:rsidRPr="003433C9" w:rsidRDefault="00CC6179" w:rsidP="00A70A2A">
            <w:pPr>
              <w:rPr>
                <w:szCs w:val="20"/>
              </w:rPr>
            </w:pPr>
            <w:r w:rsidRPr="003433C9">
              <w:t>2</w:t>
            </w:r>
          </w:p>
        </w:tc>
        <w:tc>
          <w:tcPr>
            <w:tcW w:w="25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0C8E0367" w14:textId="0E24D36C" w:rsidR="00CC6179" w:rsidRPr="003433C9" w:rsidRDefault="00CC6179" w:rsidP="00A70A2A">
            <w:pPr>
              <w:rPr>
                <w:szCs w:val="20"/>
              </w:rPr>
            </w:pPr>
            <w:r w:rsidRPr="003433C9">
              <w:t>Hub Ingress → App Subnet</w:t>
            </w:r>
          </w:p>
        </w:tc>
        <w:tc>
          <w:tcPr>
            <w:tcW w:w="165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F2550F9" w14:textId="74CC0955" w:rsidR="00CC6179" w:rsidRPr="003433C9" w:rsidRDefault="00CC6179" w:rsidP="00A70A2A">
            <w:pPr>
              <w:rPr>
                <w:szCs w:val="20"/>
              </w:rPr>
            </w:pPr>
            <w:r w:rsidRPr="003433C9">
              <w:t>NSG (App)</w:t>
            </w:r>
          </w:p>
        </w:tc>
        <w:tc>
          <w:tcPr>
            <w:tcW w:w="100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5A03009" w14:textId="4FE8B87C" w:rsidR="00CC6179" w:rsidRPr="003433C9" w:rsidRDefault="00CC6179" w:rsidP="00A70A2A">
            <w:pPr>
              <w:rPr>
                <w:szCs w:val="20"/>
              </w:rPr>
            </w:pPr>
            <w:r w:rsidRPr="003433C9">
              <w:t>TCP/443</w:t>
            </w:r>
          </w:p>
        </w:tc>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D5F7900" w14:textId="7894C092" w:rsidR="00CC6179" w:rsidRPr="003433C9" w:rsidRDefault="00CC6179" w:rsidP="00A70A2A">
            <w:pPr>
              <w:rPr>
                <w:szCs w:val="20"/>
              </w:rPr>
            </w:pPr>
            <w:r w:rsidRPr="003433C9">
              <w:t>Allow</w:t>
            </w:r>
          </w:p>
        </w:tc>
        <w:tc>
          <w:tcPr>
            <w:tcW w:w="326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2B1C387" w14:textId="5F851DCB" w:rsidR="00CC6179" w:rsidRPr="003433C9" w:rsidRDefault="00CC6179" w:rsidP="00A70A2A">
            <w:pPr>
              <w:rPr>
                <w:szCs w:val="20"/>
              </w:rPr>
            </w:pPr>
            <w:r w:rsidRPr="003433C9">
              <w:t>Health probes from AppGW subnet</w:t>
            </w:r>
          </w:p>
        </w:tc>
      </w:tr>
      <w:tr w:rsidR="00057549" w:rsidRPr="003433C9" w14:paraId="379D200F" w14:textId="77777777">
        <w:trPr>
          <w:trHeight w:val="246"/>
        </w:trPr>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43053931" w14:textId="5145084C" w:rsidR="00CC6179" w:rsidRPr="003433C9" w:rsidRDefault="00CC6179" w:rsidP="00A70A2A">
            <w:pPr>
              <w:rPr>
                <w:szCs w:val="20"/>
              </w:rPr>
            </w:pPr>
            <w:r w:rsidRPr="003433C9">
              <w:t>3</w:t>
            </w:r>
          </w:p>
        </w:tc>
        <w:tc>
          <w:tcPr>
            <w:tcW w:w="25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A6FEF2F" w14:textId="4CFB1D15" w:rsidR="00CC6179" w:rsidRPr="003433C9" w:rsidRDefault="00CC6179" w:rsidP="00A70A2A">
            <w:pPr>
              <w:rPr>
                <w:szCs w:val="20"/>
              </w:rPr>
            </w:pPr>
            <w:r w:rsidRPr="003433C9">
              <w:t>App → Entra ID endpoints</w:t>
            </w:r>
          </w:p>
        </w:tc>
        <w:tc>
          <w:tcPr>
            <w:tcW w:w="165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337A481" w14:textId="49EDA329" w:rsidR="00CC6179" w:rsidRPr="003433C9" w:rsidRDefault="00CC6179" w:rsidP="00A70A2A">
            <w:pPr>
              <w:rPr>
                <w:szCs w:val="20"/>
              </w:rPr>
            </w:pPr>
            <w:r w:rsidRPr="003433C9">
              <w:t>Firewall egress</w:t>
            </w:r>
          </w:p>
        </w:tc>
        <w:tc>
          <w:tcPr>
            <w:tcW w:w="100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8AEDF2D" w14:textId="5C648254" w:rsidR="00CC6179" w:rsidRPr="003433C9" w:rsidRDefault="00CC6179" w:rsidP="00A70A2A">
            <w:pPr>
              <w:rPr>
                <w:szCs w:val="20"/>
              </w:rPr>
            </w:pPr>
            <w:r w:rsidRPr="003433C9">
              <w:t>TCP/443</w:t>
            </w:r>
          </w:p>
        </w:tc>
        <w:tc>
          <w:tcPr>
            <w:tcW w:w="84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27B493FF" w14:textId="7B5A02FF" w:rsidR="00CC6179" w:rsidRPr="003433C9" w:rsidRDefault="00CC6179" w:rsidP="00A70A2A">
            <w:pPr>
              <w:rPr>
                <w:szCs w:val="20"/>
              </w:rPr>
            </w:pPr>
            <w:r w:rsidRPr="003433C9">
              <w:t>Allow</w:t>
            </w:r>
          </w:p>
        </w:tc>
        <w:tc>
          <w:tcPr>
            <w:tcW w:w="3265"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59E5E86" w14:textId="620DF88F" w:rsidR="00CC6179" w:rsidRPr="003433C9" w:rsidRDefault="00CC6179" w:rsidP="00A70A2A">
            <w:pPr>
              <w:rPr>
                <w:szCs w:val="20"/>
              </w:rPr>
            </w:pPr>
            <w:r w:rsidRPr="003433C9">
              <w:t>Login redirect &amp; token validation</w:t>
            </w:r>
          </w:p>
        </w:tc>
      </w:tr>
    </w:tbl>
    <w:p w14:paraId="544927DD" w14:textId="7F2AE7AB" w:rsidR="002956D5" w:rsidRPr="003433C9" w:rsidRDefault="002956D5" w:rsidP="002956D5">
      <w:pPr>
        <w:spacing w:before="0" w:after="0" w:line="300" w:lineRule="atLeast"/>
        <w:ind w:left="720"/>
        <w:jc w:val="center"/>
        <w:rPr>
          <w:rStyle w:val="IntenseReference"/>
        </w:rPr>
      </w:pPr>
      <w:r w:rsidRPr="003433C9">
        <w:rPr>
          <w:rStyle w:val="IntenseReference"/>
        </w:rPr>
        <w:t>Table 2</w:t>
      </w:r>
      <w:r w:rsidR="007A1218">
        <w:rPr>
          <w:rStyle w:val="IntenseReference"/>
        </w:rPr>
        <w:t>3</w:t>
      </w:r>
      <w:r w:rsidRPr="003433C9">
        <w:rPr>
          <w:rStyle w:val="IntenseReference"/>
        </w:rPr>
        <w:t xml:space="preserve"> – Ingress Path</w:t>
      </w:r>
    </w:p>
    <w:p w14:paraId="21E3B013" w14:textId="77777777" w:rsidR="00CC6179" w:rsidRPr="003433C9" w:rsidRDefault="00CC6179" w:rsidP="00CC6179">
      <w:pPr>
        <w:rPr>
          <w:szCs w:val="20"/>
        </w:rPr>
      </w:pPr>
      <w:r w:rsidRPr="003433C9">
        <w:rPr>
          <w:b/>
          <w:szCs w:val="20"/>
        </w:rPr>
        <w:t>Egress Path</w:t>
      </w:r>
    </w:p>
    <w:p w14:paraId="36E68D76" w14:textId="77777777" w:rsidR="00CC6179" w:rsidRPr="003433C9" w:rsidRDefault="00CC6179" w:rsidP="00CC6179">
      <w:pPr>
        <w:rPr>
          <w:szCs w:val="20"/>
        </w:rPr>
      </w:pPr>
      <w:r w:rsidRPr="003433C9">
        <w:rPr>
          <w:szCs w:val="20"/>
        </w:rPr>
        <w:t>The egress path allows the application to securely reach required services such as Azure SQL, on-prem SQL, Key Vault, and Storage using private endpoints through spoke NSGs. Outbound calls to approved third party APIs are permitted but restricted via the firewall using FQDN-based rules. All general internet access is blocked, ensuring only explicitly authorised destinations are reachable. This enforces strong outbound governance and minimises unnecessary exposure.</w:t>
      </w:r>
    </w:p>
    <w:tbl>
      <w:tblPr>
        <w:tblW w:w="10172" w:type="dxa"/>
        <w:tblCellMar>
          <w:left w:w="0" w:type="dxa"/>
          <w:right w:w="0" w:type="dxa"/>
        </w:tblCellMar>
        <w:tblLook w:val="0600" w:firstRow="0" w:lastRow="0" w:firstColumn="0" w:lastColumn="0" w:noHBand="1" w:noVBand="1"/>
      </w:tblPr>
      <w:tblGrid>
        <w:gridCol w:w="1780"/>
        <w:gridCol w:w="1896"/>
        <w:gridCol w:w="1559"/>
        <w:gridCol w:w="1559"/>
        <w:gridCol w:w="3378"/>
      </w:tblGrid>
      <w:tr w:rsidR="00A83546" w:rsidRPr="003433C9" w14:paraId="59B6993B" w14:textId="77777777" w:rsidTr="00A70A2A">
        <w:trPr>
          <w:trHeight w:val="262"/>
        </w:trPr>
        <w:tc>
          <w:tcPr>
            <w:tcW w:w="1780"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45CDC96C" w14:textId="77777777" w:rsidR="00CC6179" w:rsidRPr="003433C9" w:rsidRDefault="00CC6179" w:rsidP="00A70A2A">
            <w:pPr>
              <w:rPr>
                <w:color w:val="FFFFFF" w:themeColor="background1"/>
                <w:szCs w:val="20"/>
              </w:rPr>
            </w:pPr>
            <w:r w:rsidRPr="003433C9">
              <w:rPr>
                <w:b/>
                <w:color w:val="FFFFFF" w:themeColor="background1"/>
                <w:szCs w:val="20"/>
              </w:rPr>
              <w:t>Source</w:t>
            </w:r>
          </w:p>
        </w:tc>
        <w:tc>
          <w:tcPr>
            <w:tcW w:w="1896"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02B5211C" w14:textId="77777777" w:rsidR="00CC6179" w:rsidRPr="003433C9" w:rsidRDefault="00CC6179" w:rsidP="00A70A2A">
            <w:pPr>
              <w:rPr>
                <w:color w:val="FFFFFF" w:themeColor="background1"/>
                <w:szCs w:val="20"/>
              </w:rPr>
            </w:pPr>
            <w:r w:rsidRPr="003433C9">
              <w:rPr>
                <w:b/>
                <w:color w:val="FFFFFF" w:themeColor="background1"/>
                <w:szCs w:val="20"/>
              </w:rPr>
              <w:t>Destination</w:t>
            </w:r>
          </w:p>
        </w:tc>
        <w:tc>
          <w:tcPr>
            <w:tcW w:w="1559"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79C3DFB9" w14:textId="77777777" w:rsidR="00CC6179" w:rsidRPr="003433C9" w:rsidRDefault="00CC6179" w:rsidP="00A70A2A">
            <w:pPr>
              <w:rPr>
                <w:color w:val="FFFFFF" w:themeColor="background1"/>
                <w:szCs w:val="20"/>
              </w:rPr>
            </w:pPr>
            <w:r w:rsidRPr="003433C9">
              <w:rPr>
                <w:b/>
                <w:color w:val="FFFFFF" w:themeColor="background1"/>
                <w:szCs w:val="20"/>
              </w:rPr>
              <w:t>Via</w:t>
            </w:r>
          </w:p>
        </w:tc>
        <w:tc>
          <w:tcPr>
            <w:tcW w:w="1559"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6A6AB105" w14:textId="77777777" w:rsidR="00CC6179" w:rsidRPr="003433C9" w:rsidRDefault="00CC6179" w:rsidP="00A70A2A">
            <w:pPr>
              <w:rPr>
                <w:color w:val="FFFFFF" w:themeColor="background1"/>
                <w:szCs w:val="20"/>
              </w:rPr>
            </w:pPr>
            <w:r w:rsidRPr="003433C9">
              <w:rPr>
                <w:b/>
                <w:color w:val="FFFFFF" w:themeColor="background1"/>
                <w:szCs w:val="20"/>
              </w:rPr>
              <w:t>Port(s)</w:t>
            </w:r>
          </w:p>
        </w:tc>
        <w:tc>
          <w:tcPr>
            <w:tcW w:w="3378"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1A16047B" w14:textId="77777777" w:rsidR="00CC6179" w:rsidRPr="003433C9" w:rsidRDefault="00CC6179" w:rsidP="00A70A2A">
            <w:pPr>
              <w:rPr>
                <w:color w:val="FFFFFF" w:themeColor="background1"/>
                <w:szCs w:val="20"/>
              </w:rPr>
            </w:pPr>
            <w:r w:rsidRPr="003433C9">
              <w:rPr>
                <w:b/>
                <w:color w:val="FFFFFF" w:themeColor="background1"/>
                <w:szCs w:val="20"/>
              </w:rPr>
              <w:t>Rule</w:t>
            </w:r>
          </w:p>
        </w:tc>
      </w:tr>
      <w:tr w:rsidR="00A83546" w:rsidRPr="003433C9" w14:paraId="2E48C895" w14:textId="77777777" w:rsidTr="00A70A2A">
        <w:trPr>
          <w:trHeight w:val="395"/>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4D214F43" w14:textId="40DF1504" w:rsidR="00CC6179" w:rsidRPr="003433C9" w:rsidRDefault="00CC6179" w:rsidP="00A70A2A">
            <w:pPr>
              <w:rPr>
                <w:szCs w:val="20"/>
              </w:rPr>
            </w:pPr>
            <w:r w:rsidRPr="003433C9">
              <w:t>App</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1EAAD96" w14:textId="3C927D73" w:rsidR="00CC6179" w:rsidRPr="003433C9" w:rsidRDefault="00CC6179" w:rsidP="00A70A2A">
            <w:pPr>
              <w:rPr>
                <w:szCs w:val="20"/>
              </w:rPr>
            </w:pPr>
            <w:r w:rsidRPr="003433C9">
              <w:t>Azure SQL (PE)</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3120AB6" w14:textId="65633AB9" w:rsidR="00CC6179" w:rsidRPr="003433C9" w:rsidRDefault="00CC6179" w:rsidP="00A70A2A">
            <w:pPr>
              <w:rPr>
                <w:szCs w:val="20"/>
              </w:rPr>
            </w:pPr>
            <w:r w:rsidRPr="003433C9">
              <w:t>Spoke NSG</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631E34D" w14:textId="239D34E9" w:rsidR="00CC6179" w:rsidRPr="003433C9" w:rsidRDefault="00CC6179" w:rsidP="00A70A2A">
            <w:pPr>
              <w:rPr>
                <w:szCs w:val="20"/>
              </w:rPr>
            </w:pPr>
            <w:r w:rsidRPr="003433C9">
              <w:t>1433</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2E9CC21" w14:textId="604D1DCB" w:rsidR="00CC6179" w:rsidRPr="003433C9" w:rsidRDefault="00CC6179" w:rsidP="00A70A2A">
            <w:pPr>
              <w:rPr>
                <w:szCs w:val="20"/>
              </w:rPr>
            </w:pPr>
            <w:r w:rsidRPr="003433C9">
              <w:t>Allow</w:t>
            </w:r>
          </w:p>
        </w:tc>
      </w:tr>
      <w:tr w:rsidR="00A83546" w:rsidRPr="003433C9" w14:paraId="3FEB556E" w14:textId="77777777" w:rsidTr="00A70A2A">
        <w:trPr>
          <w:trHeight w:val="306"/>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943D79E" w14:textId="14925C38" w:rsidR="00CC6179" w:rsidRPr="003433C9" w:rsidRDefault="00027BC1" w:rsidP="00A70A2A">
            <w:pPr>
              <w:rPr>
                <w:szCs w:val="20"/>
              </w:rPr>
            </w:pPr>
            <w:r w:rsidRPr="003433C9">
              <w:t>ADF IR</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AB399EB" w14:textId="6C5ADDDB" w:rsidR="00CC6179" w:rsidRPr="003433C9" w:rsidRDefault="00027BC1" w:rsidP="00A70A2A">
            <w:pPr>
              <w:rPr>
                <w:szCs w:val="20"/>
              </w:rPr>
            </w:pPr>
            <w:r w:rsidRPr="003433C9">
              <w:t>On</w:t>
            </w:r>
            <w:r w:rsidRPr="003433C9">
              <w:noBreakHyphen/>
              <w:t>prem SQL</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724BE30" w14:textId="4FF163A4" w:rsidR="00CC6179" w:rsidRPr="003433C9" w:rsidRDefault="00027BC1" w:rsidP="00A70A2A">
            <w:pPr>
              <w:rPr>
                <w:szCs w:val="20"/>
              </w:rPr>
            </w:pPr>
            <w:r w:rsidRPr="003433C9">
              <w:t>Hub (VPN/ER)</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7A10DFB" w14:textId="6107C5EF" w:rsidR="00CC6179" w:rsidRPr="003433C9" w:rsidRDefault="00027BC1" w:rsidP="00A70A2A">
            <w:pPr>
              <w:rPr>
                <w:szCs w:val="20"/>
              </w:rPr>
            </w:pPr>
            <w:r w:rsidRPr="003433C9">
              <w:t>1433 (or custom)</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8A22828" w14:textId="1D16295C" w:rsidR="00CC6179" w:rsidRPr="003433C9" w:rsidRDefault="00027BC1" w:rsidP="00A70A2A">
            <w:pPr>
              <w:rPr>
                <w:szCs w:val="20"/>
              </w:rPr>
            </w:pPr>
            <w:r w:rsidRPr="003433C9">
              <w:t>Allow</w:t>
            </w:r>
          </w:p>
        </w:tc>
      </w:tr>
      <w:tr w:rsidR="00A83546" w:rsidRPr="003433C9" w14:paraId="1FC327DB" w14:textId="77777777">
        <w:trPr>
          <w:trHeight w:val="306"/>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37548B9F" w14:textId="763D80EB" w:rsidR="00027BC1" w:rsidRPr="003433C9" w:rsidRDefault="00027BC1" w:rsidP="00027BC1">
            <w:pPr>
              <w:rPr>
                <w:szCs w:val="20"/>
              </w:rPr>
            </w:pPr>
            <w:r w:rsidRPr="003433C9">
              <w:t>App/ADF</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417D1C44" w14:textId="3087A7B1" w:rsidR="00027BC1" w:rsidRPr="003433C9" w:rsidRDefault="00027BC1" w:rsidP="00027BC1">
            <w:pPr>
              <w:rPr>
                <w:szCs w:val="20"/>
              </w:rPr>
            </w:pPr>
            <w:r w:rsidRPr="003433C9">
              <w:t>Key Vault (PE)</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77B23DCF" w14:textId="5F38EF91" w:rsidR="00027BC1" w:rsidRPr="003433C9" w:rsidRDefault="00027BC1" w:rsidP="00027BC1">
            <w:pPr>
              <w:rPr>
                <w:szCs w:val="20"/>
              </w:rPr>
            </w:pPr>
            <w:r w:rsidRPr="003433C9">
              <w:t>Spoke NSG</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BFA17A0" w14:textId="264B6558" w:rsidR="00027BC1" w:rsidRPr="003433C9" w:rsidRDefault="00027BC1" w:rsidP="00027BC1">
            <w:pPr>
              <w:rPr>
                <w:szCs w:val="20"/>
              </w:rPr>
            </w:pPr>
            <w:r w:rsidRPr="003433C9">
              <w:t>443</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14691E7C" w14:textId="357BA860" w:rsidR="00027BC1" w:rsidRPr="003433C9" w:rsidRDefault="00027BC1" w:rsidP="00027BC1">
            <w:pPr>
              <w:rPr>
                <w:szCs w:val="20"/>
              </w:rPr>
            </w:pPr>
            <w:r w:rsidRPr="003433C9">
              <w:t>Allow</w:t>
            </w:r>
          </w:p>
        </w:tc>
      </w:tr>
      <w:tr w:rsidR="00A83546" w:rsidRPr="003433C9" w14:paraId="22CFCB92" w14:textId="77777777">
        <w:trPr>
          <w:trHeight w:val="306"/>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A2837E6" w14:textId="63F748AF" w:rsidR="00027BC1" w:rsidRPr="003433C9" w:rsidRDefault="00027BC1" w:rsidP="00027BC1">
            <w:pPr>
              <w:rPr>
                <w:szCs w:val="20"/>
              </w:rPr>
            </w:pPr>
            <w:r w:rsidRPr="003433C9">
              <w:t>App/ADF</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43F51B8A" w14:textId="20AC4B4D" w:rsidR="00027BC1" w:rsidRPr="003433C9" w:rsidRDefault="00027BC1" w:rsidP="00027BC1">
            <w:pPr>
              <w:rPr>
                <w:szCs w:val="20"/>
              </w:rPr>
            </w:pPr>
            <w:r w:rsidRPr="003433C9">
              <w:t>Storage (PE)</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2D2E64AF" w14:textId="0CD187C4" w:rsidR="00027BC1" w:rsidRPr="003433C9" w:rsidRDefault="00027BC1" w:rsidP="00027BC1">
            <w:pPr>
              <w:rPr>
                <w:szCs w:val="20"/>
              </w:rPr>
            </w:pPr>
            <w:r w:rsidRPr="003433C9">
              <w:t>Spoke NSG</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67D96876" w14:textId="5D5225EB" w:rsidR="00027BC1" w:rsidRPr="003433C9" w:rsidRDefault="00027BC1" w:rsidP="00027BC1">
            <w:pPr>
              <w:rPr>
                <w:szCs w:val="20"/>
              </w:rPr>
            </w:pPr>
            <w:r w:rsidRPr="003433C9">
              <w:t>443</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1A895D5F" w14:textId="33859FA8" w:rsidR="00027BC1" w:rsidRPr="003433C9" w:rsidRDefault="00027BC1" w:rsidP="00027BC1">
            <w:pPr>
              <w:rPr>
                <w:szCs w:val="20"/>
              </w:rPr>
            </w:pPr>
            <w:r w:rsidRPr="003433C9">
              <w:t>Allow</w:t>
            </w:r>
          </w:p>
        </w:tc>
      </w:tr>
      <w:tr w:rsidR="00A83546" w:rsidRPr="003433C9" w14:paraId="5B3A4D99" w14:textId="77777777">
        <w:trPr>
          <w:trHeight w:val="306"/>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4BF4CF42" w14:textId="284AD077" w:rsidR="00027BC1" w:rsidRPr="003433C9" w:rsidRDefault="00027BC1" w:rsidP="00027BC1">
            <w:pPr>
              <w:rPr>
                <w:szCs w:val="20"/>
              </w:rPr>
            </w:pPr>
            <w:r w:rsidRPr="003433C9">
              <w:t>App</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9BFF218" w14:textId="592C364D" w:rsidR="00027BC1" w:rsidRPr="003433C9" w:rsidRDefault="00027BC1" w:rsidP="00027BC1">
            <w:pPr>
              <w:rPr>
                <w:szCs w:val="20"/>
              </w:rPr>
            </w:pPr>
            <w:r w:rsidRPr="003433C9">
              <w:t>3rd</w:t>
            </w:r>
            <w:r w:rsidRPr="003433C9">
              <w:noBreakHyphen/>
              <w:t>party API</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23B73167" w14:textId="102C1658" w:rsidR="00027BC1" w:rsidRPr="003433C9" w:rsidRDefault="00027BC1" w:rsidP="00027BC1">
            <w:pPr>
              <w:rPr>
                <w:szCs w:val="20"/>
              </w:rPr>
            </w:pPr>
            <w:r w:rsidRPr="003433C9">
              <w:t>Firewall</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45EEF61D" w14:textId="0661F6CE" w:rsidR="00027BC1" w:rsidRPr="003433C9" w:rsidRDefault="00027BC1" w:rsidP="00027BC1">
            <w:pPr>
              <w:rPr>
                <w:szCs w:val="20"/>
              </w:rPr>
            </w:pPr>
            <w:r w:rsidRPr="003433C9">
              <w:t>443</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7B648B20" w14:textId="7745DF3A" w:rsidR="00027BC1" w:rsidRPr="003433C9" w:rsidRDefault="00027BC1" w:rsidP="00027BC1">
            <w:pPr>
              <w:rPr>
                <w:szCs w:val="20"/>
              </w:rPr>
            </w:pPr>
            <w:r w:rsidRPr="003433C9">
              <w:t>Allow (FQDN</w:t>
            </w:r>
            <w:r w:rsidRPr="003433C9">
              <w:noBreakHyphen/>
              <w:t>limited)</w:t>
            </w:r>
          </w:p>
        </w:tc>
      </w:tr>
      <w:tr w:rsidR="00A83546" w:rsidRPr="003433C9" w14:paraId="12F05CB3" w14:textId="77777777">
        <w:trPr>
          <w:trHeight w:val="306"/>
        </w:trPr>
        <w:tc>
          <w:tcPr>
            <w:tcW w:w="1780"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51C6568" w14:textId="4E919C38" w:rsidR="00027BC1" w:rsidRPr="003433C9" w:rsidRDefault="00027BC1" w:rsidP="00027BC1">
            <w:pPr>
              <w:rPr>
                <w:szCs w:val="20"/>
              </w:rPr>
            </w:pPr>
            <w:r w:rsidRPr="003433C9">
              <w:t>All</w:t>
            </w:r>
          </w:p>
        </w:tc>
        <w:tc>
          <w:tcPr>
            <w:tcW w:w="1896"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2D6AEDE5" w14:textId="4322FCC4" w:rsidR="00027BC1" w:rsidRPr="003433C9" w:rsidRDefault="00027BC1" w:rsidP="00027BC1">
            <w:pPr>
              <w:rPr>
                <w:szCs w:val="20"/>
              </w:rPr>
            </w:pPr>
            <w:r w:rsidRPr="003433C9">
              <w:t>Internet (general)</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7A353CFC" w14:textId="3047BEAD" w:rsidR="00027BC1" w:rsidRPr="003433C9" w:rsidRDefault="00027BC1" w:rsidP="00027BC1">
            <w:pPr>
              <w:rPr>
                <w:szCs w:val="20"/>
              </w:rPr>
            </w:pPr>
            <w:r w:rsidRPr="003433C9">
              <w:t>Firewall</w:t>
            </w:r>
          </w:p>
        </w:tc>
        <w:tc>
          <w:tcPr>
            <w:tcW w:w="155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677184BC" w14:textId="4B6AB3A9" w:rsidR="00027BC1" w:rsidRPr="003433C9" w:rsidRDefault="00027BC1" w:rsidP="00027BC1">
            <w:pPr>
              <w:rPr>
                <w:szCs w:val="20"/>
              </w:rPr>
            </w:pPr>
            <w:r w:rsidRPr="003433C9">
              <w:t>Any</w:t>
            </w:r>
          </w:p>
        </w:tc>
        <w:tc>
          <w:tcPr>
            <w:tcW w:w="337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8FDFD70" w14:textId="577B38CE" w:rsidR="00027BC1" w:rsidRPr="003433C9" w:rsidRDefault="00027BC1" w:rsidP="00027BC1">
            <w:pPr>
              <w:rPr>
                <w:szCs w:val="20"/>
              </w:rPr>
            </w:pPr>
            <w:r w:rsidRPr="003433C9">
              <w:t>Deny except approved FQDN tags</w:t>
            </w:r>
          </w:p>
        </w:tc>
      </w:tr>
    </w:tbl>
    <w:p w14:paraId="2F6D351E" w14:textId="112A4BC4" w:rsidR="002956D5" w:rsidRPr="003433C9" w:rsidRDefault="002956D5" w:rsidP="002956D5">
      <w:pPr>
        <w:spacing w:before="0" w:after="0" w:line="300" w:lineRule="atLeast"/>
        <w:ind w:left="720"/>
        <w:jc w:val="center"/>
        <w:rPr>
          <w:rStyle w:val="IntenseReference"/>
        </w:rPr>
      </w:pPr>
      <w:r w:rsidRPr="003433C9">
        <w:rPr>
          <w:rStyle w:val="IntenseReference"/>
        </w:rPr>
        <w:t>Table 2</w:t>
      </w:r>
      <w:r w:rsidR="007A1218">
        <w:rPr>
          <w:rStyle w:val="IntenseReference"/>
        </w:rPr>
        <w:t>4</w:t>
      </w:r>
      <w:r w:rsidRPr="003433C9">
        <w:rPr>
          <w:rStyle w:val="IntenseReference"/>
        </w:rPr>
        <w:t xml:space="preserve"> – Egress Path</w:t>
      </w:r>
    </w:p>
    <w:p w14:paraId="42394111" w14:textId="77777777" w:rsidR="00CC6179" w:rsidRPr="003433C9" w:rsidRDefault="00CC6179" w:rsidP="00CC6179">
      <w:pPr>
        <w:rPr>
          <w:szCs w:val="20"/>
        </w:rPr>
      </w:pPr>
      <w:r w:rsidRPr="003433C9">
        <w:rPr>
          <w:b/>
          <w:szCs w:val="20"/>
        </w:rPr>
        <w:t>NSG Data Subnet</w:t>
      </w:r>
    </w:p>
    <w:p w14:paraId="2981F66E" w14:textId="77777777" w:rsidR="00CC6179" w:rsidRPr="003433C9" w:rsidRDefault="00CC6179" w:rsidP="00CC6179">
      <w:pPr>
        <w:rPr>
          <w:szCs w:val="20"/>
        </w:rPr>
      </w:pPr>
      <w:r w:rsidRPr="003433C9">
        <w:rPr>
          <w:szCs w:val="20"/>
        </w:rPr>
        <w:t xml:space="preserve">The Data Subnet NSG allows only controlled inbound SQL access from the App Subnet, ensuring the database is reachable only from trusted application tiers. All other inbound traffic is denied by default, while </w:t>
      </w:r>
      <w:r w:rsidRPr="003433C9">
        <w:rPr>
          <w:szCs w:val="20"/>
        </w:rPr>
        <w:lastRenderedPageBreak/>
        <w:t>outbound traffic is force tunnelled through the hub firewall with direct internet egress blocked. This enforces a tightly secured, isolated data layer with strictly governed connectivity.</w:t>
      </w:r>
    </w:p>
    <w:tbl>
      <w:tblPr>
        <w:tblW w:w="10030" w:type="dxa"/>
        <w:tblCellMar>
          <w:left w:w="0" w:type="dxa"/>
          <w:right w:w="0" w:type="dxa"/>
        </w:tblCellMar>
        <w:tblLook w:val="0600" w:firstRow="0" w:lastRow="0" w:firstColumn="0" w:lastColumn="0" w:noHBand="1" w:noVBand="1"/>
      </w:tblPr>
      <w:tblGrid>
        <w:gridCol w:w="1038"/>
        <w:gridCol w:w="1112"/>
        <w:gridCol w:w="914"/>
        <w:gridCol w:w="1179"/>
        <w:gridCol w:w="1961"/>
        <w:gridCol w:w="1911"/>
        <w:gridCol w:w="1915"/>
      </w:tblGrid>
      <w:tr w:rsidR="00CA2CE1" w:rsidRPr="003433C9" w14:paraId="0F2D7ED0" w14:textId="77777777" w:rsidTr="00A70A2A">
        <w:trPr>
          <w:cantSplit/>
          <w:trHeight w:val="20"/>
        </w:trPr>
        <w:tc>
          <w:tcPr>
            <w:tcW w:w="1038"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79D797D9" w14:textId="77777777" w:rsidR="00CC6179" w:rsidRPr="003433C9" w:rsidRDefault="00CC6179" w:rsidP="00A70A2A">
            <w:pPr>
              <w:rPr>
                <w:color w:val="FFFFFF" w:themeColor="background1"/>
                <w:szCs w:val="20"/>
              </w:rPr>
            </w:pPr>
            <w:r w:rsidRPr="003433C9">
              <w:rPr>
                <w:b/>
                <w:color w:val="FFFFFF" w:themeColor="background1"/>
                <w:szCs w:val="20"/>
              </w:rPr>
              <w:t>Priority</w:t>
            </w:r>
          </w:p>
        </w:tc>
        <w:tc>
          <w:tcPr>
            <w:tcW w:w="1112"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5EE96162" w14:textId="77777777" w:rsidR="00CC6179" w:rsidRPr="003433C9" w:rsidRDefault="00CC6179" w:rsidP="00A70A2A">
            <w:pPr>
              <w:rPr>
                <w:color w:val="FFFFFF" w:themeColor="background1"/>
                <w:szCs w:val="20"/>
              </w:rPr>
            </w:pPr>
            <w:r w:rsidRPr="003433C9">
              <w:rPr>
                <w:b/>
                <w:color w:val="FFFFFF" w:themeColor="background1"/>
                <w:szCs w:val="20"/>
              </w:rPr>
              <w:t>Direction</w:t>
            </w:r>
          </w:p>
        </w:tc>
        <w:tc>
          <w:tcPr>
            <w:tcW w:w="914"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3A49C8B0" w14:textId="77777777" w:rsidR="00CC6179" w:rsidRPr="003433C9" w:rsidRDefault="00CC6179" w:rsidP="00A70A2A">
            <w:pPr>
              <w:rPr>
                <w:color w:val="FFFFFF" w:themeColor="background1"/>
                <w:szCs w:val="20"/>
              </w:rPr>
            </w:pPr>
            <w:r w:rsidRPr="003433C9">
              <w:rPr>
                <w:b/>
                <w:color w:val="FFFFFF" w:themeColor="background1"/>
                <w:szCs w:val="20"/>
              </w:rPr>
              <w:t>Source</w:t>
            </w:r>
          </w:p>
        </w:tc>
        <w:tc>
          <w:tcPr>
            <w:tcW w:w="1179"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3BA4EAD8" w14:textId="77777777" w:rsidR="00CC6179" w:rsidRPr="003433C9" w:rsidRDefault="00CC6179" w:rsidP="00A70A2A">
            <w:pPr>
              <w:rPr>
                <w:color w:val="FFFFFF" w:themeColor="background1"/>
                <w:szCs w:val="20"/>
              </w:rPr>
            </w:pPr>
            <w:r w:rsidRPr="003433C9">
              <w:rPr>
                <w:b/>
                <w:color w:val="FFFFFF" w:themeColor="background1"/>
                <w:szCs w:val="20"/>
              </w:rPr>
              <w:t>Destination</w:t>
            </w:r>
          </w:p>
        </w:tc>
        <w:tc>
          <w:tcPr>
            <w:tcW w:w="1961" w:type="dxa"/>
            <w:tcBorders>
              <w:top w:val="single" w:sz="8" w:space="0" w:color="7F7F7F"/>
              <w:left w:val="single" w:sz="8" w:space="0" w:color="7F7F7F"/>
              <w:bottom w:val="single" w:sz="8" w:space="0" w:color="7F7F7F"/>
              <w:right w:val="single" w:sz="8" w:space="0" w:color="7F7F7F"/>
            </w:tcBorders>
            <w:shd w:val="clear" w:color="auto" w:fill="00B050"/>
            <w:tcMar>
              <w:top w:w="15" w:type="dxa"/>
              <w:left w:w="15" w:type="dxa"/>
              <w:bottom w:w="0" w:type="dxa"/>
              <w:right w:w="15" w:type="dxa"/>
            </w:tcMar>
            <w:hideMark/>
          </w:tcPr>
          <w:p w14:paraId="40D23151" w14:textId="77777777" w:rsidR="00CC6179" w:rsidRPr="003433C9" w:rsidRDefault="00CC6179" w:rsidP="00A70A2A">
            <w:pPr>
              <w:rPr>
                <w:color w:val="FFFFFF" w:themeColor="background1"/>
                <w:szCs w:val="20"/>
              </w:rPr>
            </w:pPr>
            <w:r w:rsidRPr="003433C9">
              <w:rPr>
                <w:b/>
                <w:color w:val="FFFFFF" w:themeColor="background1"/>
                <w:szCs w:val="20"/>
              </w:rPr>
              <w:t>Protocol/Port</w:t>
            </w:r>
          </w:p>
        </w:tc>
        <w:tc>
          <w:tcPr>
            <w:tcW w:w="1911" w:type="dxa"/>
            <w:tcBorders>
              <w:top w:val="single" w:sz="8" w:space="0" w:color="7F7F7F"/>
              <w:left w:val="single" w:sz="8" w:space="0" w:color="7F7F7F"/>
              <w:bottom w:val="single" w:sz="8" w:space="0" w:color="7F7F7F"/>
              <w:right w:val="single" w:sz="8" w:space="0" w:color="7F7F7F"/>
            </w:tcBorders>
            <w:shd w:val="clear" w:color="auto" w:fill="00B050"/>
          </w:tcPr>
          <w:p w14:paraId="5ABAC9E4" w14:textId="77777777" w:rsidR="00CC6179" w:rsidRPr="003433C9" w:rsidRDefault="00CC6179" w:rsidP="00A70A2A">
            <w:pPr>
              <w:rPr>
                <w:b/>
                <w:color w:val="FFFFFF" w:themeColor="background1"/>
                <w:szCs w:val="20"/>
              </w:rPr>
            </w:pPr>
            <w:r w:rsidRPr="003433C9">
              <w:rPr>
                <w:b/>
                <w:color w:val="FFFFFF" w:themeColor="background1"/>
                <w:szCs w:val="20"/>
              </w:rPr>
              <w:t>Action</w:t>
            </w:r>
          </w:p>
        </w:tc>
        <w:tc>
          <w:tcPr>
            <w:tcW w:w="1915" w:type="dxa"/>
            <w:tcBorders>
              <w:top w:val="single" w:sz="8" w:space="0" w:color="7F7F7F"/>
              <w:left w:val="single" w:sz="8" w:space="0" w:color="7F7F7F"/>
              <w:bottom w:val="single" w:sz="8" w:space="0" w:color="7F7F7F"/>
              <w:right w:val="single" w:sz="8" w:space="0" w:color="7F7F7F"/>
            </w:tcBorders>
            <w:shd w:val="clear" w:color="auto" w:fill="00B050"/>
          </w:tcPr>
          <w:p w14:paraId="4AE00505" w14:textId="77777777" w:rsidR="00CC6179" w:rsidRPr="003433C9" w:rsidRDefault="00CC6179" w:rsidP="00A70A2A">
            <w:pPr>
              <w:rPr>
                <w:b/>
                <w:color w:val="FFFFFF" w:themeColor="background1"/>
                <w:szCs w:val="20"/>
              </w:rPr>
            </w:pPr>
            <w:r w:rsidRPr="003433C9">
              <w:rPr>
                <w:b/>
                <w:color w:val="FFFFFF" w:themeColor="background1"/>
                <w:szCs w:val="20"/>
              </w:rPr>
              <w:t>Purpose</w:t>
            </w:r>
          </w:p>
        </w:tc>
      </w:tr>
      <w:tr w:rsidR="00CA2CE1" w:rsidRPr="003433C9" w14:paraId="51A3CF70" w14:textId="77777777" w:rsidTr="00A70A2A">
        <w:trPr>
          <w:cantSplit/>
          <w:trHeight w:val="20"/>
        </w:trPr>
        <w:tc>
          <w:tcPr>
            <w:tcW w:w="103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F66BDEA" w14:textId="77777777" w:rsidR="00CC6179" w:rsidRPr="003433C9" w:rsidRDefault="00CC6179" w:rsidP="00A70A2A">
            <w:pPr>
              <w:rPr>
                <w:szCs w:val="20"/>
              </w:rPr>
            </w:pPr>
            <w:r w:rsidRPr="003433C9">
              <w:rPr>
                <w:szCs w:val="20"/>
              </w:rPr>
              <w:t>151</w:t>
            </w:r>
          </w:p>
        </w:tc>
        <w:tc>
          <w:tcPr>
            <w:tcW w:w="1112"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0390975F" w14:textId="77777777" w:rsidR="00CC6179" w:rsidRPr="003433C9" w:rsidRDefault="00CC6179" w:rsidP="00A70A2A">
            <w:pPr>
              <w:rPr>
                <w:szCs w:val="20"/>
              </w:rPr>
            </w:pPr>
            <w:r w:rsidRPr="003433C9">
              <w:rPr>
                <w:szCs w:val="20"/>
              </w:rPr>
              <w:t>Inbound</w:t>
            </w:r>
          </w:p>
        </w:tc>
        <w:tc>
          <w:tcPr>
            <w:tcW w:w="91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D0BD76D" w14:textId="77777777" w:rsidR="00CC6179" w:rsidRPr="003433C9" w:rsidRDefault="00CC6179" w:rsidP="00A70A2A">
            <w:pPr>
              <w:rPr>
                <w:szCs w:val="20"/>
              </w:rPr>
            </w:pPr>
            <w:r w:rsidRPr="003433C9">
              <w:rPr>
                <w:szCs w:val="20"/>
              </w:rPr>
              <w:t>App Subnet</w:t>
            </w:r>
          </w:p>
        </w:tc>
        <w:tc>
          <w:tcPr>
            <w:tcW w:w="117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2A54481E" w14:textId="77777777" w:rsidR="00CC6179" w:rsidRPr="003433C9" w:rsidRDefault="00CC6179" w:rsidP="00A70A2A">
            <w:pPr>
              <w:rPr>
                <w:szCs w:val="20"/>
              </w:rPr>
            </w:pPr>
            <w:r w:rsidRPr="003433C9">
              <w:rPr>
                <w:szCs w:val="20"/>
              </w:rPr>
              <w:t>SQL Private Endpoint IP</w:t>
            </w:r>
          </w:p>
        </w:tc>
        <w:tc>
          <w:tcPr>
            <w:tcW w:w="1961"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E5F605D" w14:textId="77777777" w:rsidR="00CC6179" w:rsidRPr="003433C9" w:rsidRDefault="00CC6179" w:rsidP="00A70A2A">
            <w:pPr>
              <w:rPr>
                <w:szCs w:val="20"/>
              </w:rPr>
            </w:pPr>
            <w:r w:rsidRPr="003433C9">
              <w:rPr>
                <w:szCs w:val="20"/>
              </w:rPr>
              <w:t>TCP/1433</w:t>
            </w:r>
          </w:p>
        </w:tc>
        <w:tc>
          <w:tcPr>
            <w:tcW w:w="1911" w:type="dxa"/>
            <w:tcBorders>
              <w:top w:val="single" w:sz="8" w:space="0" w:color="7F7F7F"/>
              <w:left w:val="single" w:sz="8" w:space="0" w:color="7F7F7F"/>
              <w:bottom w:val="single" w:sz="8" w:space="0" w:color="7F7F7F"/>
              <w:right w:val="single" w:sz="8" w:space="0" w:color="7F7F7F"/>
            </w:tcBorders>
            <w:vAlign w:val="bottom"/>
          </w:tcPr>
          <w:p w14:paraId="2C00DC34" w14:textId="77777777" w:rsidR="00CC6179" w:rsidRPr="003433C9" w:rsidRDefault="00CC6179" w:rsidP="00A70A2A">
            <w:pPr>
              <w:rPr>
                <w:szCs w:val="20"/>
              </w:rPr>
            </w:pPr>
            <w:r w:rsidRPr="003433C9">
              <w:rPr>
                <w:szCs w:val="20"/>
              </w:rPr>
              <w:t>Allow</w:t>
            </w:r>
          </w:p>
        </w:tc>
        <w:tc>
          <w:tcPr>
            <w:tcW w:w="1915" w:type="dxa"/>
            <w:tcBorders>
              <w:top w:val="single" w:sz="8" w:space="0" w:color="7F7F7F"/>
              <w:left w:val="single" w:sz="8" w:space="0" w:color="7F7F7F"/>
              <w:bottom w:val="single" w:sz="8" w:space="0" w:color="7F7F7F"/>
              <w:right w:val="single" w:sz="8" w:space="0" w:color="7F7F7F"/>
            </w:tcBorders>
            <w:vAlign w:val="bottom"/>
          </w:tcPr>
          <w:p w14:paraId="380C79A7" w14:textId="77777777" w:rsidR="00CC6179" w:rsidRPr="003433C9" w:rsidRDefault="00CC6179" w:rsidP="00A70A2A">
            <w:pPr>
              <w:rPr>
                <w:szCs w:val="20"/>
              </w:rPr>
            </w:pPr>
            <w:r w:rsidRPr="003433C9">
              <w:rPr>
                <w:szCs w:val="20"/>
              </w:rPr>
              <w:t>App → SQL</w:t>
            </w:r>
          </w:p>
        </w:tc>
      </w:tr>
      <w:tr w:rsidR="00CA2CE1" w:rsidRPr="003433C9" w14:paraId="2ADAA6F7" w14:textId="77777777" w:rsidTr="00A70A2A">
        <w:trPr>
          <w:cantSplit/>
          <w:trHeight w:val="20"/>
        </w:trPr>
        <w:tc>
          <w:tcPr>
            <w:tcW w:w="103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14C52CCA" w14:textId="3CB2D794" w:rsidR="008B53E2" w:rsidRPr="003433C9" w:rsidRDefault="008B53E2" w:rsidP="00A70A2A">
            <w:pPr>
              <w:rPr>
                <w:szCs w:val="20"/>
              </w:rPr>
            </w:pPr>
            <w:r w:rsidRPr="003433C9">
              <w:rPr>
                <w:szCs w:val="20"/>
              </w:rPr>
              <w:t>152</w:t>
            </w:r>
          </w:p>
        </w:tc>
        <w:tc>
          <w:tcPr>
            <w:tcW w:w="1112"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6B53F3E2" w14:textId="25548008" w:rsidR="008B53E2" w:rsidRPr="003433C9" w:rsidRDefault="00234EE2" w:rsidP="00A70A2A">
            <w:pPr>
              <w:rPr>
                <w:szCs w:val="20"/>
              </w:rPr>
            </w:pPr>
            <w:r w:rsidRPr="003433C9">
              <w:rPr>
                <w:szCs w:val="20"/>
              </w:rPr>
              <w:t>Inbound</w:t>
            </w:r>
          </w:p>
        </w:tc>
        <w:tc>
          <w:tcPr>
            <w:tcW w:w="91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0EC00F47" w14:textId="034B2940" w:rsidR="008B53E2" w:rsidRPr="003433C9" w:rsidRDefault="00263137" w:rsidP="00A70A2A">
            <w:pPr>
              <w:rPr>
                <w:szCs w:val="20"/>
              </w:rPr>
            </w:pPr>
            <w:r w:rsidRPr="003433C9">
              <w:rPr>
                <w:szCs w:val="20"/>
              </w:rPr>
              <w:t>AVD</w:t>
            </w:r>
          </w:p>
        </w:tc>
        <w:tc>
          <w:tcPr>
            <w:tcW w:w="117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7916D91A" w14:textId="465D2B8E" w:rsidR="008B53E2" w:rsidRPr="003433C9" w:rsidRDefault="00A87B90" w:rsidP="00A70A2A">
            <w:pPr>
              <w:rPr>
                <w:szCs w:val="20"/>
              </w:rPr>
            </w:pPr>
            <w:r w:rsidRPr="003433C9">
              <w:rPr>
                <w:szCs w:val="20"/>
              </w:rPr>
              <w:t>SQL Private Endpoint IP</w:t>
            </w:r>
          </w:p>
        </w:tc>
        <w:tc>
          <w:tcPr>
            <w:tcW w:w="1961"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7C93B121" w14:textId="4A948DD2" w:rsidR="008B53E2" w:rsidRPr="003433C9" w:rsidRDefault="00175F5C" w:rsidP="00A70A2A">
            <w:pPr>
              <w:rPr>
                <w:szCs w:val="20"/>
              </w:rPr>
            </w:pPr>
            <w:r w:rsidRPr="003433C9">
              <w:rPr>
                <w:szCs w:val="20"/>
              </w:rPr>
              <w:t>TCP/1433</w:t>
            </w:r>
          </w:p>
        </w:tc>
        <w:tc>
          <w:tcPr>
            <w:tcW w:w="1911" w:type="dxa"/>
            <w:tcBorders>
              <w:top w:val="single" w:sz="8" w:space="0" w:color="7F7F7F"/>
              <w:left w:val="single" w:sz="8" w:space="0" w:color="7F7F7F"/>
              <w:bottom w:val="single" w:sz="8" w:space="0" w:color="7F7F7F"/>
              <w:right w:val="single" w:sz="8" w:space="0" w:color="7F7F7F"/>
            </w:tcBorders>
            <w:vAlign w:val="bottom"/>
          </w:tcPr>
          <w:p w14:paraId="48FF3467" w14:textId="2AB0575F" w:rsidR="008B53E2" w:rsidRPr="003433C9" w:rsidRDefault="00716FBD" w:rsidP="00A70A2A">
            <w:pPr>
              <w:rPr>
                <w:szCs w:val="20"/>
              </w:rPr>
            </w:pPr>
            <w:r w:rsidRPr="003433C9">
              <w:rPr>
                <w:szCs w:val="20"/>
              </w:rPr>
              <w:t>Allow</w:t>
            </w:r>
          </w:p>
        </w:tc>
        <w:tc>
          <w:tcPr>
            <w:tcW w:w="1915" w:type="dxa"/>
            <w:tcBorders>
              <w:top w:val="single" w:sz="8" w:space="0" w:color="7F7F7F"/>
              <w:left w:val="single" w:sz="8" w:space="0" w:color="7F7F7F"/>
              <w:bottom w:val="single" w:sz="8" w:space="0" w:color="7F7F7F"/>
              <w:right w:val="single" w:sz="8" w:space="0" w:color="7F7F7F"/>
            </w:tcBorders>
            <w:vAlign w:val="bottom"/>
          </w:tcPr>
          <w:p w14:paraId="018A1F2D" w14:textId="52100290" w:rsidR="008B53E2" w:rsidRPr="003433C9" w:rsidRDefault="00787510" w:rsidP="00A70A2A">
            <w:pPr>
              <w:rPr>
                <w:szCs w:val="20"/>
              </w:rPr>
            </w:pPr>
            <w:r w:rsidRPr="003433C9">
              <w:rPr>
                <w:szCs w:val="20"/>
              </w:rPr>
              <w:t>Allows Data Analysts in AVD to connect to SQL (read</w:t>
            </w:r>
            <w:r w:rsidRPr="003433C9">
              <w:rPr>
                <w:szCs w:val="20"/>
              </w:rPr>
              <w:noBreakHyphen/>
              <w:t>only) via SSMS</w:t>
            </w:r>
          </w:p>
        </w:tc>
      </w:tr>
      <w:tr w:rsidR="00CA2CE1" w:rsidRPr="003433C9" w14:paraId="4BA565B4" w14:textId="77777777" w:rsidTr="00A70A2A">
        <w:trPr>
          <w:cantSplit/>
          <w:trHeight w:val="453"/>
        </w:trPr>
        <w:tc>
          <w:tcPr>
            <w:tcW w:w="103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1459D860" w14:textId="77777777" w:rsidR="00CC6179" w:rsidRPr="003433C9" w:rsidRDefault="00CC6179" w:rsidP="00A70A2A">
            <w:pPr>
              <w:rPr>
                <w:szCs w:val="20"/>
              </w:rPr>
            </w:pPr>
            <w:r w:rsidRPr="003433C9">
              <w:rPr>
                <w:szCs w:val="20"/>
              </w:rPr>
              <w:t>4096</w:t>
            </w:r>
          </w:p>
        </w:tc>
        <w:tc>
          <w:tcPr>
            <w:tcW w:w="1112"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55CEA8CD" w14:textId="77777777" w:rsidR="00CC6179" w:rsidRPr="003433C9" w:rsidRDefault="00CC6179" w:rsidP="00A70A2A">
            <w:pPr>
              <w:rPr>
                <w:szCs w:val="20"/>
              </w:rPr>
            </w:pPr>
            <w:r w:rsidRPr="003433C9">
              <w:rPr>
                <w:szCs w:val="20"/>
              </w:rPr>
              <w:t>Inbound</w:t>
            </w:r>
          </w:p>
        </w:tc>
        <w:tc>
          <w:tcPr>
            <w:tcW w:w="91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42E96B6" w14:textId="77777777" w:rsidR="00CC6179" w:rsidRPr="003433C9" w:rsidRDefault="00CC6179" w:rsidP="00A70A2A">
            <w:pPr>
              <w:rPr>
                <w:szCs w:val="20"/>
              </w:rPr>
            </w:pPr>
            <w:r w:rsidRPr="003433C9">
              <w:rPr>
                <w:szCs w:val="20"/>
              </w:rPr>
              <w:t>Any</w:t>
            </w:r>
          </w:p>
        </w:tc>
        <w:tc>
          <w:tcPr>
            <w:tcW w:w="117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3A58C6F1" w14:textId="77777777" w:rsidR="00CC6179" w:rsidRPr="003433C9" w:rsidRDefault="00CC6179" w:rsidP="00A70A2A">
            <w:pPr>
              <w:rPr>
                <w:szCs w:val="20"/>
              </w:rPr>
            </w:pPr>
            <w:r w:rsidRPr="003433C9">
              <w:rPr>
                <w:szCs w:val="20"/>
              </w:rPr>
              <w:t>Any</w:t>
            </w:r>
          </w:p>
        </w:tc>
        <w:tc>
          <w:tcPr>
            <w:tcW w:w="1961"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hideMark/>
          </w:tcPr>
          <w:p w14:paraId="7AD4EB15" w14:textId="77777777" w:rsidR="00CC6179" w:rsidRPr="003433C9" w:rsidRDefault="00CC6179" w:rsidP="00A70A2A">
            <w:pPr>
              <w:rPr>
                <w:szCs w:val="20"/>
              </w:rPr>
            </w:pPr>
            <w:r w:rsidRPr="003433C9">
              <w:rPr>
                <w:szCs w:val="20"/>
              </w:rPr>
              <w:t>Any</w:t>
            </w:r>
          </w:p>
        </w:tc>
        <w:tc>
          <w:tcPr>
            <w:tcW w:w="1911" w:type="dxa"/>
            <w:tcBorders>
              <w:top w:val="single" w:sz="8" w:space="0" w:color="7F7F7F"/>
              <w:left w:val="single" w:sz="8" w:space="0" w:color="7F7F7F"/>
              <w:bottom w:val="single" w:sz="8" w:space="0" w:color="7F7F7F"/>
              <w:right w:val="single" w:sz="8" w:space="0" w:color="7F7F7F"/>
            </w:tcBorders>
            <w:vAlign w:val="bottom"/>
          </w:tcPr>
          <w:p w14:paraId="554B752C" w14:textId="77777777" w:rsidR="00CC6179" w:rsidRPr="003433C9" w:rsidRDefault="00CC6179" w:rsidP="00A70A2A">
            <w:pPr>
              <w:rPr>
                <w:szCs w:val="20"/>
              </w:rPr>
            </w:pPr>
            <w:r w:rsidRPr="003433C9">
              <w:rPr>
                <w:szCs w:val="20"/>
              </w:rPr>
              <w:t>Deny</w:t>
            </w:r>
          </w:p>
        </w:tc>
        <w:tc>
          <w:tcPr>
            <w:tcW w:w="1915" w:type="dxa"/>
            <w:tcBorders>
              <w:top w:val="single" w:sz="8" w:space="0" w:color="7F7F7F"/>
              <w:left w:val="single" w:sz="8" w:space="0" w:color="7F7F7F"/>
              <w:bottom w:val="single" w:sz="8" w:space="0" w:color="7F7F7F"/>
              <w:right w:val="single" w:sz="8" w:space="0" w:color="7F7F7F"/>
            </w:tcBorders>
            <w:vAlign w:val="bottom"/>
          </w:tcPr>
          <w:p w14:paraId="4ADAEC3B" w14:textId="77777777" w:rsidR="00CC6179" w:rsidRPr="003433C9" w:rsidRDefault="00CC6179" w:rsidP="00A70A2A">
            <w:pPr>
              <w:rPr>
                <w:szCs w:val="20"/>
              </w:rPr>
            </w:pPr>
            <w:r w:rsidRPr="003433C9">
              <w:rPr>
                <w:szCs w:val="20"/>
              </w:rPr>
              <w:t>Default inbound deny</w:t>
            </w:r>
          </w:p>
        </w:tc>
      </w:tr>
      <w:tr w:rsidR="00CA2CE1" w:rsidRPr="003433C9" w14:paraId="6FF6E3F0" w14:textId="77777777" w:rsidTr="00A70A2A">
        <w:trPr>
          <w:cantSplit/>
          <w:trHeight w:val="20"/>
        </w:trPr>
        <w:tc>
          <w:tcPr>
            <w:tcW w:w="1038"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233B952A" w14:textId="77777777" w:rsidR="00CC6179" w:rsidRPr="003433C9" w:rsidRDefault="00CC6179" w:rsidP="00A70A2A">
            <w:pPr>
              <w:rPr>
                <w:szCs w:val="20"/>
              </w:rPr>
            </w:pPr>
            <w:r w:rsidRPr="003433C9">
              <w:rPr>
                <w:szCs w:val="20"/>
              </w:rPr>
              <w:t>3308</w:t>
            </w:r>
          </w:p>
        </w:tc>
        <w:tc>
          <w:tcPr>
            <w:tcW w:w="1112"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3FD63FE1" w14:textId="77777777" w:rsidR="00CC6179" w:rsidRPr="003433C9" w:rsidRDefault="00CC6179" w:rsidP="00A70A2A">
            <w:pPr>
              <w:rPr>
                <w:szCs w:val="20"/>
              </w:rPr>
            </w:pPr>
            <w:r w:rsidRPr="003433C9">
              <w:rPr>
                <w:szCs w:val="20"/>
              </w:rPr>
              <w:t>Outbound</w:t>
            </w:r>
          </w:p>
        </w:tc>
        <w:tc>
          <w:tcPr>
            <w:tcW w:w="914"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195D697E" w14:textId="77777777" w:rsidR="00CC6179" w:rsidRPr="003433C9" w:rsidRDefault="00CC6179" w:rsidP="00A70A2A">
            <w:pPr>
              <w:rPr>
                <w:szCs w:val="20"/>
              </w:rPr>
            </w:pPr>
            <w:r w:rsidRPr="003433C9">
              <w:rPr>
                <w:szCs w:val="20"/>
              </w:rPr>
              <w:t>Data Subnet</w:t>
            </w:r>
          </w:p>
        </w:tc>
        <w:tc>
          <w:tcPr>
            <w:tcW w:w="1179"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2FA4B694" w14:textId="77777777" w:rsidR="00CC6179" w:rsidRPr="003433C9" w:rsidRDefault="00CC6179" w:rsidP="00A70A2A">
            <w:pPr>
              <w:rPr>
                <w:szCs w:val="20"/>
              </w:rPr>
            </w:pPr>
            <w:r w:rsidRPr="003433C9">
              <w:rPr>
                <w:szCs w:val="20"/>
              </w:rPr>
              <w:t>Hub Firewall IP</w:t>
            </w:r>
          </w:p>
        </w:tc>
        <w:tc>
          <w:tcPr>
            <w:tcW w:w="1961" w:type="dxa"/>
            <w:tcBorders>
              <w:top w:val="single" w:sz="8" w:space="0" w:color="7F7F7F"/>
              <w:left w:val="single" w:sz="8" w:space="0" w:color="7F7F7F"/>
              <w:bottom w:val="single" w:sz="8" w:space="0" w:color="7F7F7F"/>
              <w:right w:val="single" w:sz="8" w:space="0" w:color="7F7F7F"/>
            </w:tcBorders>
            <w:tcMar>
              <w:top w:w="15" w:type="dxa"/>
              <w:left w:w="15" w:type="dxa"/>
              <w:bottom w:w="0" w:type="dxa"/>
              <w:right w:w="15" w:type="dxa"/>
            </w:tcMar>
            <w:vAlign w:val="bottom"/>
          </w:tcPr>
          <w:p w14:paraId="5CFD2142" w14:textId="77777777" w:rsidR="00CC6179" w:rsidRPr="003433C9" w:rsidRDefault="00CC6179" w:rsidP="00A70A2A">
            <w:pPr>
              <w:rPr>
                <w:szCs w:val="20"/>
              </w:rPr>
            </w:pPr>
            <w:r w:rsidRPr="003433C9">
              <w:rPr>
                <w:szCs w:val="20"/>
              </w:rPr>
              <w:t>Any</w:t>
            </w:r>
          </w:p>
        </w:tc>
        <w:tc>
          <w:tcPr>
            <w:tcW w:w="1911" w:type="dxa"/>
            <w:tcBorders>
              <w:top w:val="single" w:sz="8" w:space="0" w:color="7F7F7F"/>
              <w:left w:val="single" w:sz="8" w:space="0" w:color="7F7F7F"/>
              <w:bottom w:val="single" w:sz="8" w:space="0" w:color="7F7F7F"/>
              <w:right w:val="single" w:sz="8" w:space="0" w:color="7F7F7F"/>
            </w:tcBorders>
            <w:vAlign w:val="bottom"/>
          </w:tcPr>
          <w:p w14:paraId="75F1C47A" w14:textId="77777777" w:rsidR="00CC6179" w:rsidRPr="003433C9" w:rsidRDefault="00CC6179" w:rsidP="00A70A2A">
            <w:pPr>
              <w:rPr>
                <w:szCs w:val="20"/>
              </w:rPr>
            </w:pPr>
            <w:r w:rsidRPr="003433C9">
              <w:rPr>
                <w:szCs w:val="20"/>
              </w:rPr>
              <w:t>Deny</w:t>
            </w:r>
          </w:p>
        </w:tc>
        <w:tc>
          <w:tcPr>
            <w:tcW w:w="1915" w:type="dxa"/>
            <w:tcBorders>
              <w:top w:val="single" w:sz="8" w:space="0" w:color="7F7F7F"/>
              <w:left w:val="single" w:sz="8" w:space="0" w:color="7F7F7F"/>
              <w:bottom w:val="single" w:sz="8" w:space="0" w:color="7F7F7F"/>
              <w:right w:val="single" w:sz="8" w:space="0" w:color="7F7F7F"/>
            </w:tcBorders>
            <w:vAlign w:val="bottom"/>
          </w:tcPr>
          <w:p w14:paraId="570B84EA" w14:textId="77777777" w:rsidR="00CC6179" w:rsidRPr="003433C9" w:rsidRDefault="00CC6179" w:rsidP="00A70A2A">
            <w:pPr>
              <w:rPr>
                <w:szCs w:val="20"/>
              </w:rPr>
            </w:pPr>
            <w:r w:rsidRPr="003433C9">
              <w:rPr>
                <w:szCs w:val="20"/>
              </w:rPr>
              <w:t>Egress via firewall</w:t>
            </w:r>
          </w:p>
        </w:tc>
      </w:tr>
    </w:tbl>
    <w:p w14:paraId="353AA591" w14:textId="61CBE514" w:rsidR="00210147" w:rsidRPr="003433C9" w:rsidRDefault="00210147" w:rsidP="00210147">
      <w:pPr>
        <w:spacing w:before="0" w:after="0" w:line="300" w:lineRule="atLeast"/>
        <w:ind w:left="720"/>
        <w:jc w:val="center"/>
        <w:rPr>
          <w:rStyle w:val="IntenseReference"/>
        </w:rPr>
      </w:pPr>
      <w:r w:rsidRPr="003433C9">
        <w:rPr>
          <w:rStyle w:val="IntenseReference"/>
        </w:rPr>
        <w:t>Table 2</w:t>
      </w:r>
      <w:r w:rsidR="007A1218">
        <w:rPr>
          <w:rStyle w:val="IntenseReference"/>
        </w:rPr>
        <w:t>5</w:t>
      </w:r>
      <w:r w:rsidRPr="003433C9">
        <w:rPr>
          <w:rStyle w:val="IntenseReference"/>
        </w:rPr>
        <w:t xml:space="preserve"> – Network Security Gr</w:t>
      </w:r>
      <w:r w:rsidR="00CA7B9F" w:rsidRPr="003433C9">
        <w:rPr>
          <w:rStyle w:val="IntenseReference"/>
        </w:rPr>
        <w:t>oup(NSG) Rules</w:t>
      </w:r>
    </w:p>
    <w:p w14:paraId="6E1595F7" w14:textId="77777777" w:rsidR="008154B6" w:rsidRPr="003433C9" w:rsidRDefault="008154B6" w:rsidP="000C2B06">
      <w:pPr>
        <w:rPr>
          <w:b/>
          <w:bCs/>
        </w:rPr>
      </w:pPr>
    </w:p>
    <w:p w14:paraId="74F4A621" w14:textId="272AE369" w:rsidR="00C16352" w:rsidRPr="003433C9" w:rsidRDefault="00CF61ED" w:rsidP="006075AE">
      <w:pPr>
        <w:pStyle w:val="Heading1"/>
      </w:pPr>
      <w:bookmarkStart w:id="84" w:name="_Toc218766052"/>
      <w:bookmarkStart w:id="85" w:name="_Toc236311465"/>
      <w:r w:rsidRPr="003433C9">
        <w:lastRenderedPageBreak/>
        <w:t>Supplier</w:t>
      </w:r>
      <w:r w:rsidR="00C16352" w:rsidRPr="003433C9">
        <w:t xml:space="preserve"> Service</w:t>
      </w:r>
      <w:bookmarkEnd w:id="84"/>
      <w:bookmarkEnd w:id="85"/>
    </w:p>
    <w:p w14:paraId="4C299E53" w14:textId="19163FE3" w:rsidR="00595CD3" w:rsidRPr="003433C9" w:rsidRDefault="00595CD3" w:rsidP="00595CD3">
      <w:pPr>
        <w:pStyle w:val="Heading2"/>
      </w:pPr>
      <w:bookmarkStart w:id="86" w:name="_Toc218766053"/>
      <w:bookmarkStart w:id="87" w:name="_Toc236311466"/>
      <w:r w:rsidRPr="003433C9">
        <w:rPr>
          <w:rStyle w:val="Heading2Char"/>
          <w:b/>
        </w:rPr>
        <w:t>Service</w:t>
      </w:r>
      <w:r w:rsidRPr="003433C9">
        <w:t xml:space="preserve"> </w:t>
      </w:r>
      <w:bookmarkEnd w:id="86"/>
      <w:r w:rsidR="00E92809" w:rsidRPr="003433C9">
        <w:t>Resilience</w:t>
      </w:r>
      <w:bookmarkEnd w:id="87"/>
      <w:r w:rsidR="00E92809" w:rsidRPr="003433C9">
        <w:t xml:space="preserve"> </w:t>
      </w:r>
    </w:p>
    <w:p w14:paraId="309328A8" w14:textId="7C72A9F2" w:rsidR="00F7315F" w:rsidRPr="003433C9" w:rsidRDefault="00F7315F" w:rsidP="00F7315F">
      <w:r w:rsidRPr="003433C9">
        <w:t>Resilience in the proposed Azure-based BSE architecture ensures continuous service availability, fault tolerance, and rapid recovery from failures. Key components like Azure Entra ID, DNS, Virtual Networks, Azure App Service, Azure SQL Database, and Data Factory are designed with multi-zone deployments, geo-redundancy, and automated failover mechanisms. High availability is achieved through load balancing, autoscaling, and zone redundancy, while disaster recovery leverages paired-region replication, Azure Site Recovery, and geo-replicated databases. Security and governance are enforced via DEFRA CCoE guidelines, including identity hardening, private endpoints, and immutable backups. Regular monitoring, DR drills, and compliance guardrails ensure operational continuity and compliance.</w:t>
      </w:r>
    </w:p>
    <w:p w14:paraId="277FF4BD" w14:textId="51B5B46A" w:rsidR="00631BB2" w:rsidRPr="003433C9" w:rsidRDefault="00DB199C" w:rsidP="00F7315F">
      <w:pPr>
        <w:rPr>
          <w:b/>
          <w:bCs/>
          <w:szCs w:val="18"/>
        </w:rPr>
      </w:pPr>
      <w:r w:rsidRPr="003433C9">
        <w:rPr>
          <w:b/>
          <w:bCs/>
          <w:szCs w:val="18"/>
        </w:rPr>
        <w:t>Summary</w:t>
      </w:r>
    </w:p>
    <w:tbl>
      <w:tblPr>
        <w:tblStyle w:val="DefraGreen"/>
        <w:tblW w:w="0" w:type="auto"/>
        <w:tblLook w:val="04A0" w:firstRow="1" w:lastRow="0" w:firstColumn="1" w:lastColumn="0" w:noHBand="0" w:noVBand="1"/>
      </w:tblPr>
      <w:tblGrid>
        <w:gridCol w:w="4814"/>
        <w:gridCol w:w="4814"/>
      </w:tblGrid>
      <w:tr w:rsidR="00AD0175" w:rsidRPr="00F010DD" w14:paraId="7FFF658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vAlign w:val="bottom"/>
          </w:tcPr>
          <w:p w14:paraId="5853E865" w14:textId="5282F4F0" w:rsidR="00A525BE" w:rsidRPr="00F010DD" w:rsidRDefault="00A525BE" w:rsidP="00A7362C">
            <w:pPr>
              <w:rPr>
                <w:b/>
                <w:sz w:val="20"/>
                <w:szCs w:val="20"/>
              </w:rPr>
            </w:pPr>
            <w:r w:rsidRPr="00F010DD">
              <w:rPr>
                <w:b/>
                <w:color w:val="FFFFFF" w:themeColor="background1"/>
                <w:sz w:val="20"/>
                <w:szCs w:val="20"/>
              </w:rPr>
              <w:t>Components</w:t>
            </w:r>
          </w:p>
        </w:tc>
        <w:tc>
          <w:tcPr>
            <w:tcW w:w="4814" w:type="dxa"/>
          </w:tcPr>
          <w:p w14:paraId="2607456E" w14:textId="04FB8C55" w:rsidR="00A525BE" w:rsidRPr="00F010DD" w:rsidRDefault="00A525BE" w:rsidP="00A7362C">
            <w:pPr>
              <w:cnfStyle w:val="100000000000" w:firstRow="1" w:lastRow="0" w:firstColumn="0" w:lastColumn="0" w:oddVBand="0" w:evenVBand="0" w:oddHBand="0" w:evenHBand="0" w:firstRowFirstColumn="0" w:firstRowLastColumn="0" w:lastRowFirstColumn="0" w:lastRowLastColumn="0"/>
              <w:rPr>
                <w:b/>
                <w:sz w:val="20"/>
                <w:szCs w:val="20"/>
              </w:rPr>
            </w:pPr>
            <w:r w:rsidRPr="00F010DD">
              <w:rPr>
                <w:b/>
                <w:color w:val="FFFFFF" w:themeColor="background1"/>
                <w:sz w:val="20"/>
                <w:szCs w:val="20"/>
              </w:rPr>
              <w:t>Resilience Factors</w:t>
            </w:r>
          </w:p>
        </w:tc>
      </w:tr>
      <w:tr w:rsidR="00C14237" w:rsidRPr="00F010DD" w14:paraId="7D62F206"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03E6BA59" w14:textId="768CB3F9" w:rsidR="00A525BE" w:rsidRPr="00F010DD" w:rsidRDefault="00A525BE" w:rsidP="00A7362C">
            <w:pPr>
              <w:rPr>
                <w:b/>
                <w:sz w:val="20"/>
                <w:szCs w:val="20"/>
              </w:rPr>
            </w:pPr>
            <w:r w:rsidRPr="00F010DD">
              <w:rPr>
                <w:rFonts w:eastAsia="Times New Roman"/>
                <w:color w:val="000000"/>
                <w:sz w:val="20"/>
                <w:szCs w:val="20"/>
              </w:rPr>
              <w:t>Azure App Service (Linux)</w:t>
            </w:r>
          </w:p>
        </w:tc>
        <w:tc>
          <w:tcPr>
            <w:tcW w:w="4814" w:type="dxa"/>
          </w:tcPr>
          <w:p w14:paraId="458794C4" w14:textId="0EE14023" w:rsidR="00A525BE" w:rsidRPr="00F010DD" w:rsidRDefault="00A525BE" w:rsidP="00A7362C">
            <w:pPr>
              <w:cnfStyle w:val="000000000000" w:firstRow="0" w:lastRow="0" w:firstColumn="0" w:lastColumn="0" w:oddVBand="0" w:evenVBand="0" w:oddHBand="0" w:evenHBand="0" w:firstRowFirstColumn="0" w:firstRowLastColumn="0" w:lastRowFirstColumn="0" w:lastRowLastColumn="0"/>
              <w:rPr>
                <w:b/>
                <w:sz w:val="20"/>
                <w:szCs w:val="20"/>
              </w:rPr>
            </w:pPr>
            <w:r w:rsidRPr="00F010DD">
              <w:rPr>
                <w:rFonts w:eastAsia="Times New Roman"/>
                <w:color w:val="000000"/>
                <w:sz w:val="20"/>
                <w:szCs w:val="20"/>
              </w:rPr>
              <w:t>Resilience: Deploy Azure App Service (Linux) with zone redundancy and</w:t>
            </w:r>
            <w:r w:rsidR="0BC44810" w:rsidRPr="00F010DD">
              <w:rPr>
                <w:rFonts w:eastAsia="Times New Roman"/>
                <w:color w:val="000000"/>
                <w:sz w:val="20"/>
                <w:szCs w:val="20"/>
              </w:rPr>
              <w:t xml:space="preserve"> </w:t>
            </w:r>
            <w:r w:rsidRPr="00F010DD">
              <w:rPr>
                <w:rFonts w:eastAsia="Times New Roman"/>
                <w:color w:val="000000"/>
                <w:sz w:val="20"/>
                <w:szCs w:val="20"/>
              </w:rPr>
              <w:t>minimum instances configured; enable autoscaling (CPU/HTTP/custom rules); use App Service deployment slots for safe rollouts/quick rollback; connect via private endpoints; cache dependencies.</w:t>
            </w:r>
            <w:r w:rsidRPr="00F010DD">
              <w:rPr>
                <w:rFonts w:eastAsia="Times New Roman"/>
                <w:color w:val="000000"/>
                <w:sz w:val="20"/>
                <w:szCs w:val="20"/>
              </w:rPr>
              <w:br/>
              <w:t>DEFRA CCoE alignment: Cloud-native PaaS pattern with private access, secrets in Key Vault, CI/CD approvals, and operational monitoring to meet NCSC principles.</w:t>
            </w:r>
          </w:p>
        </w:tc>
      </w:tr>
      <w:tr w:rsidR="00C14237" w:rsidRPr="00F010DD" w14:paraId="0E97A259"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42A0D042" w14:textId="726628BF" w:rsidR="00A525BE" w:rsidRPr="00F010DD" w:rsidRDefault="00A525BE" w:rsidP="00A7362C">
            <w:pPr>
              <w:rPr>
                <w:b/>
                <w:sz w:val="20"/>
                <w:szCs w:val="20"/>
              </w:rPr>
            </w:pPr>
            <w:r w:rsidRPr="00F010DD">
              <w:rPr>
                <w:rFonts w:eastAsia="Times New Roman"/>
                <w:color w:val="000000"/>
                <w:sz w:val="20"/>
                <w:szCs w:val="20"/>
              </w:rPr>
              <w:t>Azure Entra ID</w:t>
            </w:r>
          </w:p>
        </w:tc>
        <w:tc>
          <w:tcPr>
            <w:tcW w:w="4814" w:type="dxa"/>
          </w:tcPr>
          <w:p w14:paraId="2E625D07" w14:textId="543623C4" w:rsidR="00A525BE" w:rsidRPr="00F010DD" w:rsidRDefault="00A525BE" w:rsidP="00A7362C">
            <w:pPr>
              <w:cnfStyle w:val="000000000000" w:firstRow="0" w:lastRow="0" w:firstColumn="0" w:lastColumn="0" w:oddVBand="0" w:evenVBand="0" w:oddHBand="0" w:evenHBand="0" w:firstRowFirstColumn="0" w:firstRowLastColumn="0" w:lastRowFirstColumn="0" w:lastRowLastColumn="0"/>
              <w:rPr>
                <w:b/>
                <w:sz w:val="20"/>
                <w:szCs w:val="20"/>
              </w:rPr>
            </w:pPr>
            <w:r w:rsidRPr="00F010DD">
              <w:rPr>
                <w:rFonts w:eastAsia="Times New Roman"/>
                <w:color w:val="000000"/>
                <w:sz w:val="20"/>
                <w:szCs w:val="20"/>
              </w:rPr>
              <w:t>Entra ID is globally distributed with redundant auth endpoints; use conditional access and break</w:t>
            </w:r>
            <w:r w:rsidRPr="00F010DD">
              <w:rPr>
                <w:rFonts w:eastAsia="Times New Roman"/>
                <w:color w:val="000000"/>
                <w:sz w:val="20"/>
                <w:szCs w:val="20"/>
              </w:rPr>
              <w:noBreakHyphen/>
              <w:t>glass accounts; enable Privileged Identity Management (PIM).</w:t>
            </w:r>
            <w:r w:rsidRPr="00F010DD">
              <w:rPr>
                <w:rFonts w:eastAsia="Times New Roman"/>
                <w:color w:val="000000"/>
                <w:sz w:val="20"/>
                <w:szCs w:val="20"/>
              </w:rPr>
              <w:br/>
              <w:t>DEFRA CCoE alignment: Enforce least privilege, strong auth (MFA), role separation, and auditable elevation to meet NCSC Principles on identity, authentication, and governance.</w:t>
            </w:r>
          </w:p>
        </w:tc>
      </w:tr>
      <w:tr w:rsidR="00C14237" w:rsidRPr="00F010DD" w14:paraId="25AFD103"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080FB53D" w14:textId="3C070420" w:rsidR="00A525BE" w:rsidRPr="00F010DD" w:rsidRDefault="00A525BE" w:rsidP="00A7362C">
            <w:pPr>
              <w:rPr>
                <w:b/>
                <w:sz w:val="20"/>
                <w:szCs w:val="20"/>
              </w:rPr>
            </w:pPr>
            <w:r w:rsidRPr="00F010DD">
              <w:rPr>
                <w:rFonts w:eastAsia="Times New Roman"/>
                <w:color w:val="000000"/>
                <w:sz w:val="20"/>
                <w:szCs w:val="20"/>
              </w:rPr>
              <w:t>DNS</w:t>
            </w:r>
          </w:p>
        </w:tc>
        <w:tc>
          <w:tcPr>
            <w:tcW w:w="4814" w:type="dxa"/>
          </w:tcPr>
          <w:p w14:paraId="5DA88980" w14:textId="74360501" w:rsidR="00A525BE" w:rsidRPr="00F010DD" w:rsidRDefault="00A525BE" w:rsidP="00A7362C">
            <w:pPr>
              <w:cnfStyle w:val="000000000000" w:firstRow="0" w:lastRow="0" w:firstColumn="0" w:lastColumn="0" w:oddVBand="0" w:evenVBand="0" w:oddHBand="0" w:evenHBand="0" w:firstRowFirstColumn="0" w:firstRowLastColumn="0" w:lastRowFirstColumn="0" w:lastRowLastColumn="0"/>
              <w:rPr>
                <w:b/>
                <w:sz w:val="20"/>
                <w:szCs w:val="20"/>
              </w:rPr>
            </w:pPr>
            <w:r w:rsidRPr="00F010DD">
              <w:rPr>
                <w:rFonts w:eastAsia="Times New Roman"/>
                <w:color w:val="000000"/>
                <w:sz w:val="20"/>
                <w:szCs w:val="20"/>
              </w:rPr>
              <w:t>Use Azure DNS with health</w:t>
            </w:r>
            <w:r w:rsidRPr="00F010DD">
              <w:rPr>
                <w:rFonts w:eastAsia="Times New Roman"/>
                <w:color w:val="000000"/>
                <w:sz w:val="20"/>
                <w:szCs w:val="20"/>
              </w:rPr>
              <w:noBreakHyphen/>
              <w:t>probe driven endpoints; implement Traffic Manager or Front Door for global DNS</w:t>
            </w:r>
            <w:r w:rsidRPr="00F010DD">
              <w:rPr>
                <w:rFonts w:eastAsia="Times New Roman"/>
                <w:color w:val="000000"/>
                <w:sz w:val="20"/>
                <w:szCs w:val="20"/>
              </w:rPr>
              <w:noBreakHyphen/>
              <w:t>based routing and endpoint health checks.</w:t>
            </w:r>
            <w:r w:rsidRPr="00F010DD">
              <w:rPr>
                <w:rFonts w:eastAsia="Times New Roman"/>
                <w:color w:val="000000"/>
                <w:sz w:val="20"/>
                <w:szCs w:val="20"/>
              </w:rPr>
              <w:br/>
              <w:t xml:space="preserve">DEFRA CCoE alignment: Centralised routing standards and service health monitoring under governance; change management via approvals. </w:t>
            </w:r>
          </w:p>
        </w:tc>
      </w:tr>
      <w:tr w:rsidR="00C14237" w:rsidRPr="00F010DD" w14:paraId="5F9DC0F6"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5F58903C" w14:textId="576AFF35" w:rsidR="00A525BE" w:rsidRPr="00F010DD" w:rsidRDefault="00A525BE" w:rsidP="00A7362C">
            <w:pPr>
              <w:rPr>
                <w:b/>
                <w:sz w:val="20"/>
                <w:szCs w:val="20"/>
              </w:rPr>
            </w:pPr>
            <w:r w:rsidRPr="00F010DD">
              <w:rPr>
                <w:rFonts w:eastAsia="Times New Roman"/>
                <w:color w:val="000000"/>
                <w:sz w:val="20"/>
                <w:szCs w:val="20"/>
              </w:rPr>
              <w:t>Virtual Network (Hub</w:t>
            </w:r>
            <w:r w:rsidRPr="00F010DD">
              <w:rPr>
                <w:rFonts w:eastAsia="Times New Roman"/>
                <w:color w:val="000000"/>
                <w:sz w:val="20"/>
                <w:szCs w:val="20"/>
              </w:rPr>
              <w:noBreakHyphen/>
              <w:t>Spoke), VNet Peering &amp; NSG</w:t>
            </w:r>
          </w:p>
        </w:tc>
        <w:tc>
          <w:tcPr>
            <w:tcW w:w="4814" w:type="dxa"/>
          </w:tcPr>
          <w:p w14:paraId="63A22CCE" w14:textId="37C03B53" w:rsidR="00A525BE" w:rsidRPr="00F010DD" w:rsidRDefault="00A525BE" w:rsidP="00A7362C">
            <w:pPr>
              <w:cnfStyle w:val="000000000000" w:firstRow="0" w:lastRow="0" w:firstColumn="0" w:lastColumn="0" w:oddVBand="0" w:evenVBand="0" w:oddHBand="0" w:evenHBand="0" w:firstRowFirstColumn="0" w:firstRowLastColumn="0" w:lastRowFirstColumn="0" w:lastRowLastColumn="0"/>
              <w:rPr>
                <w:b/>
                <w:sz w:val="20"/>
                <w:szCs w:val="20"/>
              </w:rPr>
            </w:pPr>
            <w:r w:rsidRPr="00F010DD">
              <w:rPr>
                <w:rFonts w:eastAsia="Times New Roman"/>
                <w:color w:val="000000"/>
                <w:sz w:val="20"/>
                <w:szCs w:val="20"/>
              </w:rPr>
              <w:t>Hub</w:t>
            </w:r>
            <w:r w:rsidRPr="00F010DD">
              <w:rPr>
                <w:rFonts w:eastAsia="Times New Roman"/>
                <w:color w:val="000000"/>
                <w:sz w:val="20"/>
                <w:szCs w:val="20"/>
              </w:rPr>
              <w:noBreakHyphen/>
              <w:t>spoke with Azure Firewall/Firewall Premium in hub; redundant VNet peering</w:t>
            </w:r>
            <w:r w:rsidR="00AA7118" w:rsidRPr="00F010DD">
              <w:rPr>
                <w:rFonts w:eastAsia="Times New Roman"/>
                <w:color w:val="000000"/>
                <w:sz w:val="20"/>
                <w:szCs w:val="20"/>
              </w:rPr>
              <w:t xml:space="preserve"> </w:t>
            </w:r>
            <w:r w:rsidRPr="00F010DD">
              <w:rPr>
                <w:rFonts w:eastAsia="Times New Roman"/>
                <w:color w:val="000000"/>
                <w:sz w:val="20"/>
                <w:szCs w:val="20"/>
              </w:rPr>
              <w:t>NSGs with deny</w:t>
            </w:r>
            <w:r w:rsidRPr="00F010DD">
              <w:rPr>
                <w:rFonts w:eastAsia="Times New Roman"/>
                <w:color w:val="000000"/>
                <w:sz w:val="20"/>
                <w:szCs w:val="20"/>
              </w:rPr>
              <w:noBreakHyphen/>
              <w:t>by</w:t>
            </w:r>
            <w:r w:rsidRPr="00F010DD">
              <w:rPr>
                <w:rFonts w:eastAsia="Times New Roman"/>
                <w:color w:val="000000"/>
                <w:sz w:val="20"/>
                <w:szCs w:val="20"/>
              </w:rPr>
              <w:noBreakHyphen/>
              <w:t>default; use Service Tags and Application Security Groups; enable Network Watcher/Connection Monitor.</w:t>
            </w:r>
            <w:r w:rsidRPr="00F010DD">
              <w:rPr>
                <w:rFonts w:eastAsia="Times New Roman"/>
                <w:color w:val="000000"/>
                <w:sz w:val="20"/>
                <w:szCs w:val="20"/>
              </w:rPr>
              <w:br/>
              <w:t xml:space="preserve">DEFRA CCoE alignment: Standardised network patterns, central firewalling, policy enforcement via </w:t>
            </w:r>
            <w:r w:rsidRPr="00F010DD">
              <w:rPr>
                <w:rFonts w:eastAsia="Times New Roman"/>
                <w:color w:val="000000"/>
                <w:sz w:val="20"/>
                <w:szCs w:val="20"/>
              </w:rPr>
              <w:lastRenderedPageBreak/>
              <w:t>Azure Policy/Blueprints to meet NCSC network segregation and protective monitoring</w:t>
            </w:r>
          </w:p>
        </w:tc>
      </w:tr>
      <w:tr w:rsidR="00C14237" w:rsidRPr="00F010DD" w14:paraId="4F2421D2"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0CE34C3C" w14:textId="6BD70B70" w:rsidR="00A525BE" w:rsidRPr="00F010DD" w:rsidRDefault="00A525BE" w:rsidP="00A7362C">
            <w:pPr>
              <w:rPr>
                <w:b/>
                <w:sz w:val="20"/>
                <w:szCs w:val="20"/>
              </w:rPr>
            </w:pPr>
            <w:r w:rsidRPr="00F010DD">
              <w:rPr>
                <w:rFonts w:eastAsia="Times New Roman"/>
                <w:color w:val="000000"/>
                <w:sz w:val="20"/>
                <w:szCs w:val="20"/>
              </w:rPr>
              <w:lastRenderedPageBreak/>
              <w:t xml:space="preserve"> Azure SQL Database </w:t>
            </w:r>
          </w:p>
        </w:tc>
        <w:tc>
          <w:tcPr>
            <w:tcW w:w="4814" w:type="dxa"/>
          </w:tcPr>
          <w:p w14:paraId="06F06375" w14:textId="7CFFF159" w:rsidR="00A525BE" w:rsidRPr="00F010DD" w:rsidRDefault="00A525BE" w:rsidP="00A7362C">
            <w:pPr>
              <w:cnfStyle w:val="000000000000" w:firstRow="0" w:lastRow="0" w:firstColumn="0" w:lastColumn="0" w:oddVBand="0" w:evenVBand="0" w:oddHBand="0" w:evenHBand="0" w:firstRowFirstColumn="0" w:firstRowLastColumn="0" w:lastRowFirstColumn="0" w:lastRowLastColumn="0"/>
              <w:rPr>
                <w:b/>
                <w:sz w:val="20"/>
                <w:szCs w:val="20"/>
              </w:rPr>
            </w:pPr>
            <w:r w:rsidRPr="00F010DD">
              <w:rPr>
                <w:rFonts w:eastAsia="Times New Roman"/>
                <w:color w:val="000000"/>
                <w:sz w:val="20"/>
                <w:szCs w:val="20"/>
              </w:rPr>
              <w:t>Choose Business Critical (or Premium) with Zone Redundancy; enable connection retries in clients; use private endpoints; monitor with SQL Insights.</w:t>
            </w:r>
            <w:r w:rsidRPr="00F010DD">
              <w:rPr>
                <w:rFonts w:eastAsia="Times New Roman"/>
                <w:color w:val="000000"/>
                <w:sz w:val="20"/>
                <w:szCs w:val="20"/>
              </w:rPr>
              <w:br/>
              <w:t>DEFRA CCoE alignment: Data classification, encryption at rest/in transit, private access only</w:t>
            </w:r>
            <w:r w:rsidR="00E83F0D" w:rsidRPr="00F010DD">
              <w:rPr>
                <w:rFonts w:eastAsia="Times New Roman"/>
                <w:color w:val="000000"/>
                <w:sz w:val="20"/>
                <w:szCs w:val="20"/>
              </w:rPr>
              <w:t xml:space="preserve"> </w:t>
            </w:r>
            <w:r w:rsidRPr="00F010DD">
              <w:rPr>
                <w:rFonts w:eastAsia="Times New Roman"/>
                <w:color w:val="000000"/>
                <w:sz w:val="20"/>
                <w:szCs w:val="20"/>
              </w:rPr>
              <w:t>meeting NCSC data protection principles.</w:t>
            </w:r>
          </w:p>
        </w:tc>
      </w:tr>
      <w:tr w:rsidR="00C14237" w:rsidRPr="00F010DD" w14:paraId="557281BF" w14:textId="77777777" w:rsidTr="00A7362C">
        <w:tc>
          <w:tcPr>
            <w:cnfStyle w:val="001000000000" w:firstRow="0" w:lastRow="0" w:firstColumn="1" w:lastColumn="0" w:oddVBand="0" w:evenVBand="0" w:oddHBand="0" w:evenHBand="0" w:firstRowFirstColumn="0" w:firstRowLastColumn="0" w:lastRowFirstColumn="0" w:lastRowLastColumn="0"/>
            <w:tcW w:w="4814" w:type="dxa"/>
            <w:shd w:val="clear" w:color="auto" w:fill="auto"/>
          </w:tcPr>
          <w:p w14:paraId="7F539411" w14:textId="0245E2FF" w:rsidR="00A525BE" w:rsidRPr="00F010DD" w:rsidRDefault="00A525BE" w:rsidP="00A7362C">
            <w:pPr>
              <w:rPr>
                <w:b/>
                <w:sz w:val="20"/>
                <w:szCs w:val="20"/>
              </w:rPr>
            </w:pPr>
            <w:r w:rsidRPr="00F010DD">
              <w:rPr>
                <w:rFonts w:eastAsia="Times New Roman"/>
                <w:color w:val="000000" w:themeColor="text1"/>
                <w:sz w:val="20"/>
                <w:szCs w:val="20"/>
              </w:rPr>
              <w:t>Azure Data Factory</w:t>
            </w:r>
          </w:p>
        </w:tc>
        <w:tc>
          <w:tcPr>
            <w:tcW w:w="4814" w:type="dxa"/>
          </w:tcPr>
          <w:p w14:paraId="44644331" w14:textId="62803856" w:rsidR="00A525BE" w:rsidRPr="00F010DD" w:rsidRDefault="00E83F0D" w:rsidP="00A7362C">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20"/>
                <w:szCs w:val="20"/>
              </w:rPr>
            </w:pPr>
            <w:r w:rsidRPr="00F010DD">
              <w:rPr>
                <w:rFonts w:eastAsia="Times New Roman"/>
                <w:color w:val="000000"/>
                <w:sz w:val="20"/>
                <w:szCs w:val="20"/>
              </w:rPr>
              <w:t>Use Managed Azure Integration Runtime (Azure IR) where possible, as it provides built</w:t>
            </w:r>
            <w:r w:rsidRPr="00F010DD">
              <w:rPr>
                <w:rFonts w:eastAsia="Times New Roman"/>
                <w:color w:val="000000"/>
                <w:sz w:val="20"/>
                <w:szCs w:val="20"/>
              </w:rPr>
              <w:noBreakHyphen/>
              <w:t>in high availability and zone</w:t>
            </w:r>
            <w:r w:rsidRPr="00F010DD">
              <w:rPr>
                <w:rFonts w:eastAsia="Times New Roman"/>
                <w:color w:val="000000"/>
                <w:sz w:val="20"/>
                <w:szCs w:val="20"/>
              </w:rPr>
              <w:noBreakHyphen/>
              <w:t>redundant execution. When Self</w:t>
            </w:r>
            <w:r w:rsidRPr="00F010DD">
              <w:rPr>
                <w:rFonts w:eastAsia="Times New Roman"/>
                <w:color w:val="000000"/>
                <w:sz w:val="20"/>
                <w:szCs w:val="20"/>
              </w:rPr>
              <w:noBreakHyphen/>
              <w:t>Hosted IR is required, deploy a minimum of 3 nodes across availability zones or subnets, enable per</w:t>
            </w:r>
            <w:r w:rsidRPr="00F010DD">
              <w:rPr>
                <w:rFonts w:eastAsia="Times New Roman"/>
                <w:color w:val="000000"/>
                <w:sz w:val="20"/>
                <w:szCs w:val="20"/>
              </w:rPr>
              <w:noBreakHyphen/>
              <w:t xml:space="preserve">activity </w:t>
            </w:r>
            <w:r w:rsidR="007D3927" w:rsidRPr="00F010DD">
              <w:rPr>
                <w:rFonts w:eastAsia="Times New Roman"/>
                <w:color w:val="000000"/>
                <w:sz w:val="20"/>
                <w:szCs w:val="20"/>
              </w:rPr>
              <w:t xml:space="preserve">to </w:t>
            </w:r>
            <w:r w:rsidRPr="00F010DD">
              <w:rPr>
                <w:rFonts w:eastAsia="Times New Roman"/>
                <w:color w:val="000000"/>
                <w:sz w:val="20"/>
                <w:szCs w:val="20"/>
              </w:rPr>
              <w:t>retry and timeout logic, and configure pipeline</w:t>
            </w:r>
            <w:r w:rsidRPr="00F010DD">
              <w:rPr>
                <w:rFonts w:eastAsia="Times New Roman"/>
                <w:color w:val="000000"/>
                <w:sz w:val="20"/>
                <w:szCs w:val="20"/>
              </w:rPr>
              <w:noBreakHyphen/>
              <w:t>level alerts with custom error</w:t>
            </w:r>
            <w:r w:rsidRPr="00F010DD">
              <w:rPr>
                <w:rFonts w:eastAsia="Times New Roman"/>
                <w:color w:val="000000"/>
                <w:sz w:val="20"/>
                <w:szCs w:val="20"/>
              </w:rPr>
              <w:noBreakHyphen/>
              <w:t xml:space="preserve">handling patterns. When using Managed Private Endpoints, ensure DNS resolution is correctly </w:t>
            </w:r>
            <w:r w:rsidR="008A24A6" w:rsidRPr="00F010DD">
              <w:rPr>
                <w:rFonts w:eastAsia="Times New Roman"/>
                <w:color w:val="000000"/>
                <w:sz w:val="20"/>
                <w:szCs w:val="20"/>
              </w:rPr>
              <w:t>configured,</w:t>
            </w:r>
            <w:r w:rsidRPr="00F010DD">
              <w:rPr>
                <w:rFonts w:eastAsia="Times New Roman"/>
                <w:color w:val="000000"/>
                <w:sz w:val="20"/>
                <w:szCs w:val="20"/>
              </w:rPr>
              <w:t xml:space="preserve"> and the Private Endpoint subnet is adequately sized</w:t>
            </w:r>
            <w:r w:rsidR="00A525BE" w:rsidRPr="00F010DD">
              <w:rPr>
                <w:rFonts w:eastAsia="Times New Roman"/>
                <w:color w:val="000000"/>
                <w:sz w:val="20"/>
                <w:szCs w:val="20"/>
              </w:rPr>
              <w:t>.</w:t>
            </w:r>
            <w:r w:rsidR="00A525BE" w:rsidRPr="00F010DD">
              <w:rPr>
                <w:rFonts w:eastAsia="Times New Roman"/>
                <w:color w:val="000000" w:themeColor="text1"/>
                <w:sz w:val="20"/>
                <w:szCs w:val="20"/>
              </w:rPr>
              <w:t xml:space="preserve"> </w:t>
            </w:r>
          </w:p>
        </w:tc>
      </w:tr>
    </w:tbl>
    <w:p w14:paraId="0617CE5C" w14:textId="7838C812" w:rsidR="00A36CC8" w:rsidRPr="003433C9" w:rsidRDefault="00A36CC8" w:rsidP="00A36CC8">
      <w:pPr>
        <w:spacing w:before="0" w:after="0" w:line="300" w:lineRule="atLeast"/>
        <w:ind w:left="720"/>
        <w:jc w:val="center"/>
        <w:rPr>
          <w:b/>
          <w:bCs/>
          <w:smallCaps/>
          <w:color w:val="5B9BD5" w:themeColor="accent1"/>
          <w:spacing w:val="5"/>
        </w:rPr>
      </w:pPr>
      <w:bookmarkStart w:id="88" w:name="_Toc218766054"/>
      <w:r w:rsidRPr="003433C9">
        <w:rPr>
          <w:rStyle w:val="IntenseReference"/>
        </w:rPr>
        <w:t xml:space="preserve">Table </w:t>
      </w:r>
      <w:r w:rsidR="00F95484" w:rsidRPr="003433C9">
        <w:rPr>
          <w:rStyle w:val="IntenseReference"/>
        </w:rPr>
        <w:t>2</w:t>
      </w:r>
      <w:r w:rsidR="007A1218">
        <w:rPr>
          <w:rStyle w:val="IntenseReference"/>
        </w:rPr>
        <w:t>6</w:t>
      </w:r>
      <w:r w:rsidRPr="003433C9">
        <w:rPr>
          <w:rStyle w:val="IntenseReference"/>
        </w:rPr>
        <w:t xml:space="preserve"> – </w:t>
      </w:r>
      <w:r w:rsidR="00F95484" w:rsidRPr="003433C9">
        <w:rPr>
          <w:rStyle w:val="IntenseReference"/>
        </w:rPr>
        <w:t>Resilience Plan</w:t>
      </w:r>
    </w:p>
    <w:p w14:paraId="1FC74FB4" w14:textId="00F43E3D" w:rsidR="00595CD3" w:rsidRPr="003433C9" w:rsidRDefault="009529FE" w:rsidP="00A36CC8">
      <w:pPr>
        <w:pStyle w:val="Heading2"/>
        <w:numPr>
          <w:ilvl w:val="0"/>
          <w:numId w:val="0"/>
        </w:numPr>
      </w:pPr>
      <w:bookmarkStart w:id="89" w:name="_Toc236311467"/>
      <w:r w:rsidRPr="003433C9">
        <w:t xml:space="preserve">4.2 </w:t>
      </w:r>
      <w:r w:rsidR="00595CD3" w:rsidRPr="003433C9">
        <w:t>High Availability</w:t>
      </w:r>
      <w:bookmarkEnd w:id="88"/>
      <w:bookmarkEnd w:id="89"/>
    </w:p>
    <w:p w14:paraId="3C4961F7" w14:textId="77777777" w:rsidR="00595CD3" w:rsidRPr="003433C9" w:rsidRDefault="00595CD3" w:rsidP="00595CD3">
      <w:pPr>
        <w:rPr>
          <w:b/>
          <w:szCs w:val="20"/>
        </w:rPr>
      </w:pPr>
      <w:r w:rsidRPr="003433C9">
        <w:rPr>
          <w:b/>
          <w:szCs w:val="20"/>
        </w:rPr>
        <w:t>Azure SQL</w:t>
      </w:r>
    </w:p>
    <w:p w14:paraId="664015B2" w14:textId="77777777" w:rsidR="00595CD3" w:rsidRPr="003433C9" w:rsidRDefault="00595CD3" w:rsidP="00595CD3">
      <w:pPr>
        <w:rPr>
          <w:szCs w:val="20"/>
        </w:rPr>
      </w:pPr>
      <w:r w:rsidRPr="003433C9">
        <w:rPr>
          <w:szCs w:val="20"/>
        </w:rPr>
        <w:t>Azure SQL Database provides high availability through its Always On architecture, which maintains multiple internal replicas to ensure continuous uptime. When configured as zone</w:t>
      </w:r>
      <w:r w:rsidRPr="003433C9">
        <w:rPr>
          <w:rFonts w:ascii="Cambria Math" w:hAnsi="Cambria Math" w:cs="Cambria Math"/>
          <w:szCs w:val="20"/>
        </w:rPr>
        <w:t>‑</w:t>
      </w:r>
      <w:r w:rsidRPr="003433C9">
        <w:rPr>
          <w:szCs w:val="20"/>
        </w:rPr>
        <w:t>redundant, these replicas are distributed across different availability zones, enabling the platform to automatically fail over between replicas without user impact.</w:t>
      </w:r>
    </w:p>
    <w:p w14:paraId="438D4D1E" w14:textId="77777777" w:rsidR="00595CD3" w:rsidRPr="003433C9" w:rsidRDefault="00595CD3" w:rsidP="00595CD3">
      <w:pPr>
        <w:rPr>
          <w:b/>
          <w:szCs w:val="20"/>
        </w:rPr>
      </w:pPr>
      <w:r w:rsidRPr="003433C9">
        <w:rPr>
          <w:b/>
          <w:szCs w:val="20"/>
        </w:rPr>
        <w:t>Application Layer</w:t>
      </w:r>
    </w:p>
    <w:p w14:paraId="1ED4509E" w14:textId="77777777" w:rsidR="00595CD3" w:rsidRPr="003433C9" w:rsidRDefault="00595CD3" w:rsidP="00595CD3">
      <w:pPr>
        <w:rPr>
          <w:szCs w:val="18"/>
        </w:rPr>
      </w:pPr>
      <w:r w:rsidRPr="003433C9">
        <w:rPr>
          <w:szCs w:val="18"/>
        </w:rPr>
        <w:t>The application layer benefits from Azure’s resilient networking foundation, where the central Application Firewall in the hub VNet can be deployed across zones for increased availability. Additionally, VNet peering, Private DNS, and NSGs are inherently redundant services, ensuring uninterrupted connectivity and secure communication even during component</w:t>
      </w:r>
      <w:r w:rsidRPr="003433C9">
        <w:rPr>
          <w:rFonts w:ascii="Cambria Math" w:hAnsi="Cambria Math" w:cs="Cambria Math"/>
          <w:szCs w:val="18"/>
        </w:rPr>
        <w:t>‑</w:t>
      </w:r>
      <w:r w:rsidRPr="003433C9">
        <w:rPr>
          <w:szCs w:val="18"/>
        </w:rPr>
        <w:t>level failures.</w:t>
      </w:r>
    </w:p>
    <w:p w14:paraId="52257345" w14:textId="2DCC9CFB" w:rsidR="00595CD3" w:rsidRPr="003433C9" w:rsidRDefault="00595CD3" w:rsidP="00193066">
      <w:pPr>
        <w:pStyle w:val="Heading2"/>
        <w:numPr>
          <w:ilvl w:val="1"/>
          <w:numId w:val="44"/>
        </w:numPr>
      </w:pPr>
      <w:bookmarkStart w:id="90" w:name="_Toc218766055"/>
      <w:bookmarkStart w:id="91" w:name="_Toc236311468"/>
      <w:r w:rsidRPr="003433C9">
        <w:t>Disaster Recovery</w:t>
      </w:r>
      <w:bookmarkEnd w:id="90"/>
      <w:bookmarkEnd w:id="91"/>
    </w:p>
    <w:p w14:paraId="7A761D43" w14:textId="015B008D" w:rsidR="00647581" w:rsidRPr="00963C8E" w:rsidRDefault="00647581" w:rsidP="00647581">
      <w:pPr>
        <w:rPr>
          <w:bCs/>
          <w:szCs w:val="18"/>
        </w:rPr>
      </w:pPr>
      <w:r w:rsidRPr="00963C8E">
        <w:rPr>
          <w:bCs/>
          <w:szCs w:val="18"/>
        </w:rPr>
        <w:t>This application is classified as Tier 3 under the CCoE Service Tier Reference Architecture (</w:t>
      </w:r>
      <w:hyperlink r:id="rId27" w:history="1">
        <w:r w:rsidR="00F34C5C">
          <w:rPr>
            <w:rStyle w:val="Hyperlink"/>
            <w:bCs/>
            <w:szCs w:val="18"/>
          </w:rPr>
          <w:t>CCOE - Azure Service Tier Guidance</w:t>
        </w:r>
      </w:hyperlink>
      <w:r w:rsidRPr="00963C8E">
        <w:rPr>
          <w:bCs/>
          <w:szCs w:val="18"/>
        </w:rPr>
        <w:t>).</w:t>
      </w:r>
    </w:p>
    <w:p w14:paraId="5FD7D9C0" w14:textId="77777777" w:rsidR="00167800" w:rsidRDefault="00DA24BF" w:rsidP="00647581">
      <w:pPr>
        <w:rPr>
          <w:bCs/>
          <w:szCs w:val="18"/>
        </w:rPr>
      </w:pPr>
      <w:r>
        <w:rPr>
          <w:bCs/>
          <w:szCs w:val="18"/>
        </w:rPr>
        <w:t xml:space="preserve">As per </w:t>
      </w:r>
      <w:r w:rsidR="00647581" w:rsidRPr="00963C8E">
        <w:rPr>
          <w:bCs/>
          <w:szCs w:val="18"/>
        </w:rPr>
        <w:t xml:space="preserve">that guidance, regional Disaster Recovery (active secondary region with global traffic routing) is not a requirement for Tier 3 workloads. </w:t>
      </w:r>
    </w:p>
    <w:p w14:paraId="204D8B27" w14:textId="16D4B31A" w:rsidR="00647581" w:rsidRPr="00963C8E" w:rsidRDefault="00647581" w:rsidP="0009767E">
      <w:pPr>
        <w:pStyle w:val="Heading3"/>
        <w:rPr>
          <w:szCs w:val="18"/>
        </w:rPr>
      </w:pPr>
      <w:bookmarkStart w:id="92" w:name="_Toc236311469"/>
      <w:r w:rsidRPr="00963C8E">
        <w:rPr>
          <w:szCs w:val="18"/>
        </w:rPr>
        <w:t>Tier 3 pattern</w:t>
      </w:r>
      <w:bookmarkEnd w:id="92"/>
    </w:p>
    <w:p w14:paraId="59E01BBA" w14:textId="77777777" w:rsidR="00647581" w:rsidRPr="00963C8E" w:rsidRDefault="00647581" w:rsidP="00CE7BE9">
      <w:pPr>
        <w:pStyle w:val="ListParagraph"/>
        <w:numPr>
          <w:ilvl w:val="0"/>
          <w:numId w:val="45"/>
        </w:numPr>
        <w:tabs>
          <w:tab w:val="clear" w:pos="720"/>
          <w:tab w:val="num" w:pos="1080"/>
        </w:tabs>
        <w:ind w:left="1080"/>
        <w:rPr>
          <w:szCs w:val="18"/>
        </w:rPr>
      </w:pPr>
      <w:r w:rsidRPr="00963C8E">
        <w:rPr>
          <w:szCs w:val="18"/>
        </w:rPr>
        <w:t>No secondary Azure region is provisioned (not hot, warm, or cold).</w:t>
      </w:r>
    </w:p>
    <w:p w14:paraId="05949021" w14:textId="77777777" w:rsidR="00647581" w:rsidRPr="00963C8E" w:rsidRDefault="00647581" w:rsidP="00CE7BE9">
      <w:pPr>
        <w:pStyle w:val="ListParagraph"/>
        <w:numPr>
          <w:ilvl w:val="0"/>
          <w:numId w:val="45"/>
        </w:numPr>
        <w:tabs>
          <w:tab w:val="clear" w:pos="720"/>
          <w:tab w:val="num" w:pos="1080"/>
        </w:tabs>
        <w:ind w:left="1080"/>
        <w:rPr>
          <w:szCs w:val="18"/>
        </w:rPr>
      </w:pPr>
      <w:r w:rsidRPr="00963C8E">
        <w:rPr>
          <w:szCs w:val="18"/>
        </w:rPr>
        <w:t>Resiliency is delivered entirely through zone redundancy within the primary region.</w:t>
      </w:r>
    </w:p>
    <w:p w14:paraId="2F6A087F" w14:textId="77777777" w:rsidR="00647581" w:rsidRPr="00963C8E" w:rsidRDefault="00647581" w:rsidP="00CE7BE9">
      <w:pPr>
        <w:pStyle w:val="ListParagraph"/>
        <w:numPr>
          <w:ilvl w:val="0"/>
          <w:numId w:val="45"/>
        </w:numPr>
        <w:tabs>
          <w:tab w:val="clear" w:pos="720"/>
          <w:tab w:val="num" w:pos="1080"/>
        </w:tabs>
        <w:ind w:left="1080"/>
        <w:rPr>
          <w:szCs w:val="18"/>
        </w:rPr>
      </w:pPr>
      <w:r w:rsidRPr="00963C8E">
        <w:rPr>
          <w:szCs w:val="18"/>
        </w:rPr>
        <w:lastRenderedPageBreak/>
        <w:t>The application sits behind a regional Azure Application Gateway, not Azure Front Door. There is no global traffic routing tier, so cross-region failover is not applicable to this solution's edge/ingress layer.</w:t>
      </w:r>
    </w:p>
    <w:p w14:paraId="11D4C70F" w14:textId="77777777" w:rsidR="00647581" w:rsidRDefault="00647581" w:rsidP="00CE7BE9">
      <w:pPr>
        <w:pStyle w:val="ListParagraph"/>
        <w:numPr>
          <w:ilvl w:val="0"/>
          <w:numId w:val="45"/>
        </w:numPr>
        <w:tabs>
          <w:tab w:val="clear" w:pos="720"/>
          <w:tab w:val="num" w:pos="1080"/>
        </w:tabs>
        <w:ind w:left="1080"/>
        <w:rPr>
          <w:szCs w:val="18"/>
        </w:rPr>
      </w:pPr>
      <w:r w:rsidRPr="00963C8E">
        <w:rPr>
          <w:szCs w:val="18"/>
        </w:rPr>
        <w:t>Recovery from a full regional outage is handled via redeployment from Infrastructure-as-Code, not standby infrastructure, consistent with Tier 3 RTO/RPO expectations.</w:t>
      </w:r>
    </w:p>
    <w:tbl>
      <w:tblPr>
        <w:tblStyle w:val="DefraGreen"/>
        <w:tblW w:w="0" w:type="auto"/>
        <w:tblLook w:val="04A0" w:firstRow="1" w:lastRow="0" w:firstColumn="1" w:lastColumn="0" w:noHBand="0" w:noVBand="1"/>
      </w:tblPr>
      <w:tblGrid>
        <w:gridCol w:w="2100"/>
        <w:gridCol w:w="5872"/>
        <w:gridCol w:w="1656"/>
      </w:tblGrid>
      <w:tr w:rsidR="00226CF7" w14:paraId="0177AA28" w14:textId="77777777" w:rsidTr="00145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20DCA" w14:textId="77777777" w:rsidR="00226CF7" w:rsidRPr="00476575" w:rsidRDefault="00226CF7" w:rsidP="00476575">
            <w:pPr>
              <w:rPr>
                <w:b/>
                <w:bCs/>
                <w:sz w:val="20"/>
                <w:szCs w:val="20"/>
              </w:rPr>
            </w:pPr>
            <w:r w:rsidRPr="00476575">
              <w:rPr>
                <w:b/>
                <w:bCs/>
                <w:sz w:val="20"/>
                <w:szCs w:val="20"/>
              </w:rPr>
              <w:t>Component</w:t>
            </w:r>
          </w:p>
        </w:tc>
        <w:tc>
          <w:tcPr>
            <w:tcW w:w="0" w:type="auto"/>
            <w:hideMark/>
          </w:tcPr>
          <w:p w14:paraId="1367CD96" w14:textId="77777777" w:rsidR="00226CF7" w:rsidRPr="00476575" w:rsidRDefault="00226CF7" w:rsidP="00476575">
            <w:pPr>
              <w:cnfStyle w:val="100000000000" w:firstRow="1" w:lastRow="0" w:firstColumn="0" w:lastColumn="0" w:oddVBand="0" w:evenVBand="0" w:oddHBand="0" w:evenHBand="0" w:firstRowFirstColumn="0" w:firstRowLastColumn="0" w:lastRowFirstColumn="0" w:lastRowLastColumn="0"/>
              <w:rPr>
                <w:b/>
                <w:bCs/>
                <w:sz w:val="20"/>
                <w:szCs w:val="20"/>
              </w:rPr>
            </w:pPr>
            <w:r w:rsidRPr="00476575">
              <w:rPr>
                <w:b/>
                <w:bCs/>
                <w:sz w:val="20"/>
                <w:szCs w:val="20"/>
              </w:rPr>
              <w:t>Zone Redundancy / HA Mechanism</w:t>
            </w:r>
          </w:p>
        </w:tc>
        <w:tc>
          <w:tcPr>
            <w:tcW w:w="0" w:type="auto"/>
            <w:hideMark/>
          </w:tcPr>
          <w:p w14:paraId="1046A6BF" w14:textId="77777777" w:rsidR="00226CF7" w:rsidRPr="00476575" w:rsidRDefault="00226CF7" w:rsidP="00476575">
            <w:pPr>
              <w:cnfStyle w:val="100000000000" w:firstRow="1" w:lastRow="0" w:firstColumn="0" w:lastColumn="0" w:oddVBand="0" w:evenVBand="0" w:oddHBand="0" w:evenHBand="0" w:firstRowFirstColumn="0" w:firstRowLastColumn="0" w:lastRowFirstColumn="0" w:lastRowLastColumn="0"/>
              <w:rPr>
                <w:b/>
                <w:bCs/>
                <w:sz w:val="20"/>
                <w:szCs w:val="20"/>
              </w:rPr>
            </w:pPr>
            <w:r w:rsidRPr="00476575">
              <w:rPr>
                <w:b/>
                <w:bCs/>
                <w:sz w:val="20"/>
                <w:szCs w:val="20"/>
              </w:rPr>
              <w:t>Automated / Manual</w:t>
            </w:r>
          </w:p>
        </w:tc>
      </w:tr>
      <w:tr w:rsidR="00226CF7" w14:paraId="6E77AC17" w14:textId="77777777" w:rsidTr="00145C5F">
        <w:tc>
          <w:tcPr>
            <w:cnfStyle w:val="001000000000" w:firstRow="0" w:lastRow="0" w:firstColumn="1" w:lastColumn="0" w:oddVBand="0" w:evenVBand="0" w:oddHBand="0" w:evenHBand="0" w:firstRowFirstColumn="0" w:firstRowLastColumn="0" w:lastRowFirstColumn="0" w:lastRowLastColumn="0"/>
            <w:tcW w:w="0" w:type="auto"/>
            <w:hideMark/>
          </w:tcPr>
          <w:p w14:paraId="66C77FEB" w14:textId="77777777" w:rsidR="00226CF7" w:rsidRPr="004562CC" w:rsidRDefault="00226CF7" w:rsidP="00145C5F">
            <w:pPr>
              <w:spacing w:after="168"/>
              <w:rPr>
                <w:sz w:val="20"/>
                <w:szCs w:val="20"/>
              </w:rPr>
            </w:pPr>
            <w:r w:rsidRPr="004562CC">
              <w:rPr>
                <w:sz w:val="20"/>
                <w:szCs w:val="20"/>
              </w:rPr>
              <w:t>App Service</w:t>
            </w:r>
          </w:p>
        </w:tc>
        <w:tc>
          <w:tcPr>
            <w:tcW w:w="0" w:type="auto"/>
            <w:hideMark/>
          </w:tcPr>
          <w:p w14:paraId="0E834DD7"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Zone-redundant App Service Plan (Premium v3, min. 3 instances across zones)</w:t>
            </w:r>
          </w:p>
        </w:tc>
        <w:tc>
          <w:tcPr>
            <w:tcW w:w="0" w:type="auto"/>
            <w:hideMark/>
          </w:tcPr>
          <w:p w14:paraId="5E4DEC86"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 xml:space="preserve">Automated (zone) </w:t>
            </w:r>
          </w:p>
        </w:tc>
      </w:tr>
      <w:tr w:rsidR="00730D8C" w14:paraId="794E43EA" w14:textId="77777777" w:rsidTr="00145C5F">
        <w:tc>
          <w:tcPr>
            <w:cnfStyle w:val="001000000000" w:firstRow="0" w:lastRow="0" w:firstColumn="1" w:lastColumn="0" w:oddVBand="0" w:evenVBand="0" w:oddHBand="0" w:evenHBand="0" w:firstRowFirstColumn="0" w:firstRowLastColumn="0" w:lastRowFirstColumn="0" w:lastRowLastColumn="0"/>
            <w:tcW w:w="0" w:type="auto"/>
          </w:tcPr>
          <w:p w14:paraId="5AA10724" w14:textId="390B9BC1" w:rsidR="00730D8C" w:rsidRPr="00AA5088" w:rsidRDefault="0010094F" w:rsidP="00145C5F">
            <w:pPr>
              <w:spacing w:after="168"/>
              <w:rPr>
                <w:sz w:val="20"/>
                <w:szCs w:val="20"/>
              </w:rPr>
            </w:pPr>
            <w:r w:rsidRPr="00AA5088">
              <w:rPr>
                <w:sz w:val="20"/>
                <w:szCs w:val="20"/>
              </w:rPr>
              <w:t>Azure SQL Database</w:t>
            </w:r>
          </w:p>
        </w:tc>
        <w:tc>
          <w:tcPr>
            <w:tcW w:w="0" w:type="auto"/>
          </w:tcPr>
          <w:p w14:paraId="6E9BCDA9" w14:textId="05342581" w:rsidR="00CD7784" w:rsidRPr="00AA5088" w:rsidRDefault="00F13968"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F13968">
              <w:rPr>
                <w:sz w:val="20"/>
                <w:szCs w:val="20"/>
              </w:rPr>
              <w:t>Zone-redundant configuration is enabled so that a zone failure triggers automatic failover to a replica in another zone within the primary region, with no data loss and minimal downtime.</w:t>
            </w:r>
          </w:p>
        </w:tc>
        <w:tc>
          <w:tcPr>
            <w:tcW w:w="0" w:type="auto"/>
          </w:tcPr>
          <w:p w14:paraId="6A2DC793" w14:textId="2DD44ACA" w:rsidR="00730D8C" w:rsidRPr="004562CC" w:rsidRDefault="00AA5088" w:rsidP="00145C5F">
            <w:pPr>
              <w:spacing w:after="168"/>
              <w:cnfStyle w:val="000000000000" w:firstRow="0" w:lastRow="0" w:firstColumn="0" w:lastColumn="0" w:oddVBand="0" w:evenVBand="0" w:oddHBand="0" w:evenHBand="0" w:firstRowFirstColumn="0" w:firstRowLastColumn="0" w:lastRowFirstColumn="0" w:lastRowLastColumn="0"/>
              <w:rPr>
                <w:szCs w:val="20"/>
              </w:rPr>
            </w:pPr>
            <w:r w:rsidRPr="004562CC">
              <w:rPr>
                <w:sz w:val="20"/>
                <w:szCs w:val="20"/>
              </w:rPr>
              <w:t>Automated (zone)</w:t>
            </w:r>
          </w:p>
        </w:tc>
      </w:tr>
      <w:tr w:rsidR="00226CF7" w14:paraId="7A3A2A8E" w14:textId="77777777" w:rsidTr="00145C5F">
        <w:tc>
          <w:tcPr>
            <w:cnfStyle w:val="001000000000" w:firstRow="0" w:lastRow="0" w:firstColumn="1" w:lastColumn="0" w:oddVBand="0" w:evenVBand="0" w:oddHBand="0" w:evenHBand="0" w:firstRowFirstColumn="0" w:firstRowLastColumn="0" w:lastRowFirstColumn="0" w:lastRowLastColumn="0"/>
            <w:tcW w:w="0" w:type="auto"/>
            <w:hideMark/>
          </w:tcPr>
          <w:p w14:paraId="0011DF47" w14:textId="77777777" w:rsidR="00226CF7" w:rsidRPr="004562CC" w:rsidRDefault="00226CF7" w:rsidP="00145C5F">
            <w:pPr>
              <w:spacing w:after="168"/>
              <w:rPr>
                <w:sz w:val="20"/>
                <w:szCs w:val="20"/>
              </w:rPr>
            </w:pPr>
            <w:r w:rsidRPr="004562CC">
              <w:rPr>
                <w:sz w:val="20"/>
                <w:szCs w:val="20"/>
              </w:rPr>
              <w:t>Key Vault</w:t>
            </w:r>
          </w:p>
        </w:tc>
        <w:tc>
          <w:tcPr>
            <w:tcW w:w="0" w:type="auto"/>
            <w:hideMark/>
          </w:tcPr>
          <w:p w14:paraId="48AF5014"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Zone-redundant by default within the region</w:t>
            </w:r>
          </w:p>
        </w:tc>
        <w:tc>
          <w:tcPr>
            <w:tcW w:w="0" w:type="auto"/>
            <w:hideMark/>
          </w:tcPr>
          <w:p w14:paraId="089FEC55"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 xml:space="preserve">Automated (zone) </w:t>
            </w:r>
          </w:p>
        </w:tc>
      </w:tr>
      <w:tr w:rsidR="00226CF7" w14:paraId="5003C4EA" w14:textId="77777777" w:rsidTr="00145C5F">
        <w:tc>
          <w:tcPr>
            <w:cnfStyle w:val="001000000000" w:firstRow="0" w:lastRow="0" w:firstColumn="1" w:lastColumn="0" w:oddVBand="0" w:evenVBand="0" w:oddHBand="0" w:evenHBand="0" w:firstRowFirstColumn="0" w:firstRowLastColumn="0" w:lastRowFirstColumn="0" w:lastRowLastColumn="0"/>
            <w:tcW w:w="0" w:type="auto"/>
            <w:hideMark/>
          </w:tcPr>
          <w:p w14:paraId="247F73D6" w14:textId="77777777" w:rsidR="00226CF7" w:rsidRPr="004562CC" w:rsidRDefault="00226CF7" w:rsidP="00145C5F">
            <w:pPr>
              <w:spacing w:after="168"/>
              <w:rPr>
                <w:sz w:val="20"/>
                <w:szCs w:val="20"/>
              </w:rPr>
            </w:pPr>
            <w:r w:rsidRPr="004562CC">
              <w:rPr>
                <w:sz w:val="20"/>
                <w:szCs w:val="20"/>
              </w:rPr>
              <w:t>Private Endpoints</w:t>
            </w:r>
          </w:p>
        </w:tc>
        <w:tc>
          <w:tcPr>
            <w:tcW w:w="0" w:type="auto"/>
            <w:hideMark/>
          </w:tcPr>
          <w:p w14:paraId="488BA219"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Deployed with zone-redundant underlying PaaS resources; no independent zone construct</w:t>
            </w:r>
          </w:p>
        </w:tc>
        <w:tc>
          <w:tcPr>
            <w:tcW w:w="0" w:type="auto"/>
            <w:hideMark/>
          </w:tcPr>
          <w:p w14:paraId="2FD66C41"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Automated (zone</w:t>
            </w:r>
            <w:r>
              <w:rPr>
                <w:sz w:val="20"/>
                <w:szCs w:val="20"/>
              </w:rPr>
              <w:t>)</w:t>
            </w:r>
          </w:p>
        </w:tc>
      </w:tr>
      <w:tr w:rsidR="00226CF7" w14:paraId="002466F8" w14:textId="77777777" w:rsidTr="00145C5F">
        <w:tc>
          <w:tcPr>
            <w:cnfStyle w:val="001000000000" w:firstRow="0" w:lastRow="0" w:firstColumn="1" w:lastColumn="0" w:oddVBand="0" w:evenVBand="0" w:oddHBand="0" w:evenHBand="0" w:firstRowFirstColumn="0" w:firstRowLastColumn="0" w:lastRowFirstColumn="0" w:lastRowLastColumn="0"/>
            <w:tcW w:w="0" w:type="auto"/>
            <w:hideMark/>
          </w:tcPr>
          <w:p w14:paraId="3BA633E7" w14:textId="77777777" w:rsidR="00226CF7" w:rsidRPr="004562CC" w:rsidRDefault="00226CF7" w:rsidP="00145C5F">
            <w:pPr>
              <w:spacing w:after="168"/>
              <w:rPr>
                <w:sz w:val="20"/>
                <w:szCs w:val="20"/>
              </w:rPr>
            </w:pPr>
            <w:r w:rsidRPr="004562CC">
              <w:rPr>
                <w:sz w:val="20"/>
                <w:szCs w:val="20"/>
              </w:rPr>
              <w:t>DNS (Private DNS Zone)</w:t>
            </w:r>
          </w:p>
        </w:tc>
        <w:tc>
          <w:tcPr>
            <w:tcW w:w="0" w:type="auto"/>
            <w:hideMark/>
          </w:tcPr>
          <w:p w14:paraId="7221F829"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Regional resource, inherently zone-resilient</w:t>
            </w:r>
          </w:p>
        </w:tc>
        <w:tc>
          <w:tcPr>
            <w:tcW w:w="0" w:type="auto"/>
            <w:hideMark/>
          </w:tcPr>
          <w:p w14:paraId="1C3A3588"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 xml:space="preserve">Automated (zone) </w:t>
            </w:r>
          </w:p>
        </w:tc>
      </w:tr>
      <w:tr w:rsidR="00226CF7" w14:paraId="233359A2" w14:textId="77777777" w:rsidTr="00145C5F">
        <w:tc>
          <w:tcPr>
            <w:cnfStyle w:val="001000000000" w:firstRow="0" w:lastRow="0" w:firstColumn="1" w:lastColumn="0" w:oddVBand="0" w:evenVBand="0" w:oddHBand="0" w:evenHBand="0" w:firstRowFirstColumn="0" w:firstRowLastColumn="0" w:lastRowFirstColumn="0" w:lastRowLastColumn="0"/>
            <w:tcW w:w="0" w:type="auto"/>
            <w:hideMark/>
          </w:tcPr>
          <w:p w14:paraId="0F8EF34A" w14:textId="77777777" w:rsidR="00226CF7" w:rsidRPr="004562CC" w:rsidRDefault="00226CF7" w:rsidP="00145C5F">
            <w:pPr>
              <w:spacing w:after="168"/>
              <w:rPr>
                <w:sz w:val="20"/>
                <w:szCs w:val="20"/>
              </w:rPr>
            </w:pPr>
            <w:r w:rsidRPr="004562CC">
              <w:rPr>
                <w:sz w:val="20"/>
                <w:szCs w:val="20"/>
              </w:rPr>
              <w:t>Application Gateway</w:t>
            </w:r>
          </w:p>
        </w:tc>
        <w:tc>
          <w:tcPr>
            <w:tcW w:w="0" w:type="auto"/>
            <w:hideMark/>
          </w:tcPr>
          <w:p w14:paraId="7A182463"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Zone-redundant v2 SKU across multiple Availability Zones in the primary region</w:t>
            </w:r>
          </w:p>
        </w:tc>
        <w:tc>
          <w:tcPr>
            <w:tcW w:w="0" w:type="auto"/>
            <w:hideMark/>
          </w:tcPr>
          <w:p w14:paraId="0B38F59E"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 xml:space="preserve">Automated (zone) </w:t>
            </w:r>
          </w:p>
        </w:tc>
      </w:tr>
      <w:tr w:rsidR="00226CF7" w14:paraId="2B795339" w14:textId="77777777" w:rsidTr="00145C5F">
        <w:tc>
          <w:tcPr>
            <w:cnfStyle w:val="001000000000" w:firstRow="0" w:lastRow="0" w:firstColumn="1" w:lastColumn="0" w:oddVBand="0" w:evenVBand="0" w:oddHBand="0" w:evenHBand="0" w:firstRowFirstColumn="0" w:firstRowLastColumn="0" w:lastRowFirstColumn="0" w:lastRowLastColumn="0"/>
            <w:tcW w:w="0" w:type="auto"/>
            <w:hideMark/>
          </w:tcPr>
          <w:p w14:paraId="7A23117C" w14:textId="77777777" w:rsidR="00226CF7" w:rsidRPr="004562CC" w:rsidRDefault="00226CF7" w:rsidP="00145C5F">
            <w:pPr>
              <w:spacing w:after="168"/>
              <w:rPr>
                <w:sz w:val="20"/>
                <w:szCs w:val="20"/>
              </w:rPr>
            </w:pPr>
            <w:r w:rsidRPr="004562CC">
              <w:rPr>
                <w:sz w:val="20"/>
                <w:szCs w:val="20"/>
              </w:rPr>
              <w:t>Azure Data Factory (ADF)</w:t>
            </w:r>
          </w:p>
        </w:tc>
        <w:tc>
          <w:tcPr>
            <w:tcW w:w="0" w:type="auto"/>
            <w:hideMark/>
          </w:tcPr>
          <w:p w14:paraId="2E62B9C9"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Regional service; pipeline retry policies handle transient failures</w:t>
            </w:r>
          </w:p>
        </w:tc>
        <w:tc>
          <w:tcPr>
            <w:tcW w:w="0" w:type="auto"/>
            <w:hideMark/>
          </w:tcPr>
          <w:p w14:paraId="1C7E11B0"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 xml:space="preserve">Automated (transient retry) </w:t>
            </w:r>
          </w:p>
        </w:tc>
      </w:tr>
      <w:tr w:rsidR="00226CF7" w14:paraId="192FB4DC" w14:textId="77777777" w:rsidTr="00145C5F">
        <w:tc>
          <w:tcPr>
            <w:cnfStyle w:val="001000000000" w:firstRow="0" w:lastRow="0" w:firstColumn="1" w:lastColumn="0" w:oddVBand="0" w:evenVBand="0" w:oddHBand="0" w:evenHBand="0" w:firstRowFirstColumn="0" w:firstRowLastColumn="0" w:lastRowFirstColumn="0" w:lastRowLastColumn="0"/>
            <w:tcW w:w="0" w:type="auto"/>
            <w:hideMark/>
          </w:tcPr>
          <w:p w14:paraId="687A73B7" w14:textId="77777777" w:rsidR="00226CF7" w:rsidRPr="004562CC" w:rsidRDefault="00226CF7" w:rsidP="00145C5F">
            <w:pPr>
              <w:spacing w:after="168"/>
              <w:rPr>
                <w:sz w:val="20"/>
                <w:szCs w:val="20"/>
              </w:rPr>
            </w:pPr>
            <w:r w:rsidRPr="004562CC">
              <w:rPr>
                <w:sz w:val="20"/>
                <w:szCs w:val="20"/>
              </w:rPr>
              <w:t>Monitoring (Azure Monitor / Log Analytics)</w:t>
            </w:r>
          </w:p>
        </w:tc>
        <w:tc>
          <w:tcPr>
            <w:tcW w:w="0" w:type="auto"/>
            <w:hideMark/>
          </w:tcPr>
          <w:p w14:paraId="3CB634A8"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Regional workspace, no action required for zone failures</w:t>
            </w:r>
          </w:p>
        </w:tc>
        <w:tc>
          <w:tcPr>
            <w:tcW w:w="0" w:type="auto"/>
            <w:hideMark/>
          </w:tcPr>
          <w:p w14:paraId="350EF091" w14:textId="77777777" w:rsidR="00226CF7" w:rsidRPr="004562CC" w:rsidRDefault="00226CF7" w:rsidP="00145C5F">
            <w:pPr>
              <w:spacing w:after="168"/>
              <w:cnfStyle w:val="000000000000" w:firstRow="0" w:lastRow="0" w:firstColumn="0" w:lastColumn="0" w:oddVBand="0" w:evenVBand="0" w:oddHBand="0" w:evenHBand="0" w:firstRowFirstColumn="0" w:firstRowLastColumn="0" w:lastRowFirstColumn="0" w:lastRowLastColumn="0"/>
              <w:rPr>
                <w:sz w:val="20"/>
                <w:szCs w:val="20"/>
              </w:rPr>
            </w:pPr>
            <w:r w:rsidRPr="004562CC">
              <w:rPr>
                <w:sz w:val="20"/>
                <w:szCs w:val="20"/>
              </w:rPr>
              <w:t>Automated (zone)</w:t>
            </w:r>
          </w:p>
        </w:tc>
      </w:tr>
    </w:tbl>
    <w:p w14:paraId="1293A993" w14:textId="49E83AFA" w:rsidR="006E51CA" w:rsidRPr="00DD2A37" w:rsidRDefault="006E51CA" w:rsidP="006E51CA">
      <w:pPr>
        <w:spacing w:before="0" w:after="0" w:line="300" w:lineRule="atLeast"/>
        <w:ind w:left="720"/>
        <w:jc w:val="center"/>
        <w:rPr>
          <w:rStyle w:val="IntenseReference"/>
        </w:rPr>
      </w:pPr>
      <w:r>
        <w:rPr>
          <w:rStyle w:val="IntenseReference"/>
        </w:rPr>
        <w:t>Table 2</w:t>
      </w:r>
      <w:r w:rsidR="007A1218">
        <w:rPr>
          <w:rStyle w:val="IntenseReference"/>
        </w:rPr>
        <w:t>7</w:t>
      </w:r>
      <w:r>
        <w:rPr>
          <w:rStyle w:val="IntenseReference"/>
        </w:rPr>
        <w:t xml:space="preserve"> </w:t>
      </w:r>
      <w:r w:rsidRPr="00DD2A37">
        <w:rPr>
          <w:rStyle w:val="IntenseReference"/>
        </w:rPr>
        <w:t>Zone Redundancy by Component</w:t>
      </w:r>
    </w:p>
    <w:p w14:paraId="1BB98045" w14:textId="75D394EF" w:rsidR="00340645" w:rsidRDefault="00340645" w:rsidP="0009767E">
      <w:pPr>
        <w:pStyle w:val="Heading3"/>
      </w:pPr>
      <w:bookmarkStart w:id="93" w:name="_Toc236311470"/>
      <w:r w:rsidRPr="00BB4EEB">
        <w:t>RTO / RPO</w:t>
      </w:r>
      <w:bookmarkEnd w:id="93"/>
    </w:p>
    <w:tbl>
      <w:tblPr>
        <w:tblStyle w:val="DefraGreen2"/>
        <w:tblW w:w="9634" w:type="dxa"/>
        <w:tblLook w:val="04A0" w:firstRow="1" w:lastRow="0" w:firstColumn="1" w:lastColumn="0" w:noHBand="0" w:noVBand="1"/>
      </w:tblPr>
      <w:tblGrid>
        <w:gridCol w:w="2830"/>
        <w:gridCol w:w="6804"/>
      </w:tblGrid>
      <w:tr w:rsidR="00924792" w:rsidRPr="00476575" w14:paraId="66478E97" w14:textId="77777777" w:rsidTr="00924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6AF86286" w14:textId="77777777" w:rsidR="00924792" w:rsidRPr="00476575" w:rsidRDefault="00924792" w:rsidP="00476575">
            <w:pPr>
              <w:rPr>
                <w:b/>
                <w:bCs/>
                <w:sz w:val="20"/>
                <w:szCs w:val="20"/>
              </w:rPr>
            </w:pPr>
            <w:r w:rsidRPr="00476575">
              <w:rPr>
                <w:b/>
                <w:bCs/>
                <w:sz w:val="20"/>
                <w:szCs w:val="20"/>
              </w:rPr>
              <w:t>Metric</w:t>
            </w:r>
          </w:p>
        </w:tc>
        <w:tc>
          <w:tcPr>
            <w:tcW w:w="6804" w:type="dxa"/>
            <w:hideMark/>
          </w:tcPr>
          <w:p w14:paraId="55E891BC" w14:textId="77777777" w:rsidR="00924792" w:rsidRPr="00476575" w:rsidRDefault="00924792" w:rsidP="00476575">
            <w:pPr>
              <w:cnfStyle w:val="100000000000" w:firstRow="1" w:lastRow="0" w:firstColumn="0" w:lastColumn="0" w:oddVBand="0" w:evenVBand="0" w:oddHBand="0" w:evenHBand="0" w:firstRowFirstColumn="0" w:firstRowLastColumn="0" w:lastRowFirstColumn="0" w:lastRowLastColumn="0"/>
              <w:rPr>
                <w:b/>
                <w:bCs/>
                <w:sz w:val="20"/>
                <w:szCs w:val="20"/>
              </w:rPr>
            </w:pPr>
            <w:r w:rsidRPr="00476575">
              <w:rPr>
                <w:b/>
                <w:bCs/>
                <w:sz w:val="20"/>
                <w:szCs w:val="20"/>
              </w:rPr>
              <w:t>Target</w:t>
            </w:r>
          </w:p>
        </w:tc>
      </w:tr>
      <w:tr w:rsidR="00924792" w:rsidRPr="00476575" w14:paraId="1B52460C" w14:textId="77777777" w:rsidTr="00924792">
        <w:tc>
          <w:tcPr>
            <w:cnfStyle w:val="001000000000" w:firstRow="0" w:lastRow="0" w:firstColumn="1" w:lastColumn="0" w:oddVBand="0" w:evenVBand="0" w:oddHBand="0" w:evenHBand="0" w:firstRowFirstColumn="0" w:firstRowLastColumn="0" w:lastRowFirstColumn="0" w:lastRowLastColumn="0"/>
            <w:tcW w:w="2830" w:type="dxa"/>
            <w:hideMark/>
          </w:tcPr>
          <w:p w14:paraId="62362AEB" w14:textId="77777777" w:rsidR="00924792" w:rsidRPr="00476575" w:rsidRDefault="00924792" w:rsidP="00476575">
            <w:pPr>
              <w:rPr>
                <w:b/>
                <w:sz w:val="20"/>
                <w:szCs w:val="20"/>
              </w:rPr>
            </w:pPr>
            <w:r w:rsidRPr="00476575">
              <w:rPr>
                <w:b/>
                <w:sz w:val="20"/>
                <w:szCs w:val="20"/>
              </w:rPr>
              <w:t>RTO (zone failure)</w:t>
            </w:r>
          </w:p>
        </w:tc>
        <w:tc>
          <w:tcPr>
            <w:tcW w:w="6804" w:type="dxa"/>
            <w:hideMark/>
          </w:tcPr>
          <w:p w14:paraId="53196112" w14:textId="1EAB5357" w:rsidR="00924792" w:rsidRPr="005C0781" w:rsidRDefault="005C0781" w:rsidP="00476575">
            <w:pPr>
              <w:cnfStyle w:val="000000000000" w:firstRow="0" w:lastRow="0" w:firstColumn="0" w:lastColumn="0" w:oddVBand="0" w:evenVBand="0" w:oddHBand="0" w:evenHBand="0" w:firstRowFirstColumn="0" w:firstRowLastColumn="0" w:lastRowFirstColumn="0" w:lastRowLastColumn="0"/>
              <w:rPr>
                <w:b/>
                <w:sz w:val="20"/>
                <w:szCs w:val="20"/>
              </w:rPr>
            </w:pPr>
            <w:r w:rsidRPr="005C0781">
              <w:rPr>
                <w:b/>
                <w:sz w:val="20"/>
                <w:szCs w:val="20"/>
              </w:rPr>
              <w:t>8</w:t>
            </w:r>
            <w:r w:rsidR="0093270F">
              <w:rPr>
                <w:b/>
                <w:sz w:val="20"/>
                <w:szCs w:val="20"/>
              </w:rPr>
              <w:t xml:space="preserve"> </w:t>
            </w:r>
            <w:r w:rsidRPr="005C0781">
              <w:rPr>
                <w:b/>
                <w:sz w:val="20"/>
                <w:szCs w:val="20"/>
              </w:rPr>
              <w:t>-</w:t>
            </w:r>
            <w:r w:rsidR="0093270F">
              <w:rPr>
                <w:b/>
                <w:sz w:val="20"/>
                <w:szCs w:val="20"/>
              </w:rPr>
              <w:t xml:space="preserve"> </w:t>
            </w:r>
            <w:r w:rsidRPr="005C0781">
              <w:rPr>
                <w:b/>
                <w:sz w:val="20"/>
                <w:szCs w:val="20"/>
              </w:rPr>
              <w:t>48 hours</w:t>
            </w:r>
          </w:p>
        </w:tc>
      </w:tr>
      <w:tr w:rsidR="00924792" w:rsidRPr="00476575" w14:paraId="11F4E519" w14:textId="77777777" w:rsidTr="00924792">
        <w:tc>
          <w:tcPr>
            <w:cnfStyle w:val="001000000000" w:firstRow="0" w:lastRow="0" w:firstColumn="1" w:lastColumn="0" w:oddVBand="0" w:evenVBand="0" w:oddHBand="0" w:evenHBand="0" w:firstRowFirstColumn="0" w:firstRowLastColumn="0" w:lastRowFirstColumn="0" w:lastRowLastColumn="0"/>
            <w:tcW w:w="2830" w:type="dxa"/>
            <w:hideMark/>
          </w:tcPr>
          <w:p w14:paraId="3E56012B" w14:textId="05381F8F" w:rsidR="00924792" w:rsidRPr="00476575" w:rsidRDefault="00924792" w:rsidP="00476575">
            <w:pPr>
              <w:rPr>
                <w:b/>
                <w:sz w:val="20"/>
                <w:szCs w:val="20"/>
              </w:rPr>
            </w:pPr>
            <w:r w:rsidRPr="00476575">
              <w:rPr>
                <w:b/>
                <w:sz w:val="20"/>
                <w:szCs w:val="20"/>
              </w:rPr>
              <w:t xml:space="preserve">RTO </w:t>
            </w:r>
          </w:p>
        </w:tc>
        <w:tc>
          <w:tcPr>
            <w:tcW w:w="6804" w:type="dxa"/>
            <w:hideMark/>
          </w:tcPr>
          <w:p w14:paraId="04779B0D" w14:textId="546FEBDE" w:rsidR="00924792" w:rsidRPr="00476575" w:rsidRDefault="00924792" w:rsidP="00476575">
            <w:pPr>
              <w:cnfStyle w:val="000000000000" w:firstRow="0" w:lastRow="0" w:firstColumn="0" w:lastColumn="0" w:oddVBand="0" w:evenVBand="0" w:oddHBand="0" w:evenHBand="0" w:firstRowFirstColumn="0" w:firstRowLastColumn="0" w:lastRowFirstColumn="0" w:lastRowLastColumn="0"/>
              <w:rPr>
                <w:b/>
                <w:sz w:val="20"/>
                <w:szCs w:val="20"/>
              </w:rPr>
            </w:pPr>
            <w:r w:rsidRPr="00126A25">
              <w:rPr>
                <w:sz w:val="20"/>
                <w:szCs w:val="20"/>
              </w:rPr>
              <w:t xml:space="preserve">The system must recover and be fully operational within </w:t>
            </w:r>
            <w:r w:rsidRPr="00126A25">
              <w:rPr>
                <w:b/>
                <w:bCs/>
                <w:sz w:val="20"/>
                <w:szCs w:val="20"/>
              </w:rPr>
              <w:t xml:space="preserve">8 - 48 hours </w:t>
            </w:r>
            <w:r w:rsidRPr="00126A25">
              <w:rPr>
                <w:sz w:val="20"/>
                <w:szCs w:val="20"/>
              </w:rPr>
              <w:t>after a failure, as required under Tier 3 service levels.</w:t>
            </w:r>
          </w:p>
        </w:tc>
      </w:tr>
      <w:tr w:rsidR="00924792" w:rsidRPr="00476575" w14:paraId="58CC6044" w14:textId="77777777" w:rsidTr="00924792">
        <w:tc>
          <w:tcPr>
            <w:cnfStyle w:val="001000000000" w:firstRow="0" w:lastRow="0" w:firstColumn="1" w:lastColumn="0" w:oddVBand="0" w:evenVBand="0" w:oddHBand="0" w:evenHBand="0" w:firstRowFirstColumn="0" w:firstRowLastColumn="0" w:lastRowFirstColumn="0" w:lastRowLastColumn="0"/>
            <w:tcW w:w="2830" w:type="dxa"/>
            <w:hideMark/>
          </w:tcPr>
          <w:p w14:paraId="7B05A1C2" w14:textId="587F246B" w:rsidR="00924792" w:rsidRPr="00476575" w:rsidRDefault="00924792" w:rsidP="00476575">
            <w:pPr>
              <w:rPr>
                <w:b/>
                <w:sz w:val="20"/>
                <w:szCs w:val="20"/>
              </w:rPr>
            </w:pPr>
            <w:r w:rsidRPr="00476575">
              <w:rPr>
                <w:b/>
                <w:sz w:val="20"/>
                <w:szCs w:val="20"/>
              </w:rPr>
              <w:lastRenderedPageBreak/>
              <w:t>RPO</w:t>
            </w:r>
          </w:p>
        </w:tc>
        <w:tc>
          <w:tcPr>
            <w:tcW w:w="6804" w:type="dxa"/>
            <w:hideMark/>
          </w:tcPr>
          <w:p w14:paraId="221B79BA" w14:textId="722248EF" w:rsidR="00924792" w:rsidRPr="00476575" w:rsidRDefault="00924792" w:rsidP="006E51CA">
            <w:pPr>
              <w:keepNext/>
              <w:cnfStyle w:val="000000000000" w:firstRow="0" w:lastRow="0" w:firstColumn="0" w:lastColumn="0" w:oddVBand="0" w:evenVBand="0" w:oddHBand="0" w:evenHBand="0" w:firstRowFirstColumn="0" w:firstRowLastColumn="0" w:lastRowFirstColumn="0" w:lastRowLastColumn="0"/>
              <w:rPr>
                <w:b/>
                <w:sz w:val="20"/>
                <w:szCs w:val="20"/>
              </w:rPr>
            </w:pPr>
            <w:r w:rsidRPr="000A7FBF">
              <w:rPr>
                <w:color w:val="000000" w:themeColor="text1"/>
                <w:sz w:val="20"/>
                <w:szCs w:val="20"/>
              </w:rPr>
              <w:t xml:space="preserve">The maximum acceptable data loss following an incident is between 8 </w:t>
            </w:r>
            <w:r w:rsidR="00DF1191">
              <w:rPr>
                <w:color w:val="000000" w:themeColor="text1"/>
                <w:sz w:val="20"/>
                <w:szCs w:val="20"/>
              </w:rPr>
              <w:t>-</w:t>
            </w:r>
            <w:r w:rsidRPr="000A7FBF">
              <w:rPr>
                <w:color w:val="000000" w:themeColor="text1"/>
                <w:sz w:val="20"/>
                <w:szCs w:val="20"/>
              </w:rPr>
              <w:t xml:space="preserve"> 48 hours</w:t>
            </w:r>
            <w:r w:rsidR="00DF1191">
              <w:rPr>
                <w:color w:val="000000" w:themeColor="text1"/>
                <w:sz w:val="20"/>
                <w:szCs w:val="20"/>
              </w:rPr>
              <w:t>.</w:t>
            </w:r>
          </w:p>
        </w:tc>
      </w:tr>
    </w:tbl>
    <w:p w14:paraId="1C8666C0" w14:textId="0A79C435" w:rsidR="006E51CA" w:rsidRPr="00DD2A37" w:rsidRDefault="006E51CA" w:rsidP="006E51CA">
      <w:pPr>
        <w:spacing w:before="0" w:after="0" w:line="300" w:lineRule="atLeast"/>
        <w:ind w:left="720"/>
        <w:jc w:val="center"/>
        <w:rPr>
          <w:rStyle w:val="IntenseReference"/>
        </w:rPr>
      </w:pPr>
      <w:r>
        <w:rPr>
          <w:rStyle w:val="IntenseReference"/>
        </w:rPr>
        <w:t>Table 2</w:t>
      </w:r>
      <w:r w:rsidR="001033D9">
        <w:rPr>
          <w:rStyle w:val="IntenseReference"/>
        </w:rPr>
        <w:t>8</w:t>
      </w:r>
      <w:r>
        <w:rPr>
          <w:rStyle w:val="IntenseReference"/>
        </w:rPr>
        <w:t xml:space="preserve"> </w:t>
      </w:r>
      <w:r w:rsidRPr="00DD2A37">
        <w:rPr>
          <w:rStyle w:val="IntenseReference"/>
        </w:rPr>
        <w:t>Zone Redundancy by Component</w:t>
      </w:r>
    </w:p>
    <w:p w14:paraId="2A55DEA6" w14:textId="76DD3EC1" w:rsidR="0009767E" w:rsidRDefault="0009767E" w:rsidP="0009767E">
      <w:pPr>
        <w:pStyle w:val="Heading3"/>
      </w:pPr>
      <w:bookmarkStart w:id="94" w:name="_Toc236311471"/>
      <w:r w:rsidRPr="00655DD0">
        <w:t>Failure Scenarios</w:t>
      </w:r>
      <w:bookmarkEnd w:id="94"/>
    </w:p>
    <w:p w14:paraId="3B4B5BCD" w14:textId="049D57D7" w:rsidR="0009767E" w:rsidRPr="009F77C4" w:rsidRDefault="0009767E" w:rsidP="0009767E">
      <w:pPr>
        <w:rPr>
          <w:b/>
          <w:bCs/>
          <w:szCs w:val="18"/>
        </w:rPr>
      </w:pPr>
      <w:r w:rsidRPr="009F77C4">
        <w:rPr>
          <w:b/>
          <w:bCs/>
          <w:szCs w:val="18"/>
        </w:rPr>
        <w:t xml:space="preserve"> Availability Zone failure (in scope</w:t>
      </w:r>
      <w:r w:rsidR="008A24A6" w:rsidRPr="009F77C4">
        <w:rPr>
          <w:b/>
          <w:bCs/>
          <w:szCs w:val="18"/>
        </w:rPr>
        <w:t>)</w:t>
      </w:r>
      <w:r w:rsidR="008A24A6">
        <w:rPr>
          <w:b/>
          <w:bCs/>
          <w:szCs w:val="18"/>
        </w:rPr>
        <w:t>:</w:t>
      </w:r>
      <w:r>
        <w:rPr>
          <w:b/>
          <w:bCs/>
          <w:szCs w:val="18"/>
        </w:rPr>
        <w:t xml:space="preserve"> </w:t>
      </w:r>
    </w:p>
    <w:p w14:paraId="550D9B9E" w14:textId="77777777" w:rsidR="0009767E" w:rsidRPr="009F77C4" w:rsidRDefault="0009767E" w:rsidP="0009767E">
      <w:pPr>
        <w:rPr>
          <w:szCs w:val="18"/>
        </w:rPr>
      </w:pPr>
      <w:r w:rsidRPr="009F77C4">
        <w:rPr>
          <w:szCs w:val="18"/>
        </w:rPr>
        <w:t>Traffic and workloads are automatically redistributed across the remaining healthy zones by the platform (App Service, Application Gateway, and underlying PaaS zone-redundant SKUs). No manual intervention is required.</w:t>
      </w:r>
    </w:p>
    <w:p w14:paraId="632520A5" w14:textId="4D50D5A9" w:rsidR="00340645" w:rsidRPr="00BB4EEB" w:rsidRDefault="00340645" w:rsidP="0009767E">
      <w:pPr>
        <w:pStyle w:val="Heading3"/>
      </w:pPr>
      <w:bookmarkStart w:id="95" w:name="_Toc236311472"/>
      <w:r w:rsidRPr="00BB4EEB">
        <w:t>DR Test Process</w:t>
      </w:r>
      <w:bookmarkEnd w:id="95"/>
    </w:p>
    <w:p w14:paraId="4F814276" w14:textId="77777777" w:rsidR="00CC154F" w:rsidRPr="00FA5902" w:rsidRDefault="00CC154F" w:rsidP="00BA43E2">
      <w:pPr>
        <w:pStyle w:val="ListParagraph"/>
        <w:numPr>
          <w:ilvl w:val="0"/>
          <w:numId w:val="59"/>
        </w:numPr>
        <w:spacing w:before="0" w:after="0" w:line="300" w:lineRule="atLeast"/>
        <w:rPr>
          <w:rFonts w:eastAsia="Times New Roman"/>
          <w:szCs w:val="20"/>
        </w:rPr>
      </w:pPr>
      <w:r w:rsidRPr="00FA5902">
        <w:rPr>
          <w:rFonts w:eastAsia="Times New Roman"/>
          <w:szCs w:val="20"/>
        </w:rPr>
        <w:t>The business team will conduct a DR test once a year and work with the CCoE team to perform the test using Azure Site Recovery (ASR).</w:t>
      </w:r>
    </w:p>
    <w:p w14:paraId="629A0F7F" w14:textId="7E63F2AC" w:rsidR="00595CD3" w:rsidRPr="003433C9" w:rsidRDefault="00595CD3" w:rsidP="00595CD3">
      <w:pPr>
        <w:pStyle w:val="Heading2"/>
      </w:pPr>
      <w:bookmarkStart w:id="96" w:name="_Toc218766056"/>
      <w:bookmarkStart w:id="97" w:name="_Toc236311473"/>
      <w:r w:rsidRPr="003433C9">
        <w:t>Backup and Restore</w:t>
      </w:r>
      <w:bookmarkEnd w:id="96"/>
      <w:bookmarkEnd w:id="97"/>
    </w:p>
    <w:p w14:paraId="28F71838" w14:textId="77777777" w:rsidR="00B0642C" w:rsidRPr="003433C9" w:rsidRDefault="00B0642C" w:rsidP="00B0642C">
      <w:pPr>
        <w:rPr>
          <w:b/>
          <w:szCs w:val="20"/>
        </w:rPr>
      </w:pPr>
      <w:r w:rsidRPr="003433C9">
        <w:rPr>
          <w:b/>
          <w:szCs w:val="20"/>
        </w:rPr>
        <w:t>Automated Backups</w:t>
      </w:r>
    </w:p>
    <w:p w14:paraId="11894513" w14:textId="1CE79D73" w:rsidR="00B0642C" w:rsidRPr="003433C9" w:rsidRDefault="00595CD3" w:rsidP="00B0642C">
      <w:pPr>
        <w:rPr>
          <w:szCs w:val="20"/>
        </w:rPr>
      </w:pPr>
      <w:r w:rsidRPr="003433C9">
        <w:rPr>
          <w:szCs w:val="18"/>
        </w:rPr>
        <w:t xml:space="preserve">Azure SQL provides </w:t>
      </w:r>
      <w:r w:rsidR="00B0642C" w:rsidRPr="003433C9">
        <w:rPr>
          <w:szCs w:val="20"/>
        </w:rPr>
        <w:t xml:space="preserve">fully </w:t>
      </w:r>
      <w:r w:rsidRPr="003433C9">
        <w:rPr>
          <w:szCs w:val="18"/>
        </w:rPr>
        <w:t xml:space="preserve">automated </w:t>
      </w:r>
      <w:r w:rsidR="00B0642C" w:rsidRPr="003433C9">
        <w:rPr>
          <w:szCs w:val="20"/>
        </w:rPr>
        <w:t xml:space="preserve">backup capabilities to ensure data protection and recovery. The system performs weekly </w:t>
      </w:r>
      <w:r w:rsidRPr="003433C9">
        <w:rPr>
          <w:szCs w:val="18"/>
        </w:rPr>
        <w:t>full backups</w:t>
      </w:r>
      <w:r w:rsidR="00B0642C" w:rsidRPr="003433C9">
        <w:rPr>
          <w:szCs w:val="20"/>
        </w:rPr>
        <w:t>, daily</w:t>
      </w:r>
      <w:r w:rsidRPr="003433C9">
        <w:rPr>
          <w:szCs w:val="18"/>
        </w:rPr>
        <w:t xml:space="preserve"> differential backups, and transaction log backups every </w:t>
      </w:r>
      <w:r w:rsidR="00B0642C" w:rsidRPr="003433C9">
        <w:rPr>
          <w:szCs w:val="20"/>
        </w:rPr>
        <w:t xml:space="preserve">5 - 10 </w:t>
      </w:r>
      <w:r w:rsidRPr="003433C9">
        <w:rPr>
          <w:szCs w:val="18"/>
        </w:rPr>
        <w:t>minutes</w:t>
      </w:r>
      <w:r w:rsidR="00B0642C" w:rsidRPr="003433C9">
        <w:rPr>
          <w:szCs w:val="20"/>
        </w:rPr>
        <w:t>. All backups are</w:t>
      </w:r>
      <w:r w:rsidRPr="003433C9">
        <w:rPr>
          <w:szCs w:val="18"/>
        </w:rPr>
        <w:t xml:space="preserve"> stored in </w:t>
      </w:r>
      <w:r w:rsidR="00B0642C" w:rsidRPr="003433C9">
        <w:rPr>
          <w:szCs w:val="20"/>
        </w:rPr>
        <w:t>ZRS-</w:t>
      </w:r>
      <w:r w:rsidRPr="003433C9">
        <w:rPr>
          <w:szCs w:val="18"/>
        </w:rPr>
        <w:t>redundant storage</w:t>
      </w:r>
      <w:r w:rsidR="00B0642C" w:rsidRPr="003433C9">
        <w:rPr>
          <w:szCs w:val="20"/>
        </w:rPr>
        <w:t xml:space="preserve"> for high durability and disaster resilience.</w:t>
      </w:r>
    </w:p>
    <w:p w14:paraId="5A2BA53F" w14:textId="77777777" w:rsidR="00B0642C" w:rsidRPr="003433C9" w:rsidRDefault="00B0642C" w:rsidP="00B0642C">
      <w:pPr>
        <w:rPr>
          <w:b/>
          <w:szCs w:val="20"/>
        </w:rPr>
      </w:pPr>
      <w:r w:rsidRPr="003433C9">
        <w:rPr>
          <w:b/>
          <w:szCs w:val="20"/>
        </w:rPr>
        <w:t>Point-in-Time Restore</w:t>
      </w:r>
    </w:p>
    <w:p w14:paraId="576F3654" w14:textId="77777777" w:rsidR="00B0642C" w:rsidRPr="003433C9" w:rsidRDefault="00595CD3" w:rsidP="00B0642C">
      <w:pPr>
        <w:rPr>
          <w:szCs w:val="20"/>
        </w:rPr>
      </w:pPr>
      <w:r w:rsidRPr="003433C9">
        <w:rPr>
          <w:szCs w:val="18"/>
        </w:rPr>
        <w:t xml:space="preserve">Databases can be restored to any point within </w:t>
      </w:r>
      <w:r w:rsidR="00B0642C" w:rsidRPr="003433C9">
        <w:rPr>
          <w:szCs w:val="20"/>
        </w:rPr>
        <w:t xml:space="preserve">the configured </w:t>
      </w:r>
      <w:r w:rsidRPr="003433C9">
        <w:rPr>
          <w:szCs w:val="18"/>
        </w:rPr>
        <w:t xml:space="preserve">retention </w:t>
      </w:r>
      <w:r w:rsidR="00B0642C" w:rsidRPr="003433C9">
        <w:rPr>
          <w:szCs w:val="20"/>
        </w:rPr>
        <w:t xml:space="preserve">period, which ranges from </w:t>
      </w:r>
      <w:r w:rsidRPr="003433C9">
        <w:rPr>
          <w:szCs w:val="18"/>
        </w:rPr>
        <w:t>7 to 35 days</w:t>
      </w:r>
      <w:r w:rsidR="00B0642C" w:rsidRPr="003433C9">
        <w:rPr>
          <w:szCs w:val="20"/>
        </w:rPr>
        <w:t>. This feature enables quick</w:t>
      </w:r>
      <w:r w:rsidRPr="003433C9">
        <w:rPr>
          <w:szCs w:val="18"/>
        </w:rPr>
        <w:t xml:space="preserve"> recovery from accidental </w:t>
      </w:r>
      <w:r w:rsidR="00B0642C" w:rsidRPr="003433C9">
        <w:rPr>
          <w:szCs w:val="20"/>
        </w:rPr>
        <w:t>data loss</w:t>
      </w:r>
      <w:r w:rsidRPr="003433C9">
        <w:rPr>
          <w:szCs w:val="18"/>
        </w:rPr>
        <w:t xml:space="preserve"> or corruption</w:t>
      </w:r>
      <w:r w:rsidR="00B0642C" w:rsidRPr="003433C9">
        <w:rPr>
          <w:szCs w:val="20"/>
        </w:rPr>
        <w:t xml:space="preserve"> without impacting overall service availability.</w:t>
      </w:r>
    </w:p>
    <w:p w14:paraId="6084298D" w14:textId="63F0189C" w:rsidR="00B0642C" w:rsidRPr="003433C9" w:rsidRDefault="00B0642C" w:rsidP="00B0642C">
      <w:pPr>
        <w:rPr>
          <w:b/>
          <w:szCs w:val="20"/>
        </w:rPr>
      </w:pPr>
      <w:r w:rsidRPr="003433C9">
        <w:rPr>
          <w:b/>
          <w:szCs w:val="20"/>
        </w:rPr>
        <w:t xml:space="preserve">Retention </w:t>
      </w:r>
      <w:r w:rsidR="00B075BD" w:rsidRPr="003433C9">
        <w:rPr>
          <w:b/>
          <w:szCs w:val="20"/>
        </w:rPr>
        <w:t>Period:</w:t>
      </w:r>
    </w:p>
    <w:p w14:paraId="493AFBC9" w14:textId="70111B23" w:rsidR="00B0642C" w:rsidRPr="003433C9" w:rsidRDefault="005E0FF0" w:rsidP="00B0642C">
      <w:pPr>
        <w:rPr>
          <w:szCs w:val="20"/>
        </w:rPr>
      </w:pPr>
      <w:r w:rsidRPr="003433C9">
        <w:t>Database b</w:t>
      </w:r>
      <w:r w:rsidRPr="003433C9">
        <w:rPr>
          <w:szCs w:val="20"/>
        </w:rPr>
        <w:t>ackup retention will be set to 35 days for Production, 30 days for PreProd, 14 days for Test, and 7 days for Development.</w:t>
      </w:r>
      <w:r w:rsidR="003B0C84" w:rsidRPr="003433C9">
        <w:rPr>
          <w:szCs w:val="20"/>
        </w:rPr>
        <w:t xml:space="preserve"> </w:t>
      </w:r>
      <w:r w:rsidR="002B7236" w:rsidRPr="003433C9">
        <w:rPr>
          <w:szCs w:val="20"/>
        </w:rPr>
        <w:t xml:space="preserve">Application data within the database </w:t>
      </w:r>
      <w:r w:rsidR="003B0C84" w:rsidRPr="003433C9">
        <w:rPr>
          <w:szCs w:val="20"/>
        </w:rPr>
        <w:t xml:space="preserve">has no archival process and will be retained </w:t>
      </w:r>
      <w:commentRangeStart w:id="98"/>
      <w:commentRangeStart w:id="99"/>
      <w:r w:rsidR="003B0C84" w:rsidRPr="003433C9">
        <w:rPr>
          <w:szCs w:val="20"/>
        </w:rPr>
        <w:t>for extended periods supporting compliance, and audit requirements.</w:t>
      </w:r>
      <w:commentRangeEnd w:id="98"/>
      <w:r w:rsidR="007E6957" w:rsidRPr="003433C9">
        <w:rPr>
          <w:rStyle w:val="CommentReference"/>
          <w:sz w:val="20"/>
          <w:szCs w:val="20"/>
        </w:rPr>
        <w:commentReference w:id="98"/>
      </w:r>
      <w:commentRangeEnd w:id="99"/>
      <w:r w:rsidRPr="003433C9">
        <w:rPr>
          <w:rStyle w:val="CommentReference"/>
          <w:sz w:val="20"/>
          <w:szCs w:val="20"/>
        </w:rPr>
        <w:commentReference w:id="99"/>
      </w:r>
    </w:p>
    <w:p w14:paraId="0B32C11D" w14:textId="1DE74A55" w:rsidR="00595CD3" w:rsidRPr="003433C9" w:rsidRDefault="00595CD3" w:rsidP="00595CD3">
      <w:pPr>
        <w:pStyle w:val="Heading2"/>
      </w:pPr>
      <w:bookmarkStart w:id="100" w:name="_Toc218766057"/>
      <w:bookmarkStart w:id="101" w:name="_Toc236311474"/>
      <w:r w:rsidRPr="003433C9">
        <w:t>Management and Monitoring</w:t>
      </w:r>
      <w:bookmarkEnd w:id="100"/>
      <w:bookmarkEnd w:id="101"/>
    </w:p>
    <w:p w14:paraId="24D62D2D" w14:textId="77777777" w:rsidR="008B0839" w:rsidRPr="003433C9" w:rsidRDefault="008B0839" w:rsidP="008B0839">
      <w:pPr>
        <w:rPr>
          <w:b/>
          <w:bCs/>
          <w:szCs w:val="20"/>
        </w:rPr>
      </w:pPr>
      <w:r w:rsidRPr="003433C9">
        <w:rPr>
          <w:b/>
          <w:bCs/>
          <w:szCs w:val="20"/>
        </w:rPr>
        <w:t xml:space="preserve">Overview </w:t>
      </w:r>
    </w:p>
    <w:p w14:paraId="478FE486" w14:textId="68674E82" w:rsidR="008B0839" w:rsidRPr="003433C9" w:rsidRDefault="008B0839" w:rsidP="008B0839">
      <w:pPr>
        <w:rPr>
          <w:szCs w:val="20"/>
        </w:rPr>
      </w:pPr>
      <w:r w:rsidRPr="003433C9">
        <w:rPr>
          <w:szCs w:val="20"/>
        </w:rPr>
        <w:t>The BSE platform relies on Azure Monitor and CCoE</w:t>
      </w:r>
      <w:r w:rsidRPr="003433C9">
        <w:rPr>
          <w:szCs w:val="20"/>
        </w:rPr>
        <w:noBreakHyphen/>
        <w:t>mandated monitoring services to provide observability, security visibility, performance tracking, and operational insights across the solution.</w:t>
      </w:r>
      <w:r w:rsidRPr="003433C9">
        <w:rPr>
          <w:rFonts w:ascii="Segoe UI" w:eastAsia="Times New Roman" w:hAnsi="Segoe UI" w:cs="Segoe UI"/>
          <w:sz w:val="21"/>
          <w:szCs w:val="21"/>
        </w:rPr>
        <w:t xml:space="preserve"> </w:t>
      </w:r>
      <w:r w:rsidRPr="003433C9">
        <w:rPr>
          <w:szCs w:val="20"/>
        </w:rPr>
        <w:t>Azure Monitor is the primary telemetry ingestion and analysis service, used to collect, analyse, and act on telemetry from Azure App Service, private SQL database, networking components, and integrated security services such as Defender and Azure Sentinel. Although Logic Monitor is CCoE’s strategic operational monitoring tool, Azure Monitor (and its sub</w:t>
      </w:r>
      <w:r w:rsidRPr="003433C9">
        <w:rPr>
          <w:szCs w:val="20"/>
        </w:rPr>
        <w:noBreakHyphen/>
        <w:t>components, such as Application Insights, Metrics, Workbooks, and Dashboards) is approved for foundation service deployments in Defra Azure environments.</w:t>
      </w:r>
    </w:p>
    <w:p w14:paraId="763EC5F6" w14:textId="77777777" w:rsidR="008B0839" w:rsidRPr="003433C9" w:rsidRDefault="008B0839" w:rsidP="008B0839">
      <w:pPr>
        <w:rPr>
          <w:b/>
          <w:bCs/>
          <w:szCs w:val="20"/>
        </w:rPr>
      </w:pPr>
      <w:r w:rsidRPr="003433C9">
        <w:rPr>
          <w:b/>
          <w:bCs/>
          <w:szCs w:val="20"/>
        </w:rPr>
        <w:t>Azure Monitor</w:t>
      </w:r>
    </w:p>
    <w:p w14:paraId="613D740A" w14:textId="77777777" w:rsidR="008B0839" w:rsidRPr="003433C9" w:rsidRDefault="008B0839" w:rsidP="008B0839">
      <w:pPr>
        <w:rPr>
          <w:szCs w:val="20"/>
        </w:rPr>
      </w:pPr>
      <w:r w:rsidRPr="003433C9">
        <w:rPr>
          <w:szCs w:val="20"/>
        </w:rPr>
        <w:lastRenderedPageBreak/>
        <w:t>Azure Monitor is allowed in CCoE</w:t>
      </w:r>
      <w:r w:rsidRPr="003433C9">
        <w:rPr>
          <w:szCs w:val="20"/>
        </w:rPr>
        <w:noBreakHyphen/>
        <w:t>managed environments but is not the main monitoring tool. All log data must be sent to the central CCoE Log Analytics workspace, and only CCoE</w:t>
      </w:r>
      <w:r w:rsidRPr="003433C9">
        <w:rPr>
          <w:szCs w:val="20"/>
        </w:rPr>
        <w:noBreakHyphen/>
        <w:t>approved Azure Monitor features may be used, with any additional needs requiring review. Configurations must follow strict security standards such as TLS 1.2, conditional access, and least</w:t>
      </w:r>
      <w:r w:rsidRPr="003433C9">
        <w:rPr>
          <w:szCs w:val="20"/>
        </w:rPr>
        <w:noBreakHyphen/>
        <w:t>privilege permissions. These controls ensure Azure Monitor remains secure, compliant, and consistent across Defra environments.</w:t>
      </w:r>
    </w:p>
    <w:p w14:paraId="0D997F46" w14:textId="77777777" w:rsidR="008B0839" w:rsidRPr="003433C9" w:rsidRDefault="008B0839" w:rsidP="008B0839">
      <w:pPr>
        <w:rPr>
          <w:b/>
          <w:bCs/>
          <w:szCs w:val="20"/>
        </w:rPr>
      </w:pPr>
      <w:r w:rsidRPr="003433C9">
        <w:rPr>
          <w:b/>
          <w:bCs/>
          <w:szCs w:val="20"/>
        </w:rPr>
        <w:t xml:space="preserve">Logic Monitor </w:t>
      </w:r>
    </w:p>
    <w:p w14:paraId="54B45986" w14:textId="77777777" w:rsidR="008B0839" w:rsidRPr="003433C9" w:rsidRDefault="008B0839" w:rsidP="008B0839">
      <w:pPr>
        <w:rPr>
          <w:szCs w:val="20"/>
        </w:rPr>
      </w:pPr>
      <w:r w:rsidRPr="003433C9">
        <w:rPr>
          <w:szCs w:val="20"/>
        </w:rPr>
        <w:t>Logic Monitor is the main operational monitoring tool, giving central visibility of infrastructure, availability, alerts, and daily operations. While Azure Monitor provides useful platform and application insights, Logic Monitor is used for real</w:t>
      </w:r>
      <w:r w:rsidRPr="003433C9">
        <w:rPr>
          <w:szCs w:val="20"/>
        </w:rPr>
        <w:noBreakHyphen/>
        <w:t>time monitoring and incident detection, so monitoring designs should prioritise its integration. Azure logs and telemetry must still be sent to the central Log Analytics workspace for SOC/SIEM needs. This approach keeps monitoring consistent and aligned with CCoE’s operational strategy across all Defra cloud services.</w:t>
      </w:r>
    </w:p>
    <w:p w14:paraId="25DB5341" w14:textId="77777777" w:rsidR="008B0839" w:rsidRPr="003433C9" w:rsidRDefault="008B0839" w:rsidP="008B0839">
      <w:pPr>
        <w:rPr>
          <w:b/>
          <w:bCs/>
          <w:szCs w:val="20"/>
        </w:rPr>
      </w:pPr>
      <w:r w:rsidRPr="003433C9">
        <w:rPr>
          <w:b/>
          <w:bCs/>
          <w:szCs w:val="20"/>
        </w:rPr>
        <w:t>Azure Monitor Configuration Standard:</w:t>
      </w:r>
    </w:p>
    <w:tbl>
      <w:tblPr>
        <w:tblStyle w:val="DefraGreen"/>
        <w:tblW w:w="0" w:type="auto"/>
        <w:tblLook w:val="04A0" w:firstRow="1" w:lastRow="0" w:firstColumn="1" w:lastColumn="0" w:noHBand="0" w:noVBand="1"/>
      </w:tblPr>
      <w:tblGrid>
        <w:gridCol w:w="1666"/>
        <w:gridCol w:w="3065"/>
        <w:gridCol w:w="1392"/>
        <w:gridCol w:w="975"/>
        <w:gridCol w:w="975"/>
        <w:gridCol w:w="1386"/>
      </w:tblGrid>
      <w:tr w:rsidR="00100A91" w:rsidRPr="003433C9" w14:paraId="2F65060F" w14:textId="77777777">
        <w:trPr>
          <w:cnfStyle w:val="100000000000" w:firstRow="1" w:lastRow="0" w:firstColumn="0" w:lastColumn="0" w:oddVBand="0" w:evenVBand="0" w:oddHBand="0" w:evenHBand="0" w:firstRowFirstColumn="0" w:firstRowLastColumn="0" w:lastRowFirstColumn="0" w:lastRowLastColumn="0"/>
          <w:cantSplit/>
          <w:trHeight w:val="584"/>
        </w:trPr>
        <w:tc>
          <w:tcPr>
            <w:cnfStyle w:val="001000000000" w:firstRow="0" w:lastRow="0" w:firstColumn="1" w:lastColumn="0" w:oddVBand="0" w:evenVBand="0" w:oddHBand="0" w:evenHBand="0" w:firstRowFirstColumn="0" w:firstRowLastColumn="0" w:lastRowFirstColumn="0" w:lastRowLastColumn="0"/>
            <w:tcW w:w="1666" w:type="dxa"/>
          </w:tcPr>
          <w:p w14:paraId="6A15BBD4" w14:textId="77777777" w:rsidR="008B0839" w:rsidRPr="003433C9" w:rsidRDefault="008B0839">
            <w:pPr>
              <w:rPr>
                <w:sz w:val="20"/>
                <w:szCs w:val="20"/>
              </w:rPr>
            </w:pPr>
            <w:r w:rsidRPr="003433C9">
              <w:rPr>
                <w:sz w:val="20"/>
                <w:szCs w:val="20"/>
              </w:rPr>
              <w:t xml:space="preserve">Specification </w:t>
            </w:r>
          </w:p>
        </w:tc>
        <w:tc>
          <w:tcPr>
            <w:tcW w:w="3065" w:type="dxa"/>
          </w:tcPr>
          <w:p w14:paraId="5ED39E56" w14:textId="77777777" w:rsidR="008B0839" w:rsidRPr="003433C9" w:rsidRDefault="008B083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c>
          <w:tcPr>
            <w:tcW w:w="1392" w:type="dxa"/>
          </w:tcPr>
          <w:p w14:paraId="776E3FC7" w14:textId="77777777" w:rsidR="008B0839" w:rsidRPr="003433C9" w:rsidRDefault="008B083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Dev</w:t>
            </w:r>
          </w:p>
        </w:tc>
        <w:tc>
          <w:tcPr>
            <w:tcW w:w="975" w:type="dxa"/>
          </w:tcPr>
          <w:p w14:paraId="5B919CC5" w14:textId="77777777" w:rsidR="008B0839" w:rsidRPr="003433C9" w:rsidRDefault="008B083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Test</w:t>
            </w:r>
          </w:p>
        </w:tc>
        <w:tc>
          <w:tcPr>
            <w:tcW w:w="975" w:type="dxa"/>
          </w:tcPr>
          <w:p w14:paraId="7C38058F" w14:textId="77777777" w:rsidR="008B0839" w:rsidRPr="003433C9" w:rsidRDefault="008B083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PreProd</w:t>
            </w:r>
          </w:p>
        </w:tc>
        <w:tc>
          <w:tcPr>
            <w:tcW w:w="1386" w:type="dxa"/>
          </w:tcPr>
          <w:p w14:paraId="0C3A308B" w14:textId="77777777" w:rsidR="008B0839" w:rsidRPr="003433C9" w:rsidRDefault="008B0839">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Prod</w:t>
            </w:r>
          </w:p>
        </w:tc>
      </w:tr>
      <w:tr w:rsidR="00100A91" w:rsidRPr="003433C9" w14:paraId="62C15960" w14:textId="77777777">
        <w:trPr>
          <w:cantSplit/>
          <w:trHeight w:val="840"/>
        </w:trPr>
        <w:tc>
          <w:tcPr>
            <w:cnfStyle w:val="001000000000" w:firstRow="0" w:lastRow="0" w:firstColumn="1" w:lastColumn="0" w:oddVBand="0" w:evenVBand="0" w:oddHBand="0" w:evenHBand="0" w:firstRowFirstColumn="0" w:firstRowLastColumn="0" w:lastRowFirstColumn="0" w:lastRowLastColumn="0"/>
            <w:tcW w:w="1666" w:type="dxa"/>
            <w:vAlign w:val="center"/>
          </w:tcPr>
          <w:p w14:paraId="51A644D1" w14:textId="77777777" w:rsidR="008B0839" w:rsidRPr="003433C9" w:rsidRDefault="008B0839">
            <w:pPr>
              <w:rPr>
                <w:sz w:val="20"/>
                <w:szCs w:val="20"/>
              </w:rPr>
            </w:pPr>
            <w:r w:rsidRPr="003433C9">
              <w:rPr>
                <w:rFonts w:eastAsia="Times New Roman"/>
                <w:color w:val="000000"/>
                <w:sz w:val="20"/>
                <w:szCs w:val="20"/>
              </w:rPr>
              <w:t>Telemetry sampling %</w:t>
            </w:r>
          </w:p>
        </w:tc>
        <w:tc>
          <w:tcPr>
            <w:tcW w:w="3065" w:type="dxa"/>
          </w:tcPr>
          <w:p w14:paraId="72AAD7D2"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sz w:val="20"/>
                <w:szCs w:val="20"/>
              </w:rPr>
            </w:pPr>
            <w:r w:rsidRPr="003433C9">
              <w:rPr>
                <w:rFonts w:eastAsia="Times New Roman"/>
                <w:color w:val="000000"/>
                <w:sz w:val="20"/>
                <w:szCs w:val="20"/>
              </w:rPr>
              <w:t>Prod 5-20%; Dev/Test higher sampling</w:t>
            </w:r>
          </w:p>
        </w:tc>
        <w:tc>
          <w:tcPr>
            <w:tcW w:w="1392" w:type="dxa"/>
          </w:tcPr>
          <w:p w14:paraId="1F268196"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sz w:val="20"/>
                <w:szCs w:val="20"/>
              </w:rPr>
            </w:pPr>
            <w:r w:rsidRPr="003433C9">
              <w:rPr>
                <w:rFonts w:eastAsia="Times New Roman"/>
                <w:color w:val="000000"/>
                <w:sz w:val="20"/>
                <w:szCs w:val="20"/>
              </w:rPr>
              <w:t>50%</w:t>
            </w:r>
          </w:p>
        </w:tc>
        <w:tc>
          <w:tcPr>
            <w:tcW w:w="975" w:type="dxa"/>
          </w:tcPr>
          <w:p w14:paraId="2346195B"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sz w:val="20"/>
                <w:szCs w:val="20"/>
              </w:rPr>
            </w:pPr>
            <w:r w:rsidRPr="003433C9">
              <w:rPr>
                <w:rFonts w:eastAsia="Times New Roman"/>
                <w:color w:val="000000"/>
                <w:sz w:val="20"/>
                <w:szCs w:val="20"/>
              </w:rPr>
              <w:t>30%</w:t>
            </w:r>
          </w:p>
        </w:tc>
        <w:tc>
          <w:tcPr>
            <w:tcW w:w="975" w:type="dxa"/>
          </w:tcPr>
          <w:p w14:paraId="534784EF"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sz w:val="20"/>
                <w:szCs w:val="20"/>
              </w:rPr>
            </w:pPr>
            <w:r w:rsidRPr="003433C9">
              <w:rPr>
                <w:rFonts w:eastAsia="Times New Roman"/>
                <w:color w:val="000000"/>
                <w:sz w:val="20"/>
                <w:szCs w:val="20"/>
              </w:rPr>
              <w:t>10%</w:t>
            </w:r>
          </w:p>
        </w:tc>
        <w:tc>
          <w:tcPr>
            <w:tcW w:w="1386" w:type="dxa"/>
          </w:tcPr>
          <w:p w14:paraId="79C3AC99"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sz w:val="20"/>
                <w:szCs w:val="20"/>
              </w:rPr>
            </w:pPr>
            <w:r w:rsidRPr="003433C9">
              <w:rPr>
                <w:rFonts w:eastAsia="Times New Roman"/>
                <w:color w:val="000000"/>
                <w:sz w:val="20"/>
                <w:szCs w:val="20"/>
              </w:rPr>
              <w:t>5%</w:t>
            </w:r>
          </w:p>
        </w:tc>
      </w:tr>
      <w:tr w:rsidR="00100A91" w:rsidRPr="003433C9" w14:paraId="0289F3BD" w14:textId="77777777">
        <w:trPr>
          <w:cantSplit/>
          <w:trHeight w:val="233"/>
        </w:trPr>
        <w:tc>
          <w:tcPr>
            <w:cnfStyle w:val="001000000000" w:firstRow="0" w:lastRow="0" w:firstColumn="1" w:lastColumn="0" w:oddVBand="0" w:evenVBand="0" w:oddHBand="0" w:evenHBand="0" w:firstRowFirstColumn="0" w:firstRowLastColumn="0" w:lastRowFirstColumn="0" w:lastRowLastColumn="0"/>
            <w:tcW w:w="1666" w:type="dxa"/>
          </w:tcPr>
          <w:p w14:paraId="2E8E9204" w14:textId="77777777" w:rsidR="008B0839" w:rsidRPr="003433C9" w:rsidRDefault="008B0839">
            <w:pPr>
              <w:rPr>
                <w:rFonts w:eastAsia="Times New Roman"/>
                <w:color w:val="000000"/>
                <w:sz w:val="20"/>
                <w:szCs w:val="20"/>
              </w:rPr>
            </w:pPr>
            <w:r w:rsidRPr="003433C9">
              <w:rPr>
                <w:rFonts w:eastAsia="Times New Roman"/>
                <w:color w:val="000000"/>
                <w:sz w:val="20"/>
                <w:szCs w:val="20"/>
              </w:rPr>
              <w:t>Retention</w:t>
            </w:r>
          </w:p>
        </w:tc>
        <w:tc>
          <w:tcPr>
            <w:tcW w:w="3065" w:type="dxa"/>
          </w:tcPr>
          <w:p w14:paraId="2E846AA3"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 xml:space="preserve">Log retention days </w:t>
            </w:r>
          </w:p>
        </w:tc>
        <w:tc>
          <w:tcPr>
            <w:tcW w:w="1392" w:type="dxa"/>
            <w:vAlign w:val="bottom"/>
          </w:tcPr>
          <w:p w14:paraId="28FBB81F"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30 days</w:t>
            </w:r>
          </w:p>
        </w:tc>
        <w:tc>
          <w:tcPr>
            <w:tcW w:w="975" w:type="dxa"/>
            <w:vAlign w:val="bottom"/>
          </w:tcPr>
          <w:p w14:paraId="5BD34CFC"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30 days</w:t>
            </w:r>
          </w:p>
        </w:tc>
        <w:tc>
          <w:tcPr>
            <w:tcW w:w="975" w:type="dxa"/>
            <w:vAlign w:val="bottom"/>
          </w:tcPr>
          <w:p w14:paraId="543D4393"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90 days</w:t>
            </w:r>
          </w:p>
        </w:tc>
        <w:tc>
          <w:tcPr>
            <w:tcW w:w="1386" w:type="dxa"/>
            <w:vAlign w:val="bottom"/>
          </w:tcPr>
          <w:p w14:paraId="4D564B0C"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180 days</w:t>
            </w:r>
          </w:p>
        </w:tc>
      </w:tr>
      <w:tr w:rsidR="00100A91" w:rsidRPr="003433C9" w14:paraId="385D342B" w14:textId="77777777">
        <w:trPr>
          <w:cantSplit/>
          <w:trHeight w:val="1021"/>
        </w:trPr>
        <w:tc>
          <w:tcPr>
            <w:cnfStyle w:val="001000000000" w:firstRow="0" w:lastRow="0" w:firstColumn="1" w:lastColumn="0" w:oddVBand="0" w:evenVBand="0" w:oddHBand="0" w:evenHBand="0" w:firstRowFirstColumn="0" w:firstRowLastColumn="0" w:lastRowFirstColumn="0" w:lastRowLastColumn="0"/>
            <w:tcW w:w="1666" w:type="dxa"/>
          </w:tcPr>
          <w:p w14:paraId="01584E1D" w14:textId="77777777" w:rsidR="008B0839" w:rsidRPr="003433C9" w:rsidRDefault="008B0839">
            <w:pPr>
              <w:rPr>
                <w:rFonts w:eastAsia="Times New Roman"/>
                <w:color w:val="000000"/>
                <w:sz w:val="20"/>
                <w:szCs w:val="20"/>
              </w:rPr>
            </w:pPr>
            <w:r w:rsidRPr="003433C9">
              <w:rPr>
                <w:rFonts w:eastAsia="Times New Roman"/>
                <w:color w:val="000000"/>
                <w:sz w:val="20"/>
                <w:szCs w:val="20"/>
              </w:rPr>
              <w:t>Alerts</w:t>
            </w:r>
          </w:p>
        </w:tc>
        <w:tc>
          <w:tcPr>
            <w:tcW w:w="3065" w:type="dxa"/>
          </w:tcPr>
          <w:p w14:paraId="33B967B5"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3433C9">
              <w:rPr>
                <w:rFonts w:eastAsia="Times New Roman"/>
                <w:color w:val="000000"/>
                <w:sz w:val="20"/>
                <w:szCs w:val="20"/>
              </w:rPr>
              <w:t>Define key SLO and SLA thresholds for availability, failure handling, and performance, and establish corresponding alerts.</w:t>
            </w:r>
          </w:p>
        </w:tc>
        <w:tc>
          <w:tcPr>
            <w:tcW w:w="1392" w:type="dxa"/>
            <w:vAlign w:val="bottom"/>
          </w:tcPr>
          <w:p w14:paraId="6ACC6BEE"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p>
        </w:tc>
        <w:tc>
          <w:tcPr>
            <w:tcW w:w="975" w:type="dxa"/>
            <w:vAlign w:val="bottom"/>
          </w:tcPr>
          <w:p w14:paraId="3F5566B6"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p>
        </w:tc>
        <w:tc>
          <w:tcPr>
            <w:tcW w:w="975" w:type="dxa"/>
            <w:vAlign w:val="bottom"/>
          </w:tcPr>
          <w:p w14:paraId="4A521CDF"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p>
        </w:tc>
        <w:tc>
          <w:tcPr>
            <w:tcW w:w="1386" w:type="dxa"/>
            <w:vAlign w:val="bottom"/>
          </w:tcPr>
          <w:p w14:paraId="4B2A7F29" w14:textId="77777777" w:rsidR="008B0839" w:rsidRPr="003433C9" w:rsidRDefault="008B0839">
            <w:pPr>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p>
        </w:tc>
      </w:tr>
    </w:tbl>
    <w:p w14:paraId="514443A7" w14:textId="52849BA3" w:rsidR="00F95484" w:rsidRPr="003433C9" w:rsidRDefault="00F95484" w:rsidP="00F95484">
      <w:pPr>
        <w:spacing w:before="0" w:after="0" w:line="300" w:lineRule="atLeast"/>
        <w:ind w:left="720"/>
        <w:jc w:val="center"/>
        <w:rPr>
          <w:rStyle w:val="IntenseReference"/>
        </w:rPr>
      </w:pPr>
      <w:r w:rsidRPr="003433C9">
        <w:rPr>
          <w:rStyle w:val="IntenseReference"/>
        </w:rPr>
        <w:t xml:space="preserve">Table </w:t>
      </w:r>
      <w:r w:rsidR="001033D9">
        <w:rPr>
          <w:rStyle w:val="IntenseReference"/>
        </w:rPr>
        <w:t>29</w:t>
      </w:r>
      <w:r w:rsidRPr="003433C9">
        <w:rPr>
          <w:rStyle w:val="IntenseReference"/>
        </w:rPr>
        <w:t xml:space="preserve"> – Azure Monitor Configuration</w:t>
      </w:r>
    </w:p>
    <w:p w14:paraId="6AA71B27" w14:textId="77777777" w:rsidR="008B0839" w:rsidRPr="003433C9" w:rsidRDefault="008B0839" w:rsidP="008B0839">
      <w:pPr>
        <w:rPr>
          <w:b/>
          <w:szCs w:val="20"/>
        </w:rPr>
      </w:pPr>
      <w:r w:rsidRPr="003433C9">
        <w:rPr>
          <w:b/>
          <w:szCs w:val="20"/>
        </w:rPr>
        <w:t>Centralised Management &amp; Governance</w:t>
      </w:r>
    </w:p>
    <w:p w14:paraId="27C99697" w14:textId="77777777" w:rsidR="008B0839" w:rsidRPr="003433C9" w:rsidRDefault="008B0839" w:rsidP="008B0839">
      <w:pPr>
        <w:rPr>
          <w:szCs w:val="20"/>
        </w:rPr>
      </w:pPr>
      <w:r w:rsidRPr="003433C9">
        <w:rPr>
          <w:szCs w:val="20"/>
        </w:rPr>
        <w:t>Azure monitor and Log Analytics and Microsoft Sentinel provide a unified monitoring and governance plane. Key telemetry, such as Application gateway WAF logs, NSG flow logs, and SQL audit logs, is ingested centrally to enable visibility and compliance across the environment.</w:t>
      </w:r>
    </w:p>
    <w:p w14:paraId="7BA2D626" w14:textId="77777777" w:rsidR="008B0839" w:rsidRPr="003433C9" w:rsidRDefault="008B0839" w:rsidP="008B0839">
      <w:pPr>
        <w:rPr>
          <w:b/>
          <w:szCs w:val="20"/>
        </w:rPr>
      </w:pPr>
      <w:r w:rsidRPr="003433C9">
        <w:rPr>
          <w:b/>
          <w:szCs w:val="20"/>
        </w:rPr>
        <w:t>Database Performance Monitoring</w:t>
      </w:r>
    </w:p>
    <w:p w14:paraId="30FE71F5" w14:textId="10C92E89" w:rsidR="008B0839" w:rsidRPr="003433C9" w:rsidRDefault="008B0839" w:rsidP="008B0839">
      <w:pPr>
        <w:rPr>
          <w:szCs w:val="20"/>
        </w:rPr>
      </w:pPr>
      <w:r w:rsidRPr="003433C9">
        <w:rPr>
          <w:szCs w:val="20"/>
        </w:rPr>
        <w:t>Azure SQL performance is monitored through key metrics such as DTU/vCore utili</w:t>
      </w:r>
      <w:r w:rsidR="007A0CB0">
        <w:rPr>
          <w:szCs w:val="20"/>
        </w:rPr>
        <w:t>s</w:t>
      </w:r>
      <w:r w:rsidRPr="003433C9">
        <w:rPr>
          <w:szCs w:val="20"/>
        </w:rPr>
        <w:t>ation, deadlock occurrence, I/O throughput, query execution times, and connection failures. These insights help maintain optimal database performance and reliability.</w:t>
      </w:r>
    </w:p>
    <w:p w14:paraId="2C668B1D" w14:textId="77777777" w:rsidR="008B0839" w:rsidRPr="003433C9" w:rsidRDefault="008B0839" w:rsidP="008B0839">
      <w:pPr>
        <w:rPr>
          <w:b/>
          <w:szCs w:val="20"/>
        </w:rPr>
      </w:pPr>
      <w:r w:rsidRPr="003433C9">
        <w:rPr>
          <w:b/>
          <w:szCs w:val="20"/>
        </w:rPr>
        <w:t>Configuration &amp; Compliance Management</w:t>
      </w:r>
    </w:p>
    <w:p w14:paraId="74F39978" w14:textId="42003D75" w:rsidR="008B0839" w:rsidRPr="003433C9" w:rsidRDefault="008B0839" w:rsidP="008B0839">
      <w:pPr>
        <w:rPr>
          <w:szCs w:val="20"/>
        </w:rPr>
      </w:pPr>
      <w:r w:rsidRPr="003433C9">
        <w:rPr>
          <w:szCs w:val="20"/>
        </w:rPr>
        <w:t xml:space="preserve">Azure Policy and resource tagging enforce governance and compliance. Infrastructure configurations are managed using Infrastructure-as-Code (IaC) with Bicep template, ensuring standardisation, </w:t>
      </w:r>
      <w:r w:rsidR="00B12D44" w:rsidRPr="003433C9">
        <w:rPr>
          <w:szCs w:val="20"/>
        </w:rPr>
        <w:t>consistency,</w:t>
      </w:r>
      <w:r w:rsidRPr="003433C9">
        <w:rPr>
          <w:szCs w:val="20"/>
        </w:rPr>
        <w:t xml:space="preserve"> and repeatability.</w:t>
      </w:r>
    </w:p>
    <w:p w14:paraId="40538ACD" w14:textId="77777777" w:rsidR="008B0839" w:rsidRPr="003433C9" w:rsidRDefault="008B0839" w:rsidP="008B0839">
      <w:pPr>
        <w:rPr>
          <w:b/>
          <w:szCs w:val="20"/>
        </w:rPr>
      </w:pPr>
      <w:r w:rsidRPr="003433C9">
        <w:rPr>
          <w:b/>
          <w:szCs w:val="20"/>
        </w:rPr>
        <w:t>Network Monitoring</w:t>
      </w:r>
    </w:p>
    <w:p w14:paraId="6000BE33" w14:textId="77777777" w:rsidR="008B0839" w:rsidRPr="003433C9" w:rsidRDefault="008B0839" w:rsidP="008B0839">
      <w:pPr>
        <w:rPr>
          <w:b/>
          <w:szCs w:val="20"/>
        </w:rPr>
      </w:pPr>
      <w:r w:rsidRPr="003433C9">
        <w:rPr>
          <w:szCs w:val="20"/>
        </w:rPr>
        <w:t>Azure Monitor provides network</w:t>
      </w:r>
      <w:r w:rsidRPr="003433C9">
        <w:rPr>
          <w:szCs w:val="20"/>
        </w:rPr>
        <w:noBreakHyphen/>
        <w:t xml:space="preserve">level visibility through NSG Flow Logs, Application Gateway diagnostics, Private Link and VNET metrics, and Activity Logs for security and administrative events. Communication with </w:t>
      </w:r>
      <w:r w:rsidRPr="003433C9">
        <w:rPr>
          <w:szCs w:val="20"/>
        </w:rPr>
        <w:lastRenderedPageBreak/>
        <w:t>Log Analytics and Application Insights requires outbound internet access to specific endpoints over ports 443 or 80, and Availability Tests may also need inbound connectivity.</w:t>
      </w:r>
      <w:r w:rsidRPr="003433C9">
        <w:rPr>
          <w:szCs w:val="20"/>
        </w:rPr>
        <w:br/>
      </w:r>
      <w:r w:rsidRPr="003433C9">
        <w:rPr>
          <w:b/>
          <w:szCs w:val="20"/>
        </w:rPr>
        <w:br/>
        <w:t>Metrics, Dashboards, and Workbooks</w:t>
      </w:r>
    </w:p>
    <w:p w14:paraId="178DA1AB" w14:textId="77777777" w:rsidR="008B0839" w:rsidRPr="003433C9" w:rsidRDefault="008B0839" w:rsidP="008B0839">
      <w:pPr>
        <w:rPr>
          <w:szCs w:val="20"/>
        </w:rPr>
      </w:pPr>
      <w:r w:rsidRPr="003433C9">
        <w:rPr>
          <w:szCs w:val="20"/>
        </w:rPr>
        <w:t xml:space="preserve">Azure Monitor native components such as </w:t>
      </w:r>
      <w:r w:rsidRPr="003433C9">
        <w:rPr>
          <w:b/>
          <w:bCs/>
          <w:szCs w:val="20"/>
        </w:rPr>
        <w:t>Metrics</w:t>
      </w:r>
      <w:r w:rsidRPr="003433C9">
        <w:rPr>
          <w:szCs w:val="20"/>
        </w:rPr>
        <w:t xml:space="preserve">, </w:t>
      </w:r>
      <w:r w:rsidRPr="003433C9">
        <w:rPr>
          <w:b/>
          <w:bCs/>
          <w:szCs w:val="20"/>
        </w:rPr>
        <w:t>Dashboards</w:t>
      </w:r>
      <w:r w:rsidRPr="003433C9">
        <w:rPr>
          <w:szCs w:val="20"/>
        </w:rPr>
        <w:t xml:space="preserve">, and </w:t>
      </w:r>
      <w:r w:rsidRPr="003433C9">
        <w:rPr>
          <w:b/>
          <w:bCs/>
          <w:szCs w:val="20"/>
        </w:rPr>
        <w:t>Workbooks</w:t>
      </w:r>
      <w:r w:rsidRPr="003433C9">
        <w:rPr>
          <w:szCs w:val="20"/>
        </w:rPr>
        <w:t xml:space="preserve"> are approved and used for visualisation and performance insights. Dashboards present real</w:t>
      </w:r>
      <w:r w:rsidRPr="003433C9">
        <w:rPr>
          <w:szCs w:val="20"/>
        </w:rPr>
        <w:noBreakHyphen/>
        <w:t>time health status for Azure App Service, SQL, Network Security Groups, Application Gateway, and Key Vault integrations.</w:t>
      </w:r>
    </w:p>
    <w:p w14:paraId="2F7FC941" w14:textId="77777777" w:rsidR="008B0839" w:rsidRPr="003433C9" w:rsidRDefault="008B0839" w:rsidP="008B0839">
      <w:pPr>
        <w:rPr>
          <w:b/>
          <w:szCs w:val="20"/>
        </w:rPr>
      </w:pPr>
      <w:r w:rsidRPr="003433C9">
        <w:rPr>
          <w:b/>
          <w:szCs w:val="20"/>
        </w:rPr>
        <w:t>Alerting and Security Event Monitoring</w:t>
      </w:r>
    </w:p>
    <w:p w14:paraId="54589BED" w14:textId="77777777" w:rsidR="008B0839" w:rsidRPr="003433C9" w:rsidRDefault="008B0839" w:rsidP="008B0839">
      <w:pPr>
        <w:rPr>
          <w:szCs w:val="20"/>
        </w:rPr>
      </w:pPr>
      <w:r w:rsidRPr="003433C9">
        <w:rPr>
          <w:szCs w:val="20"/>
        </w:rPr>
        <w:t>Azure Monitor</w:t>
      </w:r>
      <w:r w:rsidRPr="003433C9">
        <w:rPr>
          <w:rFonts w:ascii="Cambria Math" w:hAnsi="Cambria Math" w:cs="Cambria Math"/>
          <w:szCs w:val="20"/>
        </w:rPr>
        <w:t>‑</w:t>
      </w:r>
      <w:r w:rsidRPr="003433C9">
        <w:rPr>
          <w:szCs w:val="20"/>
        </w:rPr>
        <w:t>Native and Application Insights alerts use threshold</w:t>
      </w:r>
      <w:r w:rsidRPr="003433C9">
        <w:rPr>
          <w:rFonts w:ascii="Cambria Math" w:hAnsi="Cambria Math" w:cs="Cambria Math"/>
          <w:szCs w:val="20"/>
        </w:rPr>
        <w:t>‑</w:t>
      </w:r>
      <w:r w:rsidRPr="003433C9">
        <w:rPr>
          <w:szCs w:val="20"/>
        </w:rPr>
        <w:t>based and dynamic alert rules to detect unusual behaviour. Smart alerting is an approved monitoring feature. Sentinel continuously monitors for security threats, detecting suspicious queries, unusual login locations, privilege escalation attempts, and potential threat actors.</w:t>
      </w:r>
    </w:p>
    <w:p w14:paraId="6662C0B7" w14:textId="77777777" w:rsidR="008B0839" w:rsidRPr="003433C9" w:rsidRDefault="008B0839" w:rsidP="008B0839">
      <w:pPr>
        <w:rPr>
          <w:szCs w:val="20"/>
        </w:rPr>
      </w:pPr>
      <w:r w:rsidRPr="003433C9">
        <w:rPr>
          <w:szCs w:val="20"/>
        </w:rPr>
        <w:t>Alert routing integrates with:</w:t>
      </w:r>
    </w:p>
    <w:p w14:paraId="758822B7" w14:textId="77777777" w:rsidR="008B0839" w:rsidRPr="003433C9" w:rsidRDefault="008B0839" w:rsidP="00CE67D3">
      <w:pPr>
        <w:pStyle w:val="ListParagraph"/>
        <w:numPr>
          <w:ilvl w:val="0"/>
          <w:numId w:val="35"/>
        </w:numPr>
        <w:rPr>
          <w:szCs w:val="20"/>
        </w:rPr>
      </w:pPr>
      <w:r w:rsidRPr="003433C9">
        <w:rPr>
          <w:szCs w:val="20"/>
        </w:rPr>
        <w:t>CCoE SOC for security events</w:t>
      </w:r>
    </w:p>
    <w:p w14:paraId="02A8B873" w14:textId="77777777" w:rsidR="008B0839" w:rsidRPr="003433C9" w:rsidRDefault="008B0839" w:rsidP="00CE67D3">
      <w:pPr>
        <w:pStyle w:val="ListParagraph"/>
        <w:numPr>
          <w:ilvl w:val="0"/>
          <w:numId w:val="35"/>
        </w:numPr>
        <w:rPr>
          <w:szCs w:val="20"/>
        </w:rPr>
      </w:pPr>
      <w:r w:rsidRPr="003433C9">
        <w:rPr>
          <w:szCs w:val="20"/>
        </w:rPr>
        <w:t>Application support teams for operational events</w:t>
      </w:r>
    </w:p>
    <w:p w14:paraId="35273D8B" w14:textId="2DD18E40" w:rsidR="00595CD3" w:rsidRPr="003433C9" w:rsidRDefault="008B0839" w:rsidP="00CE67D3">
      <w:pPr>
        <w:pStyle w:val="ListParagraph"/>
        <w:numPr>
          <w:ilvl w:val="0"/>
          <w:numId w:val="35"/>
        </w:numPr>
      </w:pPr>
      <w:r w:rsidRPr="003433C9">
        <w:rPr>
          <w:szCs w:val="20"/>
        </w:rPr>
        <w:t>Defra incident management processes</w:t>
      </w:r>
      <w:r w:rsidR="00795F82" w:rsidRPr="003433C9">
        <w:rPr>
          <w:szCs w:val="18"/>
        </w:rPr>
        <w:t>.</w:t>
      </w:r>
    </w:p>
    <w:p w14:paraId="2A79637C" w14:textId="5CC1FD67" w:rsidR="000C2B06" w:rsidRPr="003433C9" w:rsidRDefault="001E7A7C" w:rsidP="006075AE">
      <w:pPr>
        <w:pStyle w:val="Heading1"/>
      </w:pPr>
      <w:bookmarkStart w:id="102" w:name="_Toc218766058"/>
      <w:bookmarkStart w:id="103" w:name="_Toc236311475"/>
      <w:r w:rsidRPr="003433C9">
        <w:lastRenderedPageBreak/>
        <w:t>Migration</w:t>
      </w:r>
      <w:bookmarkEnd w:id="102"/>
      <w:bookmarkEnd w:id="103"/>
      <w:r w:rsidRPr="003433C9">
        <w:t xml:space="preserve"> </w:t>
      </w:r>
    </w:p>
    <w:p w14:paraId="7BA0AFE4" w14:textId="41C60D04" w:rsidR="00B40308" w:rsidRPr="003433C9" w:rsidRDefault="00B40308">
      <w:pPr>
        <w:pStyle w:val="Heading2"/>
        <w:ind w:left="0" w:firstLine="0"/>
      </w:pPr>
      <w:bookmarkStart w:id="104" w:name="_Toc236311476"/>
      <w:commentRangeStart w:id="105"/>
      <w:commentRangeStart w:id="106"/>
      <w:r w:rsidRPr="003433C9">
        <w:t>Data Migration Approach</w:t>
      </w:r>
      <w:bookmarkEnd w:id="104"/>
      <w:commentRangeEnd w:id="105"/>
      <w:r w:rsidR="007E6957" w:rsidRPr="003433C9">
        <w:rPr>
          <w:rStyle w:val="CommentReference"/>
          <w:sz w:val="32"/>
          <w:szCs w:val="32"/>
        </w:rPr>
        <w:commentReference w:id="105"/>
      </w:r>
      <w:commentRangeEnd w:id="106"/>
      <w:r w:rsidRPr="003433C9">
        <w:rPr>
          <w:rStyle w:val="CommentReference"/>
          <w:sz w:val="32"/>
          <w:szCs w:val="32"/>
        </w:rPr>
        <w:commentReference w:id="106"/>
      </w:r>
    </w:p>
    <w:p w14:paraId="3D767B85" w14:textId="6C93BFD2" w:rsidR="00B40308" w:rsidRDefault="00B40308" w:rsidP="005F3FB5">
      <w:r w:rsidRPr="003433C9">
        <w:rPr>
          <w:b/>
          <w:bCs/>
        </w:rPr>
        <w:t>Overview</w:t>
      </w:r>
      <w:r w:rsidRPr="003433C9">
        <w:t>: This section describes the strategy for migrating on</w:t>
      </w:r>
      <w:r w:rsidR="0027221D" w:rsidRPr="003433C9">
        <w:t>-</w:t>
      </w:r>
      <w:r w:rsidRPr="003433C9">
        <w:t>premises SQL Server databases to</w:t>
      </w:r>
      <w:r w:rsidR="005D5F79" w:rsidRPr="003433C9">
        <w:t xml:space="preserve"> </w:t>
      </w:r>
      <w:r w:rsidRPr="003433C9">
        <w:rPr>
          <w:b/>
          <w:bCs/>
        </w:rPr>
        <w:t xml:space="preserve">Azure SQL Database </w:t>
      </w:r>
      <w:r w:rsidRPr="003433C9">
        <w:t>within the</w:t>
      </w:r>
      <w:r w:rsidRPr="003433C9">
        <w:rPr>
          <w:b/>
          <w:bCs/>
        </w:rPr>
        <w:t xml:space="preserve"> DEFRA Azure Cloud</w:t>
      </w:r>
      <w:r w:rsidRPr="003433C9">
        <w:t>. The approach ensures data integrity, security, minimal downtime, and continuity of service for applications and end users.</w:t>
      </w:r>
    </w:p>
    <w:p w14:paraId="4BB215EF" w14:textId="77777777" w:rsidR="00BE0D03" w:rsidRPr="003433C9" w:rsidRDefault="00BE0D03" w:rsidP="00BE0D03">
      <w:r w:rsidRPr="003433C9">
        <w:t xml:space="preserve">Database to migrate: </w:t>
      </w:r>
      <w:r w:rsidRPr="003433C9">
        <w:rPr>
          <w:b/>
          <w:bCs/>
        </w:rPr>
        <w:t>DEFACPVWPSQL001\ BSE</w:t>
      </w:r>
    </w:p>
    <w:p w14:paraId="6EA0B0DE" w14:textId="466D9832" w:rsidR="005D5F79" w:rsidRPr="003433C9" w:rsidRDefault="00870FEA" w:rsidP="004A7D11">
      <w:pPr>
        <w:pStyle w:val="Heading3"/>
        <w:rPr>
          <w:rFonts w:eastAsia="Arial"/>
        </w:rPr>
      </w:pPr>
      <w:bookmarkStart w:id="107" w:name="_Toc236311477"/>
      <w:r w:rsidRPr="001221EC">
        <w:t>Data Migration</w:t>
      </w:r>
      <w:r w:rsidRPr="003433C9">
        <w:rPr>
          <w:rFonts w:eastAsia="Arial"/>
        </w:rPr>
        <w:t xml:space="preserve"> </w:t>
      </w:r>
      <w:r w:rsidR="005D5F79" w:rsidRPr="003433C9">
        <w:rPr>
          <w:rFonts w:eastAsia="Arial"/>
        </w:rPr>
        <w:t>Backup and Restor</w:t>
      </w:r>
      <w:r w:rsidR="003326E7">
        <w:rPr>
          <w:rFonts w:eastAsia="Arial"/>
        </w:rPr>
        <w:t>e</w:t>
      </w:r>
      <w:bookmarkEnd w:id="107"/>
    </w:p>
    <w:p w14:paraId="25AE1C93" w14:textId="77777777" w:rsidR="005D5F79" w:rsidRPr="003433C9" w:rsidRDefault="005D5F79" w:rsidP="005D5F79">
      <w:pPr>
        <w:rPr>
          <w:rFonts w:eastAsia="Arial"/>
          <w:szCs w:val="20"/>
        </w:rPr>
      </w:pPr>
      <w:r w:rsidRPr="003433C9">
        <w:rPr>
          <w:rFonts w:eastAsia="Arial"/>
          <w:szCs w:val="20"/>
        </w:rPr>
        <w:t xml:space="preserve">The Database Team (ATOS) will be responsible for taking a full backup of the source database and securely copying the backup files to the designated Defra Azure Cloud Storage Account. Once the backup files are available in Azure Storage, the DevOps or Migration Team will take ownership of the restoration process. </w:t>
      </w:r>
    </w:p>
    <w:p w14:paraId="73C6D781" w14:textId="77777777" w:rsidR="002409B4" w:rsidRPr="003433C9" w:rsidRDefault="002409B4" w:rsidP="002409B4">
      <w:pPr>
        <w:rPr>
          <w:rFonts w:eastAsia="Times New Roman"/>
          <w:szCs w:val="20"/>
        </w:rPr>
      </w:pPr>
      <w:r w:rsidRPr="00F51FF8">
        <w:rPr>
          <w:rFonts w:eastAsia="Times New Roman"/>
          <w:szCs w:val="20"/>
          <w:lang w:val="en-US"/>
        </w:rPr>
        <w:t>A source-database compatibility assessment has been performed to validate supportability on Azure SQL Database. The assessment covers schema objects, stored procedures, SQL Agent/SSIS dependencies, authentication model, and unsupported SQL Server features. Any identified gaps are documented with mitigation actions and tracked before production cutover.</w:t>
      </w:r>
    </w:p>
    <w:p w14:paraId="7594D18D" w14:textId="08794FCB" w:rsidR="00B935F6" w:rsidRDefault="005D5F79" w:rsidP="005D5F79">
      <w:pPr>
        <w:rPr>
          <w:rFonts w:eastAsia="Arial"/>
          <w:szCs w:val="20"/>
        </w:rPr>
      </w:pPr>
      <w:r w:rsidRPr="003433C9">
        <w:rPr>
          <w:rFonts w:eastAsia="Arial"/>
          <w:szCs w:val="20"/>
        </w:rPr>
        <w:t>They will restore the databases from the uploaded backup files to the respective Azure SQL environment, ensuring that the target databases are configured correctly and are available for subsequent validation, testing, and migration activities. Coordination between the Database Team and the DevOps/Migration Team will be required to ensure the backup transfer, restoration, and verification activities are completed successfully within the agreed migration window.</w:t>
      </w:r>
    </w:p>
    <w:p w14:paraId="7A1493D2" w14:textId="2E25E1A1" w:rsidR="009F0AD9" w:rsidRPr="001756AF" w:rsidRDefault="009F0AD9" w:rsidP="00C01B4C">
      <w:pPr>
        <w:tabs>
          <w:tab w:val="left" w:pos="426"/>
        </w:tabs>
        <w:rPr>
          <w:b/>
        </w:rPr>
      </w:pPr>
      <w:r w:rsidRPr="001756AF">
        <w:rPr>
          <w:b/>
        </w:rPr>
        <w:t>Downtime window</w:t>
      </w:r>
      <w:r w:rsidR="00C87E01" w:rsidRPr="001756AF">
        <w:rPr>
          <w:b/>
        </w:rPr>
        <w:t>:</w:t>
      </w:r>
    </w:p>
    <w:p w14:paraId="14CC1018" w14:textId="77777777" w:rsidR="00C01B4C" w:rsidRPr="001756AF" w:rsidRDefault="00C01B4C" w:rsidP="00C01B4C">
      <w:pPr>
        <w:tabs>
          <w:tab w:val="left" w:pos="426"/>
        </w:tabs>
      </w:pPr>
      <w:r w:rsidRPr="001756AF">
        <w:t xml:space="preserve">The application is expected to experience </w:t>
      </w:r>
      <w:r w:rsidRPr="001756AF">
        <w:rPr>
          <w:b/>
        </w:rPr>
        <w:t>minimal downtime during the migration window</w:t>
      </w:r>
      <w:r w:rsidRPr="001756AF">
        <w:t>, limited to the final cutover activities required to transition users to the Azure-hosted environment. The migration will be performed using an automated deployment approach, with the new system being built, tested, and validated independently of the existing production environment prior to cutover.</w:t>
      </w:r>
    </w:p>
    <w:p w14:paraId="73921334" w14:textId="12EDCA95" w:rsidR="00C01B4C" w:rsidRPr="001756AF" w:rsidRDefault="00C01B4C" w:rsidP="00C01B4C">
      <w:pPr>
        <w:tabs>
          <w:tab w:val="left" w:pos="426"/>
        </w:tabs>
      </w:pPr>
      <w:r w:rsidRPr="001756AF">
        <w:t xml:space="preserve">During the migration window, the </w:t>
      </w:r>
      <w:r w:rsidRPr="001756AF">
        <w:rPr>
          <w:b/>
        </w:rPr>
        <w:t>existing on-premises web application and database will be taken offline</w:t>
      </w:r>
      <w:r w:rsidRPr="001756AF">
        <w:t xml:space="preserve"> to support final data synchroni</w:t>
      </w:r>
      <w:r w:rsidR="007A0CB0">
        <w:t>s</w:t>
      </w:r>
      <w:r w:rsidRPr="001756AF">
        <w:t>ation, cutover activities, and validation checks. Once these activities have been successfully completed, users will be directed to the new Azure-hosted application.</w:t>
      </w:r>
    </w:p>
    <w:p w14:paraId="45F796DB" w14:textId="77777777" w:rsidR="00C01B4C" w:rsidRPr="001756AF" w:rsidRDefault="00C01B4C" w:rsidP="00C01B4C">
      <w:pPr>
        <w:tabs>
          <w:tab w:val="left" w:pos="426"/>
        </w:tabs>
      </w:pPr>
      <w:r w:rsidRPr="001756AF">
        <w:t xml:space="preserve">Business users will be </w:t>
      </w:r>
      <w:r w:rsidRPr="001756AF">
        <w:rPr>
          <w:b/>
        </w:rPr>
        <w:t>notified in advance of the migration schedule</w:t>
      </w:r>
      <w:r w:rsidRPr="001756AF">
        <w:t xml:space="preserve">, including detailed pre-migration and post-migration communications. These communications will outline the planned activities, expected impacts, key milestones, validation procedures, and provide the </w:t>
      </w:r>
      <w:r w:rsidRPr="001756AF">
        <w:rPr>
          <w:b/>
        </w:rPr>
        <w:t>new application URLs and access details</w:t>
      </w:r>
      <w:r w:rsidRPr="001756AF">
        <w:t xml:space="preserve"> required following the cutover.</w:t>
      </w:r>
    </w:p>
    <w:p w14:paraId="46633370" w14:textId="4C583E7D" w:rsidR="00C01B4C" w:rsidRPr="001756AF" w:rsidRDefault="00C01B4C" w:rsidP="00C01B4C">
      <w:pPr>
        <w:tabs>
          <w:tab w:val="left" w:pos="426"/>
        </w:tabs>
      </w:pPr>
      <w:r w:rsidRPr="001756AF">
        <w:t>The exact duration of the migration and cutover activities will be confirmed following completion of the assessment phase, evaluation of the data volume, and validation of performance testing results. Every effort will be made to minimi</w:t>
      </w:r>
      <w:r w:rsidR="007A0CB0">
        <w:t>s</w:t>
      </w:r>
      <w:r w:rsidRPr="001756AF">
        <w:t>e business disruption and ensure a seamless transition to the new environment.</w:t>
      </w:r>
    </w:p>
    <w:p w14:paraId="175ABEB0" w14:textId="2C5BDE08" w:rsidR="00AD4F33" w:rsidRPr="002B0031" w:rsidRDefault="002B0031" w:rsidP="005D5F79">
      <w:pPr>
        <w:rPr>
          <w:rFonts w:eastAsia="Arial"/>
          <w:b/>
          <w:bCs/>
          <w:szCs w:val="20"/>
        </w:rPr>
      </w:pPr>
      <w:r w:rsidRPr="002B0031">
        <w:rPr>
          <w:rFonts w:eastAsia="Arial"/>
          <w:b/>
          <w:bCs/>
          <w:szCs w:val="20"/>
        </w:rPr>
        <w:t>Database Migration Flow Diagram</w:t>
      </w:r>
      <w:r>
        <w:rPr>
          <w:rFonts w:eastAsia="Arial"/>
          <w:b/>
          <w:bCs/>
          <w:szCs w:val="20"/>
        </w:rPr>
        <w:t>:</w:t>
      </w:r>
    </w:p>
    <w:p w14:paraId="3AEE5A7A" w14:textId="75479A1E" w:rsidR="00AD4F33" w:rsidRDefault="00AD4F33" w:rsidP="005D5F79">
      <w:pPr>
        <w:rPr>
          <w:rFonts w:eastAsia="Arial"/>
          <w:szCs w:val="20"/>
        </w:rPr>
      </w:pPr>
      <w:r>
        <w:rPr>
          <w:rFonts w:eastAsia="Arial"/>
          <w:noProof/>
          <w:szCs w:val="20"/>
        </w:rPr>
        <w:drawing>
          <wp:inline distT="0" distB="0" distL="0" distR="0" wp14:anchorId="56F078BE" wp14:editId="1FC43AD8">
            <wp:extent cx="6120130" cy="511175"/>
            <wp:effectExtent l="0" t="0" r="0" b="3175"/>
            <wp:docPr id="1584146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46199" name="Picture 1584146199"/>
                    <pic:cNvPicPr/>
                  </pic:nvPicPr>
                  <pic:blipFill>
                    <a:blip r:embed="rId28">
                      <a:extLst>
                        <a:ext uri="{28A0092B-C50C-407E-A947-70E740481C1C}">
                          <a14:useLocalDpi xmlns:a14="http://schemas.microsoft.com/office/drawing/2010/main" val="0"/>
                        </a:ext>
                      </a:extLst>
                    </a:blip>
                    <a:stretch>
                      <a:fillRect/>
                    </a:stretch>
                  </pic:blipFill>
                  <pic:spPr>
                    <a:xfrm>
                      <a:off x="0" y="0"/>
                      <a:ext cx="6120130" cy="511175"/>
                    </a:xfrm>
                    <a:prstGeom prst="rect">
                      <a:avLst/>
                    </a:prstGeom>
                  </pic:spPr>
                </pic:pic>
              </a:graphicData>
            </a:graphic>
          </wp:inline>
        </w:drawing>
      </w:r>
    </w:p>
    <w:p w14:paraId="5AFA0EB0" w14:textId="46124CC8" w:rsidR="00977685" w:rsidRDefault="00977685" w:rsidP="005D5F79">
      <w:pPr>
        <w:rPr>
          <w:rFonts w:eastAsia="Arial"/>
          <w:szCs w:val="20"/>
        </w:rPr>
      </w:pPr>
      <w:r>
        <w:rPr>
          <w:rFonts w:eastAsia="Arial"/>
          <w:noProof/>
          <w:szCs w:val="20"/>
        </w:rPr>
        <w:lastRenderedPageBreak/>
        <w:drawing>
          <wp:inline distT="0" distB="0" distL="0" distR="0" wp14:anchorId="47185C23" wp14:editId="0C938F7F">
            <wp:extent cx="5238750" cy="2219506"/>
            <wp:effectExtent l="0" t="0" r="0" b="9525"/>
            <wp:docPr id="1674754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54732" name="Picture 1674754732"/>
                    <pic:cNvPicPr/>
                  </pic:nvPicPr>
                  <pic:blipFill>
                    <a:blip r:embed="rId29">
                      <a:extLst>
                        <a:ext uri="{28A0092B-C50C-407E-A947-70E740481C1C}">
                          <a14:useLocalDpi xmlns:a14="http://schemas.microsoft.com/office/drawing/2010/main" val="0"/>
                        </a:ext>
                      </a:extLst>
                    </a:blip>
                    <a:stretch>
                      <a:fillRect/>
                    </a:stretch>
                  </pic:blipFill>
                  <pic:spPr>
                    <a:xfrm>
                      <a:off x="0" y="0"/>
                      <a:ext cx="5285625" cy="2239366"/>
                    </a:xfrm>
                    <a:prstGeom prst="rect">
                      <a:avLst/>
                    </a:prstGeom>
                  </pic:spPr>
                </pic:pic>
              </a:graphicData>
            </a:graphic>
          </wp:inline>
        </w:drawing>
      </w:r>
    </w:p>
    <w:p w14:paraId="48571601" w14:textId="00EBCE89" w:rsidR="00780BE4" w:rsidRPr="00780BE4" w:rsidRDefault="00780BE4" w:rsidP="00780BE4">
      <w:pPr>
        <w:spacing w:before="0" w:after="0" w:line="300" w:lineRule="atLeast"/>
        <w:ind w:left="720"/>
        <w:jc w:val="center"/>
        <w:rPr>
          <w:b/>
          <w:bCs/>
          <w:smallCaps/>
          <w:color w:val="5B9BD5" w:themeColor="accent1"/>
          <w:spacing w:val="5"/>
        </w:rPr>
      </w:pPr>
      <w:r w:rsidRPr="001221EC">
        <w:rPr>
          <w:rStyle w:val="IntenseReference"/>
        </w:rPr>
        <w:t xml:space="preserve">Figure </w:t>
      </w:r>
      <w:r>
        <w:rPr>
          <w:rStyle w:val="IntenseReference"/>
        </w:rPr>
        <w:t>6</w:t>
      </w:r>
      <w:r w:rsidRPr="001221EC">
        <w:rPr>
          <w:rStyle w:val="IntenseReference"/>
        </w:rPr>
        <w:t xml:space="preserve"> – </w:t>
      </w:r>
      <w:r>
        <w:rPr>
          <w:rStyle w:val="IntenseReference"/>
        </w:rPr>
        <w:t>Database Migration Flow Diagram</w:t>
      </w:r>
    </w:p>
    <w:p w14:paraId="7C345D5D" w14:textId="77777777" w:rsidR="00CA5DF0" w:rsidRPr="00CA5DF0" w:rsidRDefault="00CA5DF0" w:rsidP="00CA5DF0">
      <w:pPr>
        <w:pStyle w:val="Heading3"/>
      </w:pPr>
      <w:bookmarkStart w:id="108" w:name="_Toc236311478"/>
      <w:r w:rsidRPr="00CA5DF0">
        <w:t>Pre-Cutover Activities</w:t>
      </w:r>
      <w:bookmarkEnd w:id="108"/>
    </w:p>
    <w:p w14:paraId="291A813C" w14:textId="2169D18E" w:rsidR="00F056FC" w:rsidRPr="00F056FC" w:rsidRDefault="00F056FC" w:rsidP="00F056FC">
      <w:pPr>
        <w:spacing w:before="0" w:after="0" w:line="300" w:lineRule="atLeast"/>
      </w:pPr>
      <w:r w:rsidRPr="00F056FC">
        <w:t xml:space="preserve">The following activities must be completed and validated prior to the production migration window. </w:t>
      </w:r>
    </w:p>
    <w:p w14:paraId="4D7BF8F5" w14:textId="77777777" w:rsidR="00E42658" w:rsidRDefault="00E42658" w:rsidP="00F056FC">
      <w:pPr>
        <w:spacing w:before="0" w:after="0" w:line="300" w:lineRule="atLeast"/>
      </w:pPr>
    </w:p>
    <w:p w14:paraId="163A54D3" w14:textId="445AA06B" w:rsidR="00E42658" w:rsidRPr="00E42658" w:rsidRDefault="00E42658" w:rsidP="00CB1F7A">
      <w:pPr>
        <w:spacing w:before="0" w:after="0" w:line="300" w:lineRule="atLeast"/>
      </w:pPr>
      <w:r w:rsidRPr="00E42658">
        <w:rPr>
          <w:b/>
          <w:bCs/>
        </w:rPr>
        <w:t>Infrastructure Readiness</w:t>
      </w:r>
      <w:r w:rsidR="00BD1E8A">
        <w:rPr>
          <w:b/>
          <w:bCs/>
        </w:rPr>
        <w:t xml:space="preserve">: </w:t>
      </w:r>
    </w:p>
    <w:p w14:paraId="56D4D022" w14:textId="77777777" w:rsidR="00E42658" w:rsidRPr="00E42658" w:rsidRDefault="00E42658" w:rsidP="00BA43E2">
      <w:pPr>
        <w:numPr>
          <w:ilvl w:val="0"/>
          <w:numId w:val="51"/>
        </w:numPr>
        <w:spacing w:before="0" w:after="0" w:line="300" w:lineRule="atLeast"/>
        <w:ind w:hanging="284"/>
      </w:pPr>
      <w:r w:rsidRPr="00E42658">
        <w:t>Complete all infrastructure deployment activities and application build artifact preparation at least five (5) days before the planned migration window.</w:t>
      </w:r>
    </w:p>
    <w:p w14:paraId="3D418C02" w14:textId="77777777" w:rsidR="00E42658" w:rsidRPr="00E42658" w:rsidRDefault="00E42658" w:rsidP="00BA43E2">
      <w:pPr>
        <w:numPr>
          <w:ilvl w:val="0"/>
          <w:numId w:val="51"/>
        </w:numPr>
        <w:spacing w:before="0" w:after="0" w:line="300" w:lineRule="atLeast"/>
        <w:ind w:hanging="284"/>
      </w:pPr>
      <w:r w:rsidRPr="00E42658">
        <w:t>Provision the Azure SQL Database with Zone Redundancy enabled.</w:t>
      </w:r>
    </w:p>
    <w:p w14:paraId="0AD1FC13" w14:textId="77777777" w:rsidR="000547A7" w:rsidRDefault="00E42658" w:rsidP="00BA43E2">
      <w:pPr>
        <w:numPr>
          <w:ilvl w:val="0"/>
          <w:numId w:val="51"/>
        </w:numPr>
        <w:spacing w:before="0" w:after="0" w:line="300" w:lineRule="atLeast"/>
        <w:ind w:hanging="284"/>
      </w:pPr>
      <w:r w:rsidRPr="00E42658">
        <w:t>Provision the Azure Storage Account and configure the required Private Endpoint.</w:t>
      </w:r>
    </w:p>
    <w:p w14:paraId="40763D05" w14:textId="65DFA696" w:rsidR="00D67987" w:rsidRPr="00BD1E8A" w:rsidRDefault="00D67987" w:rsidP="00CB1F7A">
      <w:pPr>
        <w:spacing w:before="0" w:after="0" w:line="300" w:lineRule="atLeast"/>
        <w:rPr>
          <w:b/>
        </w:rPr>
      </w:pPr>
      <w:r w:rsidRPr="00BD1E8A">
        <w:rPr>
          <w:b/>
        </w:rPr>
        <w:t>Network and Security Configuration</w:t>
      </w:r>
      <w:r w:rsidR="00743047">
        <w:rPr>
          <w:b/>
          <w:bCs/>
        </w:rPr>
        <w:t>:</w:t>
      </w:r>
    </w:p>
    <w:p w14:paraId="615507A1" w14:textId="77777777" w:rsidR="00177515" w:rsidRPr="00177515" w:rsidRDefault="00177515" w:rsidP="00BA43E2">
      <w:pPr>
        <w:numPr>
          <w:ilvl w:val="0"/>
          <w:numId w:val="51"/>
        </w:numPr>
        <w:spacing w:before="0" w:after="0" w:line="300" w:lineRule="atLeast"/>
        <w:ind w:hanging="284"/>
      </w:pPr>
      <w:r w:rsidRPr="00177515">
        <w:t>Configure and validate Private Endpoints and Private DNS Zones for Azure SQL Database connectivity.</w:t>
      </w:r>
    </w:p>
    <w:p w14:paraId="5EF07599" w14:textId="77777777" w:rsidR="00D67987" w:rsidRPr="00403488" w:rsidRDefault="00D67987" w:rsidP="00BA43E2">
      <w:pPr>
        <w:numPr>
          <w:ilvl w:val="0"/>
          <w:numId w:val="51"/>
        </w:numPr>
        <w:spacing w:before="0" w:after="0" w:line="300" w:lineRule="atLeast"/>
        <w:ind w:hanging="284"/>
      </w:pPr>
      <w:r w:rsidRPr="00403488">
        <w:t>Update Azure Key Vault with the Azure SQL Database connection string and verify access permissions.</w:t>
      </w:r>
    </w:p>
    <w:p w14:paraId="6CA03951" w14:textId="0654236B" w:rsidR="00D67987" w:rsidRPr="009116E0" w:rsidRDefault="00743047" w:rsidP="00CB1F7A">
      <w:pPr>
        <w:spacing w:before="0" w:after="0" w:line="300" w:lineRule="atLeast"/>
        <w:rPr>
          <w:b/>
        </w:rPr>
      </w:pPr>
      <w:r w:rsidRPr="009116E0">
        <w:rPr>
          <w:b/>
        </w:rPr>
        <w:t>Database Readiness:</w:t>
      </w:r>
    </w:p>
    <w:p w14:paraId="68E64B32" w14:textId="46692C02" w:rsidR="00743047" w:rsidRPr="00E42658" w:rsidRDefault="00EE5E07" w:rsidP="00BA43E2">
      <w:pPr>
        <w:pStyle w:val="ListParagraph"/>
        <w:numPr>
          <w:ilvl w:val="0"/>
          <w:numId w:val="52"/>
        </w:numPr>
        <w:spacing w:before="0" w:after="0" w:line="300" w:lineRule="atLeast"/>
      </w:pPr>
      <w:r>
        <w:t>Remediate all database compatibility issues</w:t>
      </w:r>
      <w:r w:rsidR="00415CFB">
        <w:t xml:space="preserve"> related to migration.</w:t>
      </w:r>
    </w:p>
    <w:p w14:paraId="01656F72" w14:textId="4A8AD743" w:rsidR="00415CFB" w:rsidRPr="00E42658" w:rsidRDefault="009116E0" w:rsidP="00BA43E2">
      <w:pPr>
        <w:pStyle w:val="ListParagraph"/>
        <w:numPr>
          <w:ilvl w:val="0"/>
          <w:numId w:val="52"/>
        </w:numPr>
        <w:spacing w:before="0" w:after="0" w:line="300" w:lineRule="atLeast"/>
      </w:pPr>
      <w:r>
        <w:t xml:space="preserve">Validate all the </w:t>
      </w:r>
      <w:r w:rsidR="00D3073D">
        <w:t xml:space="preserve">data migration activities in the pre-production </w:t>
      </w:r>
      <w:r w:rsidR="000C60D9">
        <w:t>environments</w:t>
      </w:r>
      <w:r w:rsidR="00D3073D">
        <w:t>.</w:t>
      </w:r>
    </w:p>
    <w:p w14:paraId="4AE8C323" w14:textId="2FD88551" w:rsidR="000C60D9" w:rsidRPr="000C60D9" w:rsidRDefault="000C60D9" w:rsidP="00CB1F7A">
      <w:pPr>
        <w:spacing w:before="0" w:after="0" w:line="300" w:lineRule="atLeast"/>
        <w:rPr>
          <w:b/>
          <w:bCs/>
        </w:rPr>
      </w:pPr>
      <w:r w:rsidRPr="000C60D9">
        <w:rPr>
          <w:b/>
          <w:bCs/>
        </w:rPr>
        <w:t>Data Integration Validation:</w:t>
      </w:r>
    </w:p>
    <w:p w14:paraId="4F3AD4C1" w14:textId="349E1347" w:rsidR="000C60D9" w:rsidRPr="00E42658" w:rsidRDefault="00042EBA" w:rsidP="00BA43E2">
      <w:pPr>
        <w:pStyle w:val="ListParagraph"/>
        <w:numPr>
          <w:ilvl w:val="0"/>
          <w:numId w:val="52"/>
        </w:numPr>
        <w:spacing w:before="0" w:after="0" w:line="300" w:lineRule="atLeast"/>
      </w:pPr>
      <w:r>
        <w:t>Validate the connectivity to external TSE database</w:t>
      </w:r>
      <w:r w:rsidR="00093DC9">
        <w:t>.</w:t>
      </w:r>
    </w:p>
    <w:p w14:paraId="15A692CE" w14:textId="5AD2F0D8" w:rsidR="00042EBA" w:rsidRPr="00E42658" w:rsidRDefault="00B97EE7" w:rsidP="00BA43E2">
      <w:pPr>
        <w:pStyle w:val="ListParagraph"/>
        <w:numPr>
          <w:ilvl w:val="0"/>
          <w:numId w:val="52"/>
        </w:numPr>
        <w:spacing w:before="0" w:after="0" w:line="300" w:lineRule="atLeast"/>
      </w:pPr>
      <w:r>
        <w:t>Complete end-to-end testing of data factory pipelines</w:t>
      </w:r>
      <w:r w:rsidR="00093DC9">
        <w:t xml:space="preserve"> and schedule.</w:t>
      </w:r>
    </w:p>
    <w:p w14:paraId="1AB3B6A4" w14:textId="0A8BA284" w:rsidR="00F413D1" w:rsidRDefault="00F413D1" w:rsidP="00CB1F7A">
      <w:pPr>
        <w:spacing w:before="0" w:after="0" w:line="300" w:lineRule="atLeast"/>
        <w:rPr>
          <w:b/>
          <w:bCs/>
        </w:rPr>
      </w:pPr>
      <w:r w:rsidRPr="00F413D1">
        <w:rPr>
          <w:b/>
          <w:bCs/>
        </w:rPr>
        <w:t>Approval and Communication:</w:t>
      </w:r>
    </w:p>
    <w:p w14:paraId="4F3B6F93" w14:textId="607740CB" w:rsidR="003673DF" w:rsidRPr="003673DF" w:rsidRDefault="003673DF" w:rsidP="00BA43E2">
      <w:pPr>
        <w:pStyle w:val="ListParagraph"/>
        <w:numPr>
          <w:ilvl w:val="0"/>
          <w:numId w:val="53"/>
        </w:numPr>
        <w:spacing w:before="0" w:after="0" w:line="300" w:lineRule="atLeast"/>
        <w:ind w:left="720"/>
      </w:pPr>
      <w:r w:rsidRPr="003673DF">
        <w:t>Review and sign off all migration readiness checkpoints.</w:t>
      </w:r>
    </w:p>
    <w:p w14:paraId="3A2F0258" w14:textId="07A00400" w:rsidR="00F413D1" w:rsidRPr="00CA261F" w:rsidRDefault="00F413D1" w:rsidP="00BA43E2">
      <w:pPr>
        <w:pStyle w:val="ListParagraph"/>
        <w:numPr>
          <w:ilvl w:val="0"/>
          <w:numId w:val="52"/>
        </w:numPr>
        <w:spacing w:before="0" w:after="0" w:line="300" w:lineRule="atLeast"/>
      </w:pPr>
      <w:r w:rsidRPr="00CA261F">
        <w:t>Obtain approval for the Change Request (CR)</w:t>
      </w:r>
    </w:p>
    <w:p w14:paraId="6DE5197B" w14:textId="606ACB26" w:rsidR="00F413D1" w:rsidRDefault="00477D68" w:rsidP="00BA43E2">
      <w:pPr>
        <w:pStyle w:val="ListParagraph"/>
        <w:numPr>
          <w:ilvl w:val="0"/>
          <w:numId w:val="52"/>
        </w:numPr>
        <w:spacing w:before="0" w:after="0" w:line="300" w:lineRule="atLeast"/>
      </w:pPr>
      <w:r w:rsidRPr="00CA261F">
        <w:t>Send user and Stakeholder notifications at least 5 days prior to the migration window</w:t>
      </w:r>
    </w:p>
    <w:p w14:paraId="7556A217" w14:textId="11905B75" w:rsidR="009A3E8A" w:rsidRPr="009A3E8A" w:rsidRDefault="009A3E8A" w:rsidP="009A3E8A">
      <w:pPr>
        <w:spacing w:before="0" w:after="0" w:line="300" w:lineRule="atLeast"/>
        <w:rPr>
          <w:b/>
          <w:bCs/>
        </w:rPr>
      </w:pPr>
      <w:r w:rsidRPr="009A3E8A">
        <w:rPr>
          <w:b/>
          <w:bCs/>
        </w:rPr>
        <w:t>Go / No-Go Checkpoint 1 (Solution Architect)</w:t>
      </w:r>
    </w:p>
    <w:p w14:paraId="17954272" w14:textId="6A114343" w:rsidR="009A3E8A" w:rsidRPr="009A3E8A" w:rsidRDefault="009A3E8A" w:rsidP="00BA43E2">
      <w:pPr>
        <w:pStyle w:val="ListParagraph"/>
        <w:numPr>
          <w:ilvl w:val="0"/>
          <w:numId w:val="53"/>
        </w:numPr>
        <w:spacing w:before="0" w:after="0" w:line="300" w:lineRule="atLeast"/>
        <w:ind w:left="720"/>
      </w:pPr>
      <w:r w:rsidRPr="009A3E8A">
        <w:t>No-Go → defer migration, issue comms within 30 min</w:t>
      </w:r>
    </w:p>
    <w:p w14:paraId="63FFFADF" w14:textId="77777777" w:rsidR="00CA5DF0" w:rsidRPr="001D4738" w:rsidRDefault="00CA5DF0" w:rsidP="001D4738">
      <w:pPr>
        <w:pStyle w:val="Heading3"/>
      </w:pPr>
      <w:bookmarkStart w:id="109" w:name="_Toc236311479"/>
      <w:r w:rsidRPr="001D4738">
        <w:t>Cutover Steps</w:t>
      </w:r>
      <w:bookmarkEnd w:id="109"/>
    </w:p>
    <w:p w14:paraId="3F934162" w14:textId="14298590" w:rsidR="00466469" w:rsidRDefault="00466469" w:rsidP="00466469">
      <w:r>
        <w:t>The following activities shall be executed during the approved migration window:</w:t>
      </w:r>
    </w:p>
    <w:p w14:paraId="20863C3F" w14:textId="77777777" w:rsidR="00466469" w:rsidRDefault="00466469" w:rsidP="00466469">
      <w:pPr>
        <w:rPr>
          <w:b/>
          <w:bCs/>
        </w:rPr>
      </w:pPr>
      <w:r w:rsidRPr="00466469">
        <w:rPr>
          <w:b/>
          <w:bCs/>
        </w:rPr>
        <w:t>Cutover Readiness Confirmation</w:t>
      </w:r>
    </w:p>
    <w:p w14:paraId="5B9D4A55" w14:textId="54642257" w:rsidR="00466469" w:rsidRDefault="00466469" w:rsidP="00BA43E2">
      <w:pPr>
        <w:pStyle w:val="ListParagraph"/>
        <w:numPr>
          <w:ilvl w:val="0"/>
          <w:numId w:val="54"/>
        </w:numPr>
      </w:pPr>
      <w:r>
        <w:t>Confirm availability of all dependent teams.</w:t>
      </w:r>
    </w:p>
    <w:p w14:paraId="3C397BB7" w14:textId="77777777" w:rsidR="00466469" w:rsidRDefault="00466469" w:rsidP="00BA43E2">
      <w:pPr>
        <w:pStyle w:val="ListParagraph"/>
        <w:numPr>
          <w:ilvl w:val="0"/>
          <w:numId w:val="54"/>
        </w:numPr>
      </w:pPr>
      <w:r>
        <w:lastRenderedPageBreak/>
        <w:t>Verify Azure SQL, Storage, Networking, and monitoring services are healthy.</w:t>
      </w:r>
    </w:p>
    <w:p w14:paraId="4E380CA7" w14:textId="77777777" w:rsidR="00466469" w:rsidRDefault="00466469" w:rsidP="00BA43E2">
      <w:pPr>
        <w:pStyle w:val="ListParagraph"/>
        <w:numPr>
          <w:ilvl w:val="0"/>
          <w:numId w:val="54"/>
        </w:numPr>
      </w:pPr>
      <w:r>
        <w:t>Verify on-premises SQL Server is healthy.</w:t>
      </w:r>
    </w:p>
    <w:p w14:paraId="23A0038F" w14:textId="3A5FB5A6" w:rsidR="00466469" w:rsidRDefault="00466469" w:rsidP="00466469">
      <w:pPr>
        <w:rPr>
          <w:b/>
          <w:bCs/>
        </w:rPr>
      </w:pPr>
      <w:r w:rsidRPr="00466469">
        <w:rPr>
          <w:b/>
          <w:bCs/>
        </w:rPr>
        <w:t>Application Shutdown</w:t>
      </w:r>
      <w:r>
        <w:rPr>
          <w:b/>
          <w:bCs/>
        </w:rPr>
        <w:t xml:space="preserve"> and final Backup</w:t>
      </w:r>
    </w:p>
    <w:p w14:paraId="68424B9B" w14:textId="05D3A650" w:rsidR="00466469" w:rsidRDefault="00466469" w:rsidP="00BA43E2">
      <w:pPr>
        <w:pStyle w:val="ListParagraph"/>
        <w:numPr>
          <w:ilvl w:val="0"/>
          <w:numId w:val="55"/>
        </w:numPr>
      </w:pPr>
      <w:r>
        <w:t>Stop the on-premises application and prevent further user access.</w:t>
      </w:r>
    </w:p>
    <w:p w14:paraId="525B5864" w14:textId="77777777" w:rsidR="00466469" w:rsidRDefault="00466469" w:rsidP="00BA43E2">
      <w:pPr>
        <w:pStyle w:val="ListParagraph"/>
        <w:numPr>
          <w:ilvl w:val="0"/>
          <w:numId w:val="55"/>
        </w:numPr>
      </w:pPr>
      <w:r>
        <w:t>Communicate the start of the downtime window to stakeholders.</w:t>
      </w:r>
    </w:p>
    <w:p w14:paraId="73125E8C" w14:textId="77777777" w:rsidR="00466469" w:rsidRDefault="00466469" w:rsidP="00BA43E2">
      <w:pPr>
        <w:pStyle w:val="ListParagraph"/>
        <w:numPr>
          <w:ilvl w:val="0"/>
          <w:numId w:val="55"/>
        </w:numPr>
      </w:pPr>
      <w:r>
        <w:t>Take the final production database backup from the on-premises SQL Server.</w:t>
      </w:r>
    </w:p>
    <w:p w14:paraId="4920E609" w14:textId="77777777" w:rsidR="00466469" w:rsidRDefault="00466469" w:rsidP="00BA43E2">
      <w:pPr>
        <w:pStyle w:val="ListParagraph"/>
        <w:numPr>
          <w:ilvl w:val="0"/>
          <w:numId w:val="55"/>
        </w:numPr>
      </w:pPr>
      <w:r>
        <w:t>Ensure no transactions or data changes occur after the final backup is taken.</w:t>
      </w:r>
    </w:p>
    <w:p w14:paraId="5AF7EF20" w14:textId="77777777" w:rsidR="00466469" w:rsidRPr="00466469" w:rsidRDefault="00466469" w:rsidP="00466469">
      <w:pPr>
        <w:rPr>
          <w:b/>
          <w:bCs/>
        </w:rPr>
      </w:pPr>
      <w:r w:rsidRPr="00466469">
        <w:rPr>
          <w:b/>
          <w:bCs/>
        </w:rPr>
        <w:t>Migration Execution</w:t>
      </w:r>
    </w:p>
    <w:p w14:paraId="59B2CCED" w14:textId="77777777" w:rsidR="00466469" w:rsidRDefault="00466469" w:rsidP="00BA43E2">
      <w:pPr>
        <w:pStyle w:val="ListParagraph"/>
        <w:numPr>
          <w:ilvl w:val="0"/>
          <w:numId w:val="56"/>
        </w:numPr>
      </w:pPr>
      <w:r>
        <w:t>Restore the final backup to Azure SQL Database.</w:t>
      </w:r>
    </w:p>
    <w:p w14:paraId="3B6C7C2F" w14:textId="77777777" w:rsidR="00466469" w:rsidRDefault="00466469" w:rsidP="00BA43E2">
      <w:pPr>
        <w:pStyle w:val="ListParagraph"/>
        <w:numPr>
          <w:ilvl w:val="0"/>
          <w:numId w:val="56"/>
        </w:numPr>
      </w:pPr>
      <w:r>
        <w:t>Execute required migration and deployment activities.</w:t>
      </w:r>
    </w:p>
    <w:p w14:paraId="2A56E308" w14:textId="77777777" w:rsidR="00466469" w:rsidRPr="005A444B" w:rsidRDefault="00466469" w:rsidP="00466469">
      <w:pPr>
        <w:rPr>
          <w:b/>
        </w:rPr>
      </w:pPr>
      <w:r w:rsidRPr="005A444B">
        <w:rPr>
          <w:b/>
        </w:rPr>
        <w:t>Migration Validation</w:t>
      </w:r>
    </w:p>
    <w:p w14:paraId="45CCA8B5" w14:textId="77777777" w:rsidR="00466469" w:rsidRDefault="00466469" w:rsidP="00BA43E2">
      <w:pPr>
        <w:pStyle w:val="ListParagraph"/>
        <w:numPr>
          <w:ilvl w:val="0"/>
          <w:numId w:val="57"/>
        </w:numPr>
      </w:pPr>
      <w:r>
        <w:t>Validate database availability, connectivity, and data integrity.</w:t>
      </w:r>
    </w:p>
    <w:p w14:paraId="535E918C" w14:textId="4664BB64" w:rsidR="00C167D6" w:rsidRDefault="00C167D6" w:rsidP="00BA43E2">
      <w:pPr>
        <w:pStyle w:val="ListParagraph"/>
        <w:numPr>
          <w:ilvl w:val="0"/>
          <w:numId w:val="57"/>
        </w:numPr>
      </w:pPr>
      <w:r>
        <w:t>Validate the monitoring dashboard</w:t>
      </w:r>
    </w:p>
    <w:p w14:paraId="09151CAA" w14:textId="5770EF62" w:rsidR="00466469" w:rsidRPr="00466469" w:rsidRDefault="00466469" w:rsidP="00BA43E2">
      <w:pPr>
        <w:pStyle w:val="ListParagraph"/>
        <w:numPr>
          <w:ilvl w:val="0"/>
          <w:numId w:val="57"/>
        </w:numPr>
      </w:pPr>
      <w:r>
        <w:t>Confirm all migration activities completed successfully.</w:t>
      </w:r>
    </w:p>
    <w:p w14:paraId="6F1F174A" w14:textId="77777777" w:rsidR="007E47A7" w:rsidRPr="007E47A7" w:rsidRDefault="007E47A7" w:rsidP="00846A11">
      <w:pPr>
        <w:pStyle w:val="Heading3"/>
        <w:rPr>
          <w:rFonts w:eastAsia="Arial"/>
          <w:szCs w:val="20"/>
        </w:rPr>
      </w:pPr>
      <w:bookmarkStart w:id="110" w:name="_Toc236311480"/>
      <w:r w:rsidRPr="00846A11">
        <w:t>Rollback Strategy</w:t>
      </w:r>
      <w:bookmarkEnd w:id="110"/>
    </w:p>
    <w:p w14:paraId="16CD5F6E" w14:textId="77777777" w:rsidR="007E47A7" w:rsidRPr="0004397D" w:rsidRDefault="007E47A7" w:rsidP="00193066">
      <w:pPr>
        <w:pStyle w:val="ListParagraph"/>
        <w:numPr>
          <w:ilvl w:val="0"/>
          <w:numId w:val="46"/>
        </w:numPr>
        <w:tabs>
          <w:tab w:val="num" w:pos="720"/>
        </w:tabs>
        <w:rPr>
          <w:rFonts w:eastAsia="Arial"/>
          <w:szCs w:val="20"/>
        </w:rPr>
      </w:pPr>
      <w:r w:rsidRPr="0004397D">
        <w:rPr>
          <w:rFonts w:eastAsia="Arial"/>
          <w:szCs w:val="20"/>
        </w:rPr>
        <w:t>The on-premises application and SQL Server database will be temporarily unavailable while the migration is completed and validated.</w:t>
      </w:r>
    </w:p>
    <w:p w14:paraId="5FD2C804" w14:textId="77777777" w:rsidR="007E47A7" w:rsidRPr="0004397D" w:rsidRDefault="007E47A7" w:rsidP="00193066">
      <w:pPr>
        <w:pStyle w:val="ListParagraph"/>
        <w:numPr>
          <w:ilvl w:val="0"/>
          <w:numId w:val="46"/>
        </w:numPr>
        <w:tabs>
          <w:tab w:val="num" w:pos="720"/>
        </w:tabs>
        <w:rPr>
          <w:rFonts w:eastAsia="Arial"/>
          <w:szCs w:val="20"/>
        </w:rPr>
      </w:pPr>
      <w:r w:rsidRPr="0004397D">
        <w:rPr>
          <w:rFonts w:eastAsia="Arial"/>
          <w:szCs w:val="20"/>
        </w:rPr>
        <w:t>If any critical issues occur during or after cutover, the application will be switched back to the existing on-premises environment.</w:t>
      </w:r>
    </w:p>
    <w:p w14:paraId="34501F1D" w14:textId="77777777" w:rsidR="007E47A7" w:rsidRPr="0004397D" w:rsidRDefault="007E47A7" w:rsidP="00193066">
      <w:pPr>
        <w:pStyle w:val="ListParagraph"/>
        <w:numPr>
          <w:ilvl w:val="0"/>
          <w:numId w:val="46"/>
        </w:numPr>
        <w:tabs>
          <w:tab w:val="num" w:pos="720"/>
        </w:tabs>
        <w:rPr>
          <w:rFonts w:eastAsia="Arial"/>
          <w:szCs w:val="20"/>
        </w:rPr>
      </w:pPr>
      <w:r w:rsidRPr="0004397D">
        <w:rPr>
          <w:rFonts w:eastAsia="Arial"/>
          <w:szCs w:val="20"/>
        </w:rPr>
        <w:t>Users will continue working on the on-premises application while the issue is investigated.</w:t>
      </w:r>
    </w:p>
    <w:p w14:paraId="00C67754" w14:textId="77777777" w:rsidR="007E47A7" w:rsidRPr="0004397D" w:rsidRDefault="007E47A7" w:rsidP="00193066">
      <w:pPr>
        <w:pStyle w:val="ListParagraph"/>
        <w:numPr>
          <w:ilvl w:val="0"/>
          <w:numId w:val="46"/>
        </w:numPr>
        <w:tabs>
          <w:tab w:val="num" w:pos="720"/>
        </w:tabs>
        <w:rPr>
          <w:rFonts w:eastAsia="Arial"/>
          <w:szCs w:val="20"/>
        </w:rPr>
      </w:pPr>
      <w:r w:rsidRPr="0004397D">
        <w:rPr>
          <w:rFonts w:eastAsia="Arial"/>
          <w:szCs w:val="20"/>
        </w:rPr>
        <w:t>The Azure environment will be isolated to allow troubleshooting and resolution.</w:t>
      </w:r>
    </w:p>
    <w:p w14:paraId="58DC722F" w14:textId="77777777" w:rsidR="007E47A7" w:rsidRPr="0004397D" w:rsidRDefault="007E47A7" w:rsidP="00193066">
      <w:pPr>
        <w:pStyle w:val="ListParagraph"/>
        <w:numPr>
          <w:ilvl w:val="0"/>
          <w:numId w:val="46"/>
        </w:numPr>
        <w:tabs>
          <w:tab w:val="num" w:pos="720"/>
        </w:tabs>
        <w:rPr>
          <w:rFonts w:eastAsia="Arial"/>
          <w:szCs w:val="20"/>
        </w:rPr>
      </w:pPr>
      <w:r w:rsidRPr="0004397D">
        <w:rPr>
          <w:rFonts w:eastAsia="Arial"/>
          <w:szCs w:val="20"/>
        </w:rPr>
        <w:t>Once the issue has been fixed, a new database backup will be taken from the on-premises SQL Server.</w:t>
      </w:r>
    </w:p>
    <w:p w14:paraId="1C155669" w14:textId="77777777" w:rsidR="007E47A7" w:rsidRPr="0004397D" w:rsidRDefault="007E47A7" w:rsidP="00193066">
      <w:pPr>
        <w:pStyle w:val="ListParagraph"/>
        <w:numPr>
          <w:ilvl w:val="0"/>
          <w:numId w:val="46"/>
        </w:numPr>
        <w:tabs>
          <w:tab w:val="num" w:pos="720"/>
        </w:tabs>
        <w:rPr>
          <w:rFonts w:eastAsia="Arial"/>
          <w:szCs w:val="20"/>
        </w:rPr>
      </w:pPr>
      <w:r w:rsidRPr="0004397D">
        <w:rPr>
          <w:rFonts w:eastAsia="Arial"/>
          <w:szCs w:val="20"/>
        </w:rPr>
        <w:t>The migration will then be repeated during the next approved migration window.</w:t>
      </w:r>
    </w:p>
    <w:p w14:paraId="4ED3B5B4" w14:textId="77777777" w:rsidR="00CA5DF0" w:rsidRDefault="00CA5DF0" w:rsidP="005D5F79">
      <w:pPr>
        <w:rPr>
          <w:rFonts w:eastAsia="Arial"/>
          <w:szCs w:val="20"/>
        </w:rPr>
      </w:pPr>
    </w:p>
    <w:p w14:paraId="42303030" w14:textId="5D154655" w:rsidR="005702A1" w:rsidRPr="003433C9" w:rsidRDefault="005702A1" w:rsidP="006075AE">
      <w:pPr>
        <w:pStyle w:val="Heading1"/>
      </w:pPr>
      <w:bookmarkStart w:id="111" w:name="_Toc236311481"/>
      <w:bookmarkStart w:id="112" w:name="_Toc218766060"/>
      <w:bookmarkStart w:id="113" w:name="_Hlk125378447"/>
      <w:r w:rsidRPr="003433C9">
        <w:lastRenderedPageBreak/>
        <w:t>Requirements</w:t>
      </w:r>
      <w:bookmarkEnd w:id="111"/>
    </w:p>
    <w:p w14:paraId="30859AA3" w14:textId="443CE5EC" w:rsidR="00601585" w:rsidRPr="003433C9" w:rsidRDefault="00AF4DEC" w:rsidP="005702A1">
      <w:pPr>
        <w:pStyle w:val="Heading2"/>
      </w:pPr>
      <w:bookmarkStart w:id="114" w:name="_Toc236311482"/>
      <w:r w:rsidRPr="003433C9">
        <w:t>F</w:t>
      </w:r>
      <w:r w:rsidR="003B63E1" w:rsidRPr="003433C9">
        <w:t xml:space="preserve">unctional </w:t>
      </w:r>
      <w:r w:rsidRPr="003433C9">
        <w:t>R</w:t>
      </w:r>
      <w:r w:rsidR="003B63E1" w:rsidRPr="003433C9">
        <w:t>equirements</w:t>
      </w:r>
      <w:bookmarkEnd w:id="112"/>
      <w:bookmarkEnd w:id="114"/>
    </w:p>
    <w:tbl>
      <w:tblPr>
        <w:tblStyle w:val="DefraGreen"/>
        <w:tblW w:w="0" w:type="auto"/>
        <w:tblLook w:val="04A0" w:firstRow="1" w:lastRow="0" w:firstColumn="1" w:lastColumn="0" w:noHBand="0" w:noVBand="1"/>
      </w:tblPr>
      <w:tblGrid>
        <w:gridCol w:w="883"/>
        <w:gridCol w:w="8745"/>
      </w:tblGrid>
      <w:tr w:rsidR="00C824F2" w:rsidRPr="003433C9" w14:paraId="70442363" w14:textId="77777777" w:rsidTr="03660ADA">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0" w:type="auto"/>
          </w:tcPr>
          <w:p w14:paraId="7EFFAFE0" w14:textId="77777777" w:rsidR="00C824F2" w:rsidRPr="003433C9" w:rsidRDefault="00C824F2" w:rsidP="00D050FC">
            <w:pPr>
              <w:keepNext/>
              <w:keepLines/>
              <w:jc w:val="center"/>
              <w:rPr>
                <w:b/>
                <w:sz w:val="20"/>
                <w:szCs w:val="20"/>
              </w:rPr>
            </w:pPr>
            <w:bookmarkStart w:id="115" w:name="_Hlk140657309"/>
            <w:bookmarkEnd w:id="113"/>
            <w:r w:rsidRPr="003433C9">
              <w:rPr>
                <w:b/>
                <w:sz w:val="20"/>
                <w:szCs w:val="20"/>
              </w:rPr>
              <w:t>Ref.</w:t>
            </w:r>
          </w:p>
        </w:tc>
        <w:tc>
          <w:tcPr>
            <w:tcW w:w="0" w:type="auto"/>
          </w:tcPr>
          <w:p w14:paraId="320B1B4A" w14:textId="22683796" w:rsidR="00C824F2" w:rsidRPr="003433C9" w:rsidRDefault="00C824F2" w:rsidP="00D050FC">
            <w:pPr>
              <w:keepNext/>
              <w:keepLines/>
              <w:jc w:val="center"/>
              <w:cnfStyle w:val="100000000000" w:firstRow="1" w:lastRow="0" w:firstColumn="0" w:lastColumn="0" w:oddVBand="0" w:evenVBand="0" w:oddHBand="0" w:evenHBand="0" w:firstRowFirstColumn="0" w:firstRowLastColumn="0" w:lastRowFirstColumn="0" w:lastRowLastColumn="0"/>
              <w:rPr>
                <w:b/>
                <w:sz w:val="20"/>
                <w:szCs w:val="20"/>
              </w:rPr>
            </w:pPr>
            <w:r w:rsidRPr="003433C9">
              <w:rPr>
                <w:b/>
                <w:sz w:val="20"/>
                <w:szCs w:val="20"/>
              </w:rPr>
              <w:t>Functional Requirements Summary</w:t>
            </w:r>
          </w:p>
        </w:tc>
      </w:tr>
      <w:tr w:rsidR="00C824F2" w:rsidRPr="003433C9" w14:paraId="0D2E08FE" w14:textId="77777777" w:rsidTr="03660ADA">
        <w:trPr>
          <w:trHeight w:val="675"/>
        </w:trPr>
        <w:tc>
          <w:tcPr>
            <w:cnfStyle w:val="001000000000" w:firstRow="0" w:lastRow="0" w:firstColumn="1" w:lastColumn="0" w:oddVBand="0" w:evenVBand="0" w:oddHBand="0" w:evenHBand="0" w:firstRowFirstColumn="0" w:firstRowLastColumn="0" w:lastRowFirstColumn="0" w:lastRowLastColumn="0"/>
            <w:tcW w:w="0" w:type="auto"/>
            <w:vAlign w:val="center"/>
          </w:tcPr>
          <w:p w14:paraId="010E75B8" w14:textId="7B87B635" w:rsidR="00C824F2" w:rsidRPr="003433C9" w:rsidRDefault="00C824F2" w:rsidP="00B17326">
            <w:pPr>
              <w:jc w:val="center"/>
              <w:rPr>
                <w:b/>
                <w:sz w:val="20"/>
                <w:szCs w:val="20"/>
              </w:rPr>
            </w:pPr>
            <w:r w:rsidRPr="003433C9">
              <w:rPr>
                <w:rStyle w:val="Strong"/>
                <w:sz w:val="20"/>
                <w:szCs w:val="20"/>
              </w:rPr>
              <w:t>FR</w:t>
            </w:r>
            <w:r w:rsidRPr="003433C9">
              <w:rPr>
                <w:rStyle w:val="Strong"/>
                <w:sz w:val="20"/>
                <w:szCs w:val="20"/>
              </w:rPr>
              <w:noBreakHyphen/>
              <w:t>001</w:t>
            </w:r>
          </w:p>
        </w:tc>
        <w:tc>
          <w:tcPr>
            <w:tcW w:w="0" w:type="auto"/>
            <w:vAlign w:val="center"/>
          </w:tcPr>
          <w:p w14:paraId="3E7D6A9A" w14:textId="467E239D" w:rsidR="00C824F2" w:rsidRPr="003433C9" w:rsidRDefault="00C824F2" w:rsidP="66C6B974">
            <w:pPr>
              <w:autoSpaceDE w:val="0"/>
              <w:autoSpaceDN w:val="0"/>
              <w:adjustRightInd w:val="0"/>
              <w:spacing w:before="0" w:after="0"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Servers’ deployment</w:t>
            </w:r>
            <w:r w:rsidRPr="003433C9">
              <w:rPr>
                <w:sz w:val="20"/>
                <w:szCs w:val="20"/>
              </w:rPr>
              <w:t xml:space="preserve"> – Deploy the BSE system on the Azure environment with encryption enabled.</w:t>
            </w:r>
          </w:p>
        </w:tc>
      </w:tr>
      <w:bookmarkEnd w:id="115"/>
      <w:tr w:rsidR="00C824F2" w:rsidRPr="003433C9" w14:paraId="51E90544"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07DD1C" w14:textId="35CC40D3" w:rsidR="00C824F2" w:rsidRPr="003433C9" w:rsidRDefault="00C824F2" w:rsidP="00B17326">
            <w:pPr>
              <w:spacing w:before="0" w:after="0" w:line="300" w:lineRule="auto"/>
              <w:jc w:val="center"/>
              <w:rPr>
                <w:sz w:val="20"/>
                <w:szCs w:val="20"/>
              </w:rPr>
            </w:pPr>
            <w:r w:rsidRPr="003433C9">
              <w:rPr>
                <w:rStyle w:val="Strong"/>
                <w:sz w:val="20"/>
                <w:szCs w:val="20"/>
              </w:rPr>
              <w:t>FR</w:t>
            </w:r>
            <w:r w:rsidRPr="003433C9">
              <w:rPr>
                <w:rStyle w:val="Strong"/>
                <w:sz w:val="20"/>
                <w:szCs w:val="20"/>
              </w:rPr>
              <w:noBreakHyphen/>
              <w:t>002</w:t>
            </w:r>
          </w:p>
        </w:tc>
        <w:tc>
          <w:tcPr>
            <w:tcW w:w="0" w:type="auto"/>
            <w:vAlign w:val="center"/>
          </w:tcPr>
          <w:p w14:paraId="4E37CB6D" w14:textId="71BF697E" w:rsidR="00C824F2" w:rsidRPr="003433C9" w:rsidRDefault="00C824F2" w:rsidP="097A6CC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Database migration parity</w:t>
            </w:r>
            <w:r w:rsidRPr="003433C9">
              <w:rPr>
                <w:sz w:val="20"/>
                <w:szCs w:val="20"/>
              </w:rPr>
              <w:t xml:space="preserve"> – Migrate the BSE database to Azure with identical schemas, constraints, indexes, stored procedures, users/roles, and collation.</w:t>
            </w:r>
          </w:p>
        </w:tc>
      </w:tr>
      <w:tr w:rsidR="00C824F2" w:rsidRPr="003433C9" w14:paraId="03835848"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A17B82" w14:textId="6BD5B6DE" w:rsidR="00C824F2" w:rsidRPr="003433C9" w:rsidRDefault="00C824F2" w:rsidP="00B17326">
            <w:pPr>
              <w:spacing w:before="0" w:after="0" w:line="300" w:lineRule="auto"/>
              <w:jc w:val="center"/>
              <w:rPr>
                <w:sz w:val="20"/>
                <w:szCs w:val="20"/>
              </w:rPr>
            </w:pPr>
            <w:r w:rsidRPr="003433C9">
              <w:rPr>
                <w:rStyle w:val="Strong"/>
                <w:sz w:val="20"/>
                <w:szCs w:val="20"/>
              </w:rPr>
              <w:t>FR</w:t>
            </w:r>
            <w:r w:rsidRPr="003433C9">
              <w:rPr>
                <w:rStyle w:val="Strong"/>
                <w:sz w:val="20"/>
                <w:szCs w:val="20"/>
              </w:rPr>
              <w:noBreakHyphen/>
              <w:t>003</w:t>
            </w:r>
          </w:p>
        </w:tc>
        <w:tc>
          <w:tcPr>
            <w:tcW w:w="0" w:type="auto"/>
            <w:vAlign w:val="center"/>
          </w:tcPr>
          <w:p w14:paraId="69807A88" w14:textId="61E44F2F" w:rsidR="00C824F2" w:rsidRPr="003433C9" w:rsidRDefault="00C824F2" w:rsidP="097A6CC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Persistent volumes parity</w:t>
            </w:r>
            <w:r w:rsidRPr="003433C9">
              <w:rPr>
                <w:sz w:val="20"/>
                <w:szCs w:val="20"/>
              </w:rPr>
              <w:t xml:space="preserve"> – Provide Azure storage matching current size, performance, folder structure, and access permissions.</w:t>
            </w:r>
          </w:p>
        </w:tc>
      </w:tr>
      <w:tr w:rsidR="00C824F2" w:rsidRPr="003433C9" w14:paraId="67B7704F"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C4760B" w14:textId="2CDAD6F5" w:rsidR="00C824F2" w:rsidRPr="003433C9" w:rsidRDefault="00C824F2" w:rsidP="00B17326">
            <w:pPr>
              <w:spacing w:before="0" w:after="0" w:line="300" w:lineRule="auto"/>
              <w:jc w:val="center"/>
              <w:rPr>
                <w:sz w:val="20"/>
                <w:szCs w:val="20"/>
              </w:rPr>
            </w:pPr>
            <w:r w:rsidRPr="003433C9">
              <w:rPr>
                <w:rStyle w:val="Strong"/>
                <w:sz w:val="20"/>
                <w:szCs w:val="20"/>
              </w:rPr>
              <w:t>FR</w:t>
            </w:r>
            <w:r w:rsidRPr="003433C9">
              <w:rPr>
                <w:rStyle w:val="Strong"/>
                <w:sz w:val="20"/>
                <w:szCs w:val="20"/>
              </w:rPr>
              <w:noBreakHyphen/>
              <w:t>004</w:t>
            </w:r>
          </w:p>
        </w:tc>
        <w:tc>
          <w:tcPr>
            <w:tcW w:w="0" w:type="auto"/>
            <w:vAlign w:val="center"/>
          </w:tcPr>
          <w:p w14:paraId="65E5A3F0" w14:textId="3C20DABB" w:rsidR="00C824F2" w:rsidRPr="003433C9" w:rsidRDefault="00C824F2" w:rsidP="097A6CC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Network connectivity</w:t>
            </w:r>
            <w:r w:rsidRPr="003433C9">
              <w:rPr>
                <w:sz w:val="20"/>
                <w:szCs w:val="20"/>
              </w:rPr>
              <w:t xml:space="preserve"> – Establish site</w:t>
            </w:r>
            <w:r w:rsidRPr="003433C9">
              <w:rPr>
                <w:sz w:val="20"/>
                <w:szCs w:val="20"/>
              </w:rPr>
              <w:noBreakHyphen/>
              <w:t>to</w:t>
            </w:r>
            <w:r w:rsidRPr="003433C9">
              <w:rPr>
                <w:sz w:val="20"/>
                <w:szCs w:val="20"/>
              </w:rPr>
              <w:noBreakHyphen/>
              <w:t>site VPN and/or connectivity to legacy hosting to support migration.</w:t>
            </w:r>
          </w:p>
        </w:tc>
      </w:tr>
      <w:tr w:rsidR="00C824F2" w:rsidRPr="003433C9" w14:paraId="3692F85F"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00BE5B" w14:textId="23DE0D01" w:rsidR="00C824F2" w:rsidRPr="003433C9" w:rsidRDefault="00C824F2" w:rsidP="00B17326">
            <w:pPr>
              <w:spacing w:before="0" w:after="0" w:line="300" w:lineRule="auto"/>
              <w:jc w:val="center"/>
              <w:rPr>
                <w:sz w:val="20"/>
                <w:szCs w:val="20"/>
              </w:rPr>
            </w:pPr>
            <w:r w:rsidRPr="003433C9">
              <w:rPr>
                <w:rStyle w:val="Strong"/>
                <w:sz w:val="20"/>
                <w:szCs w:val="20"/>
              </w:rPr>
              <w:t>FR</w:t>
            </w:r>
            <w:r w:rsidRPr="003433C9">
              <w:rPr>
                <w:rStyle w:val="Strong"/>
                <w:sz w:val="20"/>
                <w:szCs w:val="20"/>
              </w:rPr>
              <w:noBreakHyphen/>
              <w:t>005</w:t>
            </w:r>
          </w:p>
        </w:tc>
        <w:tc>
          <w:tcPr>
            <w:tcW w:w="0" w:type="auto"/>
            <w:vAlign w:val="center"/>
          </w:tcPr>
          <w:p w14:paraId="07ADCFBD" w14:textId="263AEE89" w:rsidR="00C824F2" w:rsidRPr="003433C9" w:rsidRDefault="00C824F2" w:rsidP="097A6CC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Role</w:t>
            </w:r>
            <w:r w:rsidRPr="003433C9">
              <w:rPr>
                <w:b/>
                <w:bCs/>
                <w:sz w:val="20"/>
                <w:szCs w:val="20"/>
              </w:rPr>
              <w:noBreakHyphen/>
              <w:t>based access parity</w:t>
            </w:r>
            <w:r w:rsidRPr="003433C9">
              <w:rPr>
                <w:sz w:val="20"/>
                <w:szCs w:val="20"/>
              </w:rPr>
              <w:t xml:space="preserve"> – Preserve existing user/role model and federate authentication (Entra ID) to Azure without altering login flows.</w:t>
            </w:r>
          </w:p>
        </w:tc>
      </w:tr>
      <w:tr w:rsidR="00C824F2" w:rsidRPr="003433C9" w14:paraId="6F772C0E"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F3F992" w14:textId="7D304C31" w:rsidR="00C824F2" w:rsidRPr="003433C9" w:rsidRDefault="00C824F2" w:rsidP="00B17326">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006</w:t>
            </w:r>
          </w:p>
        </w:tc>
        <w:tc>
          <w:tcPr>
            <w:tcW w:w="0" w:type="auto"/>
            <w:vAlign w:val="center"/>
          </w:tcPr>
          <w:p w14:paraId="49E6EFAC" w14:textId="06568101" w:rsidR="00C824F2" w:rsidRPr="003433C9" w:rsidRDefault="00C824F2" w:rsidP="097A6CC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Automated backups parity</w:t>
            </w:r>
            <w:r w:rsidRPr="003433C9">
              <w:rPr>
                <w:sz w:val="20"/>
                <w:szCs w:val="20"/>
              </w:rPr>
              <w:t xml:space="preserve"> – Provide automated backups and restore drills that meet current RPO/RTO targets.</w:t>
            </w:r>
          </w:p>
        </w:tc>
      </w:tr>
      <w:tr w:rsidR="00C824F2" w:rsidRPr="003433C9" w14:paraId="0C2C31A5"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942CA1" w14:textId="323E85CA" w:rsidR="00C824F2" w:rsidRPr="003433C9" w:rsidRDefault="00C824F2" w:rsidP="00B17326">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007</w:t>
            </w:r>
          </w:p>
        </w:tc>
        <w:tc>
          <w:tcPr>
            <w:tcW w:w="0" w:type="auto"/>
            <w:vAlign w:val="center"/>
          </w:tcPr>
          <w:p w14:paraId="3ACBA789" w14:textId="338A8FF2" w:rsidR="00C824F2" w:rsidRPr="003433C9"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Access control definition</w:t>
            </w:r>
            <w:r w:rsidRPr="003433C9">
              <w:rPr>
                <w:sz w:val="20"/>
                <w:szCs w:val="20"/>
              </w:rPr>
              <w:t xml:space="preserve"> – Administrators must define access controls to restrict access to authorised users.</w:t>
            </w:r>
          </w:p>
        </w:tc>
      </w:tr>
      <w:tr w:rsidR="00C824F2" w:rsidRPr="003433C9" w14:paraId="10B3B661"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4DFCCB" w14:textId="37F7CCF4" w:rsidR="00C824F2" w:rsidRPr="003433C9" w:rsidRDefault="00C824F2" w:rsidP="00B17326">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008</w:t>
            </w:r>
          </w:p>
        </w:tc>
        <w:tc>
          <w:tcPr>
            <w:tcW w:w="0" w:type="auto"/>
            <w:vAlign w:val="center"/>
          </w:tcPr>
          <w:p w14:paraId="26029208" w14:textId="51FA7E3A" w:rsidR="00C824F2" w:rsidRPr="003433C9"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Account and role management</w:t>
            </w:r>
            <w:r w:rsidRPr="003433C9">
              <w:rPr>
                <w:sz w:val="20"/>
                <w:szCs w:val="20"/>
              </w:rPr>
              <w:t xml:space="preserve"> – Administrators must be able to manage user accounts, roles, and permissions.</w:t>
            </w:r>
          </w:p>
        </w:tc>
      </w:tr>
      <w:tr w:rsidR="00C824F2" w:rsidRPr="003433C9" w14:paraId="1385B3CD"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15E606" w14:textId="154F373B" w:rsidR="00C824F2" w:rsidRPr="003433C9" w:rsidRDefault="00C824F2" w:rsidP="00B17326">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009</w:t>
            </w:r>
          </w:p>
        </w:tc>
        <w:tc>
          <w:tcPr>
            <w:tcW w:w="0" w:type="auto"/>
            <w:vAlign w:val="center"/>
          </w:tcPr>
          <w:p w14:paraId="6D3B383A" w14:textId="3A5F5378" w:rsidR="00C824F2" w:rsidRPr="003433C9"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Authentication system integration</w:t>
            </w:r>
            <w:r w:rsidRPr="003433C9">
              <w:rPr>
                <w:sz w:val="20"/>
                <w:szCs w:val="20"/>
              </w:rPr>
              <w:t xml:space="preserve"> – BSE must integrate with existing authentication systems (e.g., Entra ID).</w:t>
            </w:r>
          </w:p>
        </w:tc>
      </w:tr>
      <w:tr w:rsidR="00C824F2" w:rsidRPr="003433C9" w14:paraId="33784CE9"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B4ADFF7" w14:textId="7F759C56" w:rsidR="00C824F2" w:rsidRPr="003433C9" w:rsidRDefault="00C824F2" w:rsidP="00B17326">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010</w:t>
            </w:r>
          </w:p>
        </w:tc>
        <w:tc>
          <w:tcPr>
            <w:tcW w:w="0" w:type="auto"/>
            <w:vAlign w:val="center"/>
          </w:tcPr>
          <w:p w14:paraId="6487F6D0" w14:textId="1730B4C9" w:rsidR="00C824F2" w:rsidRPr="003433C9"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Role</w:t>
            </w:r>
            <w:r w:rsidRPr="003433C9">
              <w:rPr>
                <w:b/>
                <w:sz w:val="20"/>
                <w:szCs w:val="20"/>
              </w:rPr>
              <w:noBreakHyphen/>
              <w:t>based permissions</w:t>
            </w:r>
            <w:r w:rsidRPr="003433C9">
              <w:rPr>
                <w:sz w:val="20"/>
                <w:szCs w:val="20"/>
              </w:rPr>
              <w:t xml:space="preserve"> – User roles and permissions must be defined to ensure administrators can control access levels.</w:t>
            </w:r>
          </w:p>
        </w:tc>
      </w:tr>
      <w:tr w:rsidR="00C824F2" w:rsidRPr="003433C9" w14:paraId="4671F177"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18582F5" w14:textId="4E56F124" w:rsidR="00C824F2" w:rsidRPr="003433C9" w:rsidRDefault="00C824F2" w:rsidP="00B17326">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011</w:t>
            </w:r>
          </w:p>
        </w:tc>
        <w:tc>
          <w:tcPr>
            <w:tcW w:w="0" w:type="auto"/>
            <w:vAlign w:val="center"/>
          </w:tcPr>
          <w:p w14:paraId="11774E39" w14:textId="6E51F289" w:rsidR="00C824F2" w:rsidRPr="003433C9"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Secure authentication</w:t>
            </w:r>
            <w:r w:rsidRPr="003433C9">
              <w:rPr>
                <w:sz w:val="20"/>
                <w:szCs w:val="20"/>
              </w:rPr>
              <w:t xml:space="preserve"> – Users must authenticate securely to access the </w:t>
            </w:r>
            <w:commentRangeStart w:id="116"/>
            <w:commentRangeStart w:id="117"/>
            <w:r w:rsidRPr="003433C9">
              <w:rPr>
                <w:sz w:val="20"/>
                <w:szCs w:val="20"/>
              </w:rPr>
              <w:t>Managed Application Gateway</w:t>
            </w:r>
            <w:commentRangeEnd w:id="116"/>
            <w:r w:rsidRPr="003433C9">
              <w:rPr>
                <w:rStyle w:val="CommentReference"/>
                <w:sz w:val="20"/>
                <w:szCs w:val="20"/>
              </w:rPr>
              <w:commentReference w:id="116"/>
            </w:r>
            <w:commentRangeEnd w:id="117"/>
            <w:r w:rsidRPr="003433C9">
              <w:rPr>
                <w:rStyle w:val="CommentReference"/>
                <w:sz w:val="20"/>
                <w:szCs w:val="20"/>
              </w:rPr>
              <w:commentReference w:id="117"/>
            </w:r>
            <w:r w:rsidRPr="003433C9">
              <w:rPr>
                <w:sz w:val="20"/>
                <w:szCs w:val="20"/>
              </w:rPr>
              <w:t>.</w:t>
            </w:r>
          </w:p>
        </w:tc>
      </w:tr>
      <w:tr w:rsidR="00C824F2" w:rsidRPr="003433C9" w14:paraId="0141926E"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6622D8" w14:textId="315CB17A" w:rsidR="00C824F2" w:rsidRPr="003433C9" w:rsidRDefault="00C824F2" w:rsidP="4C092C4E">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012</w:t>
            </w:r>
          </w:p>
        </w:tc>
        <w:tc>
          <w:tcPr>
            <w:tcW w:w="0" w:type="auto"/>
            <w:vAlign w:val="center"/>
          </w:tcPr>
          <w:p w14:paraId="071D8138" w14:textId="7C6C293C" w:rsidR="00C824F2" w:rsidRPr="003433C9" w:rsidRDefault="00C824F2" w:rsidP="4C092C4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User provisioning</w:t>
            </w:r>
            <w:r w:rsidRPr="003433C9">
              <w:rPr>
                <w:sz w:val="20"/>
                <w:szCs w:val="20"/>
              </w:rPr>
              <w:t xml:space="preserve"> – The system must support user provisioning and deprovisioning.</w:t>
            </w:r>
          </w:p>
        </w:tc>
      </w:tr>
      <w:tr w:rsidR="00C824F2" w:rsidRPr="003433C9" w14:paraId="048F4ED4"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24946C" w14:textId="51B94076" w:rsidR="00C824F2" w:rsidRPr="003433C9" w:rsidRDefault="00C824F2" w:rsidP="68A60B72">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013</w:t>
            </w:r>
          </w:p>
        </w:tc>
        <w:tc>
          <w:tcPr>
            <w:tcW w:w="0" w:type="auto"/>
            <w:vAlign w:val="center"/>
          </w:tcPr>
          <w:p w14:paraId="119D2C54" w14:textId="2F449558" w:rsidR="00C824F2" w:rsidRPr="003433C9" w:rsidRDefault="00C824F2" w:rsidP="68A60B72">
            <w:pPr>
              <w:spacing w:before="0" w:after="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3433C9">
              <w:rPr>
                <w:b/>
                <w:sz w:val="20"/>
                <w:szCs w:val="20"/>
              </w:rPr>
              <w:t>RBSE numbering unchanged</w:t>
            </w:r>
            <w:r w:rsidRPr="003433C9">
              <w:rPr>
                <w:sz w:val="20"/>
                <w:szCs w:val="20"/>
              </w:rPr>
              <w:t xml:space="preserve"> – Retain the existing RBSE format (YY/#####), including uniqueness checks and audit trail; UI/menu location unchanged.</w:t>
            </w:r>
          </w:p>
        </w:tc>
      </w:tr>
      <w:tr w:rsidR="00C824F2" w:rsidRPr="003433C9" w14:paraId="0CD1B7A4"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29354B" w14:textId="3AEAF7B5" w:rsidR="00C824F2" w:rsidRPr="003433C9" w:rsidRDefault="00C824F2" w:rsidP="68A60B72">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014</w:t>
            </w:r>
          </w:p>
        </w:tc>
        <w:tc>
          <w:tcPr>
            <w:tcW w:w="0" w:type="auto"/>
            <w:vAlign w:val="center"/>
          </w:tcPr>
          <w:p w14:paraId="1F03CDCF" w14:textId="6B987B56" w:rsidR="00C824F2" w:rsidRPr="003433C9" w:rsidRDefault="00C824F2" w:rsidP="68A60B72">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Herd data rules parity</w:t>
            </w:r>
            <w:r w:rsidRPr="003433C9">
              <w:rPr>
                <w:sz w:val="20"/>
                <w:szCs w:val="20"/>
              </w:rPr>
              <w:t xml:space="preserve"> – Maintain current Farm Tab rules for herd size, auto</w:t>
            </w:r>
            <w:r w:rsidRPr="003433C9">
              <w:rPr>
                <w:sz w:val="20"/>
                <w:szCs w:val="20"/>
              </w:rPr>
              <w:noBreakHyphen/>
              <w:t>zero lactation totals, mismatch warnings, and age distribution.</w:t>
            </w:r>
          </w:p>
        </w:tc>
      </w:tr>
      <w:tr w:rsidR="00C824F2" w:rsidRPr="003433C9" w14:paraId="7EDAAE7D"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1092BD" w14:textId="1C044514" w:rsidR="00C824F2" w:rsidRPr="003433C9" w:rsidRDefault="00C824F2" w:rsidP="68A60B72">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015</w:t>
            </w:r>
          </w:p>
        </w:tc>
        <w:tc>
          <w:tcPr>
            <w:tcW w:w="0" w:type="auto"/>
            <w:vAlign w:val="center"/>
          </w:tcPr>
          <w:p w14:paraId="255F9A8F" w14:textId="69AD527D" w:rsidR="00C824F2" w:rsidRPr="003433C9" w:rsidRDefault="00C824F2" w:rsidP="68A60B72">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Animal/origin/purchase parity</w:t>
            </w:r>
            <w:r w:rsidRPr="003433C9">
              <w:rPr>
                <w:sz w:val="20"/>
                <w:szCs w:val="20"/>
              </w:rPr>
              <w:t xml:space="preserve"> – Preserve Case (VLA/DEFRA Tab) logic for origin types (HB, Purchased), age</w:t>
            </w:r>
            <w:r w:rsidRPr="003433C9">
              <w:rPr>
                <w:sz w:val="20"/>
                <w:szCs w:val="20"/>
              </w:rPr>
              <w:noBreakHyphen/>
              <w:t>at</w:t>
            </w:r>
            <w:r w:rsidRPr="003433C9">
              <w:rPr>
                <w:sz w:val="20"/>
                <w:szCs w:val="20"/>
              </w:rPr>
              <w:noBreakHyphen/>
              <w:t>purchase rules, Form A validation, slaughter details, and previous owners table behaviour.</w:t>
            </w:r>
          </w:p>
        </w:tc>
      </w:tr>
      <w:tr w:rsidR="00C824F2" w:rsidRPr="003433C9" w14:paraId="5F908D84"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38DF0D" w14:textId="46CAB831" w:rsidR="00C824F2" w:rsidRPr="003433C9" w:rsidRDefault="00C824F2" w:rsidP="028D9B60">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016</w:t>
            </w:r>
          </w:p>
        </w:tc>
        <w:tc>
          <w:tcPr>
            <w:tcW w:w="0" w:type="auto"/>
            <w:vAlign w:val="center"/>
          </w:tcPr>
          <w:p w14:paraId="24D95F11" w14:textId="77E068F4" w:rsidR="00C824F2" w:rsidRPr="003433C9" w:rsidRDefault="00C824F2" w:rsidP="61B6CEAB">
            <w:pPr>
              <w:spacing w:before="0" w:after="0" w:line="300" w:lineRule="auto"/>
              <w:cnfStyle w:val="000000000000" w:firstRow="0" w:lastRow="0" w:firstColumn="0" w:lastColumn="0" w:oddVBand="0" w:evenVBand="0" w:oddHBand="0" w:evenHBand="0" w:firstRowFirstColumn="0" w:firstRowLastColumn="0" w:lastRowFirstColumn="0" w:lastRowLastColumn="0"/>
              <w:rPr>
                <w:b/>
                <w:sz w:val="20"/>
                <w:szCs w:val="20"/>
              </w:rPr>
            </w:pPr>
            <w:r w:rsidRPr="003433C9">
              <w:rPr>
                <w:b/>
                <w:sz w:val="20"/>
                <w:szCs w:val="20"/>
              </w:rPr>
              <w:t>Conditional clinical entry</w:t>
            </w:r>
            <w:r w:rsidRPr="003433C9">
              <w:rPr>
                <w:sz w:val="20"/>
                <w:szCs w:val="20"/>
              </w:rPr>
              <w:t xml:space="preserve"> – Maintain current behaviour where clinical signs are required only for passive cases and marked “not required” for active surveillance, with identical tab visibility and validations.</w:t>
            </w:r>
          </w:p>
        </w:tc>
      </w:tr>
      <w:tr w:rsidR="00C824F2" w:rsidRPr="003433C9" w14:paraId="4E69A37B"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AE1A26" w14:textId="3B09ADE8" w:rsidR="00C824F2" w:rsidRPr="003433C9" w:rsidRDefault="00C824F2" w:rsidP="4B35A51D">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017</w:t>
            </w:r>
          </w:p>
        </w:tc>
        <w:tc>
          <w:tcPr>
            <w:tcW w:w="0" w:type="auto"/>
            <w:vAlign w:val="center"/>
          </w:tcPr>
          <w:p w14:paraId="74A293D3" w14:textId="1E8E38A9" w:rsidR="00C824F2" w:rsidRPr="003433C9"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BAB investigation</w:t>
            </w:r>
            <w:r w:rsidRPr="003433C9">
              <w:rPr>
                <w:sz w:val="20"/>
                <w:szCs w:val="20"/>
              </w:rPr>
              <w:t xml:space="preserve"> – Record Born After Ban details (origin, traced farm, feed risk, maternal/horizontal risk) with conditional fields.</w:t>
            </w:r>
          </w:p>
        </w:tc>
      </w:tr>
      <w:tr w:rsidR="00C824F2" w:rsidRPr="003433C9" w14:paraId="60F562A1"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16E8F9" w14:textId="65373C67" w:rsidR="00C824F2" w:rsidRPr="003433C9" w:rsidRDefault="00C824F2" w:rsidP="4B35A51D">
            <w:pPr>
              <w:spacing w:before="0" w:after="0" w:line="300" w:lineRule="auto"/>
              <w:jc w:val="center"/>
              <w:rPr>
                <w:sz w:val="20"/>
                <w:szCs w:val="20"/>
              </w:rPr>
            </w:pPr>
            <w:r w:rsidRPr="003433C9">
              <w:rPr>
                <w:rStyle w:val="Strong"/>
                <w:sz w:val="20"/>
                <w:szCs w:val="20"/>
              </w:rPr>
              <w:t>FR</w:t>
            </w:r>
            <w:r w:rsidRPr="003433C9">
              <w:rPr>
                <w:rStyle w:val="Strong"/>
                <w:sz w:val="20"/>
                <w:szCs w:val="20"/>
              </w:rPr>
              <w:noBreakHyphen/>
              <w:t>018</w:t>
            </w:r>
          </w:p>
        </w:tc>
        <w:tc>
          <w:tcPr>
            <w:tcW w:w="0" w:type="auto"/>
            <w:vAlign w:val="center"/>
          </w:tcPr>
          <w:p w14:paraId="674ACD8B" w14:textId="2BF709FA" w:rsidR="00C824F2" w:rsidRPr="003433C9"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VLA case data</w:t>
            </w:r>
            <w:r w:rsidRPr="003433C9">
              <w:rPr>
                <w:sz w:val="20"/>
                <w:szCs w:val="20"/>
              </w:rPr>
              <w:t xml:space="preserve"> – Manage VLA</w:t>
            </w:r>
            <w:r w:rsidRPr="003433C9">
              <w:rPr>
                <w:sz w:val="20"/>
                <w:szCs w:val="20"/>
              </w:rPr>
              <w:noBreakHyphen/>
              <w:t>specific data (RBSE, specimen, sample type, submission date, test types/results, lab comments), show batch no. for VLA, support multiple tests.</w:t>
            </w:r>
          </w:p>
        </w:tc>
      </w:tr>
      <w:tr w:rsidR="00C824F2" w:rsidRPr="003433C9" w14:paraId="6CBD5E9F"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A21197" w14:textId="0ECEE9C3" w:rsidR="00C824F2" w:rsidRPr="003433C9" w:rsidRDefault="00C824F2" w:rsidP="4B35A51D">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019</w:t>
            </w:r>
          </w:p>
        </w:tc>
        <w:tc>
          <w:tcPr>
            <w:tcW w:w="0" w:type="auto"/>
            <w:vAlign w:val="center"/>
          </w:tcPr>
          <w:p w14:paraId="621087BE" w14:textId="6F7EB7EF" w:rsidR="00C824F2" w:rsidRPr="003433C9"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Clinical checklist &amp; notes</w:t>
            </w:r>
            <w:r w:rsidRPr="003433C9">
              <w:rPr>
                <w:sz w:val="20"/>
                <w:szCs w:val="20"/>
              </w:rPr>
              <w:t xml:space="preserve"> – Capture clinical signs, observations, exam date, progression, and notes with change tracking.</w:t>
            </w:r>
          </w:p>
        </w:tc>
      </w:tr>
      <w:tr w:rsidR="00C824F2" w:rsidRPr="003433C9" w14:paraId="1FE4AE4B"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B7D0DE" w14:textId="5B3A7C5C" w:rsidR="00C824F2" w:rsidRPr="003433C9" w:rsidRDefault="00C824F2" w:rsidP="4B35A51D">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020</w:t>
            </w:r>
          </w:p>
        </w:tc>
        <w:tc>
          <w:tcPr>
            <w:tcW w:w="0" w:type="auto"/>
            <w:vAlign w:val="center"/>
          </w:tcPr>
          <w:p w14:paraId="1847DAA0" w14:textId="39CC7641" w:rsidR="00C824F2" w:rsidRPr="003433C9"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Feeds capture</w:t>
            </w:r>
            <w:r w:rsidRPr="003433C9">
              <w:rPr>
                <w:sz w:val="20"/>
                <w:szCs w:val="20"/>
              </w:rPr>
              <w:t xml:space="preserve"> – Record multiple feed supplier entries (search/picklist or create new) with edit/delete.</w:t>
            </w:r>
          </w:p>
        </w:tc>
      </w:tr>
      <w:tr w:rsidR="00C824F2" w:rsidRPr="003433C9" w14:paraId="3CDC71A2"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02E38A" w14:textId="2B6F344C" w:rsidR="00C824F2" w:rsidRPr="003433C9" w:rsidRDefault="00C824F2" w:rsidP="4B35A51D">
            <w:pPr>
              <w:spacing w:before="0" w:after="0" w:line="300" w:lineRule="auto"/>
              <w:jc w:val="center"/>
              <w:rPr>
                <w:b/>
                <w:bCs/>
                <w:sz w:val="20"/>
                <w:szCs w:val="20"/>
              </w:rPr>
            </w:pPr>
            <w:r w:rsidRPr="003433C9">
              <w:rPr>
                <w:rStyle w:val="Strong"/>
                <w:sz w:val="20"/>
                <w:szCs w:val="20"/>
              </w:rPr>
              <w:lastRenderedPageBreak/>
              <w:t>FR</w:t>
            </w:r>
            <w:r w:rsidRPr="003433C9">
              <w:rPr>
                <w:rStyle w:val="Strong"/>
                <w:sz w:val="20"/>
                <w:szCs w:val="20"/>
              </w:rPr>
              <w:noBreakHyphen/>
              <w:t>021</w:t>
            </w:r>
          </w:p>
        </w:tc>
        <w:tc>
          <w:tcPr>
            <w:tcW w:w="0" w:type="auto"/>
            <w:vAlign w:val="center"/>
          </w:tcPr>
          <w:p w14:paraId="3B64CBAC" w14:textId="092A276C" w:rsidR="00C824F2" w:rsidRPr="003433C9"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Animal relationships</w:t>
            </w:r>
            <w:r w:rsidRPr="003433C9">
              <w:rPr>
                <w:sz w:val="20"/>
                <w:szCs w:val="20"/>
              </w:rPr>
              <w:t xml:space="preserve"> – Manage sire/dam, offspring, cohorts, and fates; search/link/create; display hierarchy; validate relationship logic.</w:t>
            </w:r>
          </w:p>
        </w:tc>
      </w:tr>
      <w:tr w:rsidR="00C824F2" w:rsidRPr="003433C9" w14:paraId="06A946C8"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FEC062A" w14:textId="28608D6E" w:rsidR="00C824F2" w:rsidRPr="003433C9" w:rsidRDefault="00C824F2" w:rsidP="6DEDBAFC">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022</w:t>
            </w:r>
          </w:p>
        </w:tc>
        <w:tc>
          <w:tcPr>
            <w:tcW w:w="0" w:type="auto"/>
            <w:vAlign w:val="center"/>
          </w:tcPr>
          <w:p w14:paraId="3F340489" w14:textId="79B8D56C" w:rsidR="00C824F2" w:rsidRPr="003433C9"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Case save &amp; audit</w:t>
            </w:r>
            <w:r w:rsidRPr="003433C9">
              <w:rPr>
                <w:sz w:val="20"/>
                <w:szCs w:val="20"/>
              </w:rPr>
              <w:t xml:space="preserve"> – Validate required fields; save farm/case in one transaction; generate RBSE; update; audit; rollback on failure.</w:t>
            </w:r>
          </w:p>
        </w:tc>
      </w:tr>
      <w:tr w:rsidR="00C824F2" w:rsidRPr="003433C9" w14:paraId="6ABC5C19"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68FB3E" w14:textId="3D7C1A24" w:rsidR="00C824F2" w:rsidRPr="003433C9" w:rsidRDefault="00C824F2" w:rsidP="4B35A51D">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023</w:t>
            </w:r>
          </w:p>
        </w:tc>
        <w:tc>
          <w:tcPr>
            <w:tcW w:w="0" w:type="auto"/>
            <w:vAlign w:val="center"/>
          </w:tcPr>
          <w:p w14:paraId="3FDB4087" w14:textId="24DED54E" w:rsidR="00C824F2" w:rsidRPr="003433C9"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Show case (read</w:t>
            </w:r>
            <w:r w:rsidRPr="003433C9">
              <w:rPr>
                <w:b/>
                <w:sz w:val="20"/>
                <w:szCs w:val="20"/>
              </w:rPr>
              <w:noBreakHyphen/>
              <w:t>only)</w:t>
            </w:r>
            <w:r w:rsidRPr="003433C9">
              <w:rPr>
                <w:sz w:val="20"/>
                <w:szCs w:val="20"/>
              </w:rPr>
              <w:t xml:space="preserve"> – Display full case info with status, audit history, print, and edit for authorised users.</w:t>
            </w:r>
          </w:p>
        </w:tc>
      </w:tr>
      <w:tr w:rsidR="00C824F2" w:rsidRPr="003433C9" w14:paraId="0F8E6BC5"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62A826" w14:textId="7669B26B" w:rsidR="00C824F2" w:rsidRPr="003433C9" w:rsidRDefault="00C824F2" w:rsidP="4B35A51D">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024</w:t>
            </w:r>
          </w:p>
        </w:tc>
        <w:tc>
          <w:tcPr>
            <w:tcW w:w="0" w:type="auto"/>
            <w:vAlign w:val="center"/>
          </w:tcPr>
          <w:p w14:paraId="061A6B7E" w14:textId="144746FE" w:rsidR="00C824F2" w:rsidRPr="003433C9" w:rsidRDefault="00C824F2" w:rsidP="4B35A51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Non</w:t>
            </w:r>
            <w:r w:rsidRPr="003433C9">
              <w:rPr>
                <w:b/>
                <w:sz w:val="20"/>
                <w:szCs w:val="20"/>
              </w:rPr>
              <w:noBreakHyphen/>
              <w:t>GB case creation</w:t>
            </w:r>
            <w:r w:rsidRPr="003433C9">
              <w:rPr>
                <w:sz w:val="20"/>
                <w:szCs w:val="20"/>
              </w:rPr>
              <w:t xml:space="preserve"> – Create NI/CI/Other cases with regional validation, RBSE format, import/movement; regional classification restricted to VLA users.</w:t>
            </w:r>
          </w:p>
        </w:tc>
      </w:tr>
      <w:tr w:rsidR="00C824F2" w:rsidRPr="003433C9" w14:paraId="51208895"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FC21D0" w14:textId="4CB16795" w:rsidR="00C824F2" w:rsidRPr="003433C9" w:rsidRDefault="00C824F2" w:rsidP="6DEDBAFC">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025</w:t>
            </w:r>
          </w:p>
        </w:tc>
        <w:tc>
          <w:tcPr>
            <w:tcW w:w="0" w:type="auto"/>
            <w:vAlign w:val="center"/>
          </w:tcPr>
          <w:p w14:paraId="12476370" w14:textId="392D1191" w:rsidR="00C824F2" w:rsidRPr="003433C9"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Search menu</w:t>
            </w:r>
            <w:r w:rsidRPr="003433C9">
              <w:rPr>
                <w:sz w:val="20"/>
                <w:szCs w:val="20"/>
              </w:rPr>
              <w:t xml:space="preserve"> – Provide search options by RBSE, eartag, CPHH, postcode, and advanced multi</w:t>
            </w:r>
            <w:r w:rsidRPr="003433C9">
              <w:rPr>
                <w:sz w:val="20"/>
                <w:szCs w:val="20"/>
              </w:rPr>
              <w:noBreakHyphen/>
              <w:t>criteria search.</w:t>
            </w:r>
          </w:p>
        </w:tc>
      </w:tr>
      <w:tr w:rsidR="00C824F2" w:rsidRPr="003433C9" w14:paraId="15F234C0"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08FA0C" w14:textId="72864BE3" w:rsidR="00C824F2" w:rsidRPr="003433C9" w:rsidRDefault="00C824F2" w:rsidP="1D61947E">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026</w:t>
            </w:r>
          </w:p>
        </w:tc>
        <w:tc>
          <w:tcPr>
            <w:tcW w:w="0" w:type="auto"/>
            <w:vAlign w:val="center"/>
          </w:tcPr>
          <w:p w14:paraId="666733FA" w14:textId="7C0D2401" w:rsidR="00C824F2" w:rsidRPr="003433C9"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Search by RBSE</w:t>
            </w:r>
            <w:r w:rsidRPr="003433C9">
              <w:rPr>
                <w:sz w:val="20"/>
                <w:szCs w:val="20"/>
              </w:rPr>
              <w:t xml:space="preserve"> – Search by RBSE with format validation, exact/partial match, and redirect to case details.</w:t>
            </w:r>
          </w:p>
        </w:tc>
      </w:tr>
      <w:tr w:rsidR="00C824F2" w:rsidRPr="003433C9" w14:paraId="1568D397"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B68401E" w14:textId="5886BD97" w:rsidR="00C824F2" w:rsidRPr="003433C9" w:rsidRDefault="00C824F2" w:rsidP="1D61947E">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027</w:t>
            </w:r>
          </w:p>
        </w:tc>
        <w:tc>
          <w:tcPr>
            <w:tcW w:w="0" w:type="auto"/>
            <w:vAlign w:val="center"/>
          </w:tcPr>
          <w:p w14:paraId="0875D29C" w14:textId="3CECADA2" w:rsidR="00C824F2" w:rsidRPr="003433C9"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Search by eartag</w:t>
            </w:r>
            <w:r w:rsidRPr="003433C9">
              <w:rPr>
                <w:sz w:val="20"/>
                <w:szCs w:val="20"/>
              </w:rPr>
              <w:t xml:space="preserve"> – Search by animal eartag; list/sort results; open case details.</w:t>
            </w:r>
          </w:p>
        </w:tc>
      </w:tr>
      <w:tr w:rsidR="00C824F2" w:rsidRPr="003433C9" w14:paraId="608B886B"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15FD3F" w14:textId="1EFF2C54" w:rsidR="00C824F2" w:rsidRPr="003433C9" w:rsidRDefault="00C824F2" w:rsidP="6DEDBAFC">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028</w:t>
            </w:r>
          </w:p>
        </w:tc>
        <w:tc>
          <w:tcPr>
            <w:tcW w:w="0" w:type="auto"/>
            <w:vAlign w:val="center"/>
          </w:tcPr>
          <w:p w14:paraId="27011D61" w14:textId="44A5F512" w:rsidR="00C824F2" w:rsidRPr="003433C9"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Search by CPHH</w:t>
            </w:r>
            <w:r w:rsidRPr="003433C9">
              <w:rPr>
                <w:sz w:val="20"/>
                <w:szCs w:val="20"/>
              </w:rPr>
              <w:t xml:space="preserve"> – Find all cases by farm CPHH; show sortable/paged results and navigate to case details.</w:t>
            </w:r>
          </w:p>
        </w:tc>
      </w:tr>
      <w:tr w:rsidR="00C824F2" w:rsidRPr="003433C9" w14:paraId="3ECCC175"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7A3559" w14:textId="76B76866" w:rsidR="00C824F2" w:rsidRPr="003433C9" w:rsidRDefault="00C824F2" w:rsidP="1D61947E">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029</w:t>
            </w:r>
          </w:p>
        </w:tc>
        <w:tc>
          <w:tcPr>
            <w:tcW w:w="0" w:type="auto"/>
            <w:vAlign w:val="center"/>
          </w:tcPr>
          <w:p w14:paraId="6A67B0B4" w14:textId="59B1A8B1" w:rsidR="00C824F2" w:rsidRPr="003433C9"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Search by postcode</w:t>
            </w:r>
            <w:r w:rsidRPr="003433C9">
              <w:rPr>
                <w:sz w:val="20"/>
                <w:szCs w:val="20"/>
              </w:rPr>
              <w:t xml:space="preserve"> – Search by full/partial postcode with wildcard; display/sort/filter and navigate to farm/case.</w:t>
            </w:r>
          </w:p>
        </w:tc>
      </w:tr>
      <w:tr w:rsidR="00C824F2" w:rsidRPr="003433C9" w14:paraId="6B98FBF1"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1D31D7" w14:textId="3D280A22" w:rsidR="00C824F2" w:rsidRPr="003433C9" w:rsidRDefault="00C824F2" w:rsidP="1D61947E">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030</w:t>
            </w:r>
          </w:p>
        </w:tc>
        <w:tc>
          <w:tcPr>
            <w:tcW w:w="0" w:type="auto"/>
            <w:vAlign w:val="center"/>
          </w:tcPr>
          <w:p w14:paraId="75FF6C44" w14:textId="2120D276" w:rsidR="00C824F2" w:rsidRPr="003433C9"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sz w:val="20"/>
                <w:szCs w:val="20"/>
              </w:rPr>
              <w:t>Advanced search</w:t>
            </w:r>
            <w:r w:rsidRPr="003433C9">
              <w:rPr>
                <w:sz w:val="20"/>
                <w:szCs w:val="20"/>
              </w:rPr>
              <w:t xml:space="preserve"> – Multi</w:t>
            </w:r>
            <w:r w:rsidRPr="003433C9">
              <w:rPr>
                <w:sz w:val="20"/>
                <w:szCs w:val="20"/>
              </w:rPr>
              <w:noBreakHyphen/>
              <w:t>criteria (date ranges, status, county, breed, species, final result), AND/OR logic, sortable/exportable results, saveable criteria.</w:t>
            </w:r>
          </w:p>
        </w:tc>
      </w:tr>
      <w:tr w:rsidR="00C824F2" w:rsidRPr="003433C9" w14:paraId="6FC66D07"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DFE1A98" w14:textId="06A77702" w:rsidR="00C824F2" w:rsidRPr="003433C9" w:rsidRDefault="00C824F2" w:rsidP="1D61947E">
            <w:pPr>
              <w:spacing w:before="0" w:after="0" w:line="300" w:lineRule="auto"/>
              <w:jc w:val="center"/>
              <w:rPr>
                <w:b/>
                <w:bCs/>
                <w:sz w:val="20"/>
                <w:szCs w:val="20"/>
              </w:rPr>
            </w:pPr>
            <w:r w:rsidRPr="003433C9">
              <w:rPr>
                <w:rStyle w:val="Strong"/>
                <w:sz w:val="20"/>
                <w:szCs w:val="20"/>
              </w:rPr>
              <w:t>FR</w:t>
            </w:r>
            <w:r w:rsidRPr="003433C9">
              <w:rPr>
                <w:rStyle w:val="Strong"/>
                <w:sz w:val="20"/>
                <w:szCs w:val="20"/>
              </w:rPr>
              <w:noBreakHyphen/>
              <w:t>031</w:t>
            </w:r>
          </w:p>
        </w:tc>
        <w:tc>
          <w:tcPr>
            <w:tcW w:w="0" w:type="auto"/>
            <w:vAlign w:val="center"/>
          </w:tcPr>
          <w:p w14:paraId="78F37E41" w14:textId="0244AA25" w:rsidR="00C824F2" w:rsidRPr="003433C9" w:rsidRDefault="00C824F2" w:rsidP="1D61947E">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Audit log menu</w:t>
            </w:r>
            <w:r w:rsidRPr="003433C9">
              <w:rPr>
                <w:sz w:val="20"/>
                <w:szCs w:val="20"/>
              </w:rPr>
              <w:t xml:space="preserve"> – Provide menu access to audit log reports, restricted to authorised users.</w:t>
            </w:r>
          </w:p>
        </w:tc>
      </w:tr>
      <w:tr w:rsidR="00C824F2" w:rsidRPr="003433C9" w14:paraId="40FB390A" w14:textId="77777777" w:rsidTr="03660ADA">
        <w:trPr>
          <w:trHeight w:val="989"/>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C7FE7E" w14:textId="745375D8" w:rsidR="00C824F2" w:rsidRPr="003433C9" w:rsidRDefault="00C824F2" w:rsidP="53CF074B">
            <w:pPr>
              <w:spacing w:line="300" w:lineRule="auto"/>
              <w:jc w:val="center"/>
              <w:rPr>
                <w:b/>
                <w:bCs/>
                <w:sz w:val="20"/>
                <w:szCs w:val="20"/>
              </w:rPr>
            </w:pPr>
            <w:r w:rsidRPr="003433C9">
              <w:rPr>
                <w:rStyle w:val="Strong"/>
                <w:sz w:val="20"/>
                <w:szCs w:val="20"/>
              </w:rPr>
              <w:t>FR</w:t>
            </w:r>
            <w:r w:rsidRPr="003433C9">
              <w:rPr>
                <w:rStyle w:val="Strong"/>
                <w:sz w:val="20"/>
                <w:szCs w:val="20"/>
              </w:rPr>
              <w:noBreakHyphen/>
              <w:t>032</w:t>
            </w:r>
          </w:p>
        </w:tc>
        <w:tc>
          <w:tcPr>
            <w:tcW w:w="0" w:type="auto"/>
            <w:vAlign w:val="center"/>
          </w:tcPr>
          <w:p w14:paraId="0BFE24E9" w14:textId="75C54C7C"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Segoe UI"/>
                <w:sz w:val="20"/>
                <w:szCs w:val="20"/>
              </w:rPr>
            </w:pPr>
            <w:r w:rsidRPr="003433C9">
              <w:rPr>
                <w:b/>
                <w:bCs/>
                <w:sz w:val="20"/>
                <w:szCs w:val="20"/>
              </w:rPr>
              <w:t>Audit by date</w:t>
            </w:r>
            <w:r w:rsidRPr="003433C9">
              <w:rPr>
                <w:sz w:val="20"/>
                <w:szCs w:val="20"/>
              </w:rPr>
              <w:t xml:space="preserve"> – Show all activities/changes for a date/range (user, action, timestamp, affected records); filter/sort/export; include RBSE.</w:t>
            </w:r>
          </w:p>
        </w:tc>
      </w:tr>
      <w:tr w:rsidR="00C824F2" w:rsidRPr="003433C9" w14:paraId="7C7782A4"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FF7F2E" w14:textId="7A421AF6" w:rsidR="00C824F2" w:rsidRPr="003433C9" w:rsidRDefault="00C824F2" w:rsidP="69D8C73F">
            <w:pPr>
              <w:spacing w:line="300" w:lineRule="auto"/>
              <w:jc w:val="center"/>
              <w:rPr>
                <w:sz w:val="20"/>
                <w:szCs w:val="20"/>
              </w:rPr>
            </w:pPr>
            <w:r w:rsidRPr="003433C9">
              <w:rPr>
                <w:rStyle w:val="Strong"/>
                <w:sz w:val="20"/>
                <w:szCs w:val="20"/>
              </w:rPr>
              <w:t>FR</w:t>
            </w:r>
            <w:r w:rsidRPr="003433C9">
              <w:rPr>
                <w:rStyle w:val="Strong"/>
                <w:sz w:val="20"/>
                <w:szCs w:val="20"/>
              </w:rPr>
              <w:noBreakHyphen/>
              <w:t>033</w:t>
            </w:r>
          </w:p>
        </w:tc>
        <w:tc>
          <w:tcPr>
            <w:tcW w:w="0" w:type="auto"/>
            <w:vAlign w:val="center"/>
          </w:tcPr>
          <w:p w14:paraId="607E5D40" w14:textId="152BFA18" w:rsidR="00C824F2" w:rsidRPr="003433C9" w:rsidRDefault="00C824F2" w:rsidP="5CA8A23C">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Audit by user</w:t>
            </w:r>
            <w:r w:rsidRPr="003433C9">
              <w:rPr>
                <w:sz w:val="20"/>
                <w:szCs w:val="20"/>
              </w:rPr>
              <w:t xml:space="preserve"> – Show activities for a specific user in a date range with details and before/after values; export/print.</w:t>
            </w:r>
          </w:p>
        </w:tc>
      </w:tr>
      <w:tr w:rsidR="00C824F2" w:rsidRPr="003433C9" w14:paraId="6A61D258"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14222D" w14:textId="7BB12FAE" w:rsidR="00C824F2" w:rsidRPr="003433C9" w:rsidRDefault="00C824F2" w:rsidP="434F09CC">
            <w:pPr>
              <w:spacing w:line="300" w:lineRule="auto"/>
              <w:jc w:val="center"/>
              <w:rPr>
                <w:sz w:val="20"/>
                <w:szCs w:val="20"/>
              </w:rPr>
            </w:pPr>
            <w:r w:rsidRPr="003433C9">
              <w:rPr>
                <w:rStyle w:val="Strong"/>
                <w:sz w:val="20"/>
                <w:szCs w:val="20"/>
              </w:rPr>
              <w:t>FR</w:t>
            </w:r>
            <w:r w:rsidRPr="003433C9">
              <w:rPr>
                <w:rStyle w:val="Strong"/>
                <w:sz w:val="20"/>
                <w:szCs w:val="20"/>
              </w:rPr>
              <w:noBreakHyphen/>
              <w:t>034</w:t>
            </w:r>
          </w:p>
        </w:tc>
        <w:tc>
          <w:tcPr>
            <w:tcW w:w="0" w:type="auto"/>
            <w:vAlign w:val="center"/>
          </w:tcPr>
          <w:p w14:paraId="5B6BF688" w14:textId="45A94E65" w:rsidR="00C824F2" w:rsidRPr="003433C9" w:rsidRDefault="00C824F2" w:rsidP="691FFF3C">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Audit case moves</w:t>
            </w:r>
            <w:r w:rsidRPr="003433C9">
              <w:rPr>
                <w:sz w:val="20"/>
                <w:szCs w:val="20"/>
              </w:rPr>
              <w:t xml:space="preserve"> – Track moves between farms (from/to, dates, authorising user, reason); filter by date/farm; export; include RBSE/eartag.</w:t>
            </w:r>
          </w:p>
        </w:tc>
      </w:tr>
      <w:tr w:rsidR="00C824F2" w:rsidRPr="003433C9" w14:paraId="59171AA4"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5CE69C" w14:textId="7BA5BAB1" w:rsidR="00C824F2" w:rsidRPr="003433C9" w:rsidRDefault="00C824F2" w:rsidP="434F09CC">
            <w:pPr>
              <w:spacing w:line="300" w:lineRule="auto"/>
              <w:jc w:val="center"/>
              <w:rPr>
                <w:sz w:val="20"/>
                <w:szCs w:val="20"/>
              </w:rPr>
            </w:pPr>
            <w:r w:rsidRPr="003433C9">
              <w:rPr>
                <w:rStyle w:val="Strong"/>
                <w:sz w:val="20"/>
                <w:szCs w:val="20"/>
              </w:rPr>
              <w:t>FR</w:t>
            </w:r>
            <w:r w:rsidRPr="003433C9">
              <w:rPr>
                <w:rStyle w:val="Strong"/>
                <w:sz w:val="20"/>
                <w:szCs w:val="20"/>
              </w:rPr>
              <w:noBreakHyphen/>
              <w:t>035</w:t>
            </w:r>
          </w:p>
        </w:tc>
        <w:tc>
          <w:tcPr>
            <w:tcW w:w="0" w:type="auto"/>
            <w:vAlign w:val="center"/>
          </w:tcPr>
          <w:p w14:paraId="1FE77586" w14:textId="097259D4" w:rsidR="00C824F2" w:rsidRPr="003433C9" w:rsidRDefault="00C824F2" w:rsidP="3C5E7ABD">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Audit CPHH changes</w:t>
            </w:r>
            <w:r w:rsidRPr="003433C9">
              <w:rPr>
                <w:sz w:val="20"/>
                <w:szCs w:val="20"/>
              </w:rPr>
              <w:t xml:space="preserve"> – Log old/new CPHH, change date, authorising user, affected farms/cases; filter/export; flag suspicious changes.</w:t>
            </w:r>
          </w:p>
        </w:tc>
      </w:tr>
      <w:tr w:rsidR="00C824F2" w:rsidRPr="003433C9" w14:paraId="79C4AEA5"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C13237" w14:textId="02ECC03C"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036</w:t>
            </w:r>
          </w:p>
        </w:tc>
        <w:tc>
          <w:tcPr>
            <w:tcW w:w="0" w:type="auto"/>
            <w:vAlign w:val="center"/>
          </w:tcPr>
          <w:p w14:paraId="2DB041E5" w14:textId="4F976356"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Audit new farms</w:t>
            </w:r>
            <w:r w:rsidRPr="003433C9">
              <w:rPr>
                <w:sz w:val="20"/>
                <w:szCs w:val="20"/>
              </w:rPr>
              <w:t xml:space="preserve"> – Track creation of farm records (details, CPHH, created date/user, location); filter and export.</w:t>
            </w:r>
          </w:p>
        </w:tc>
      </w:tr>
      <w:tr w:rsidR="00C824F2" w:rsidRPr="003433C9" w14:paraId="4AF93FCC"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6CE4E8" w14:textId="7DCAB428"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037</w:t>
            </w:r>
          </w:p>
        </w:tc>
        <w:tc>
          <w:tcPr>
            <w:tcW w:w="0" w:type="auto"/>
            <w:vAlign w:val="center"/>
          </w:tcPr>
          <w:p w14:paraId="31966097" w14:textId="646E522C"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Audit RBSE changes</w:t>
            </w:r>
            <w:r w:rsidRPr="003433C9">
              <w:rPr>
                <w:sz w:val="20"/>
                <w:szCs w:val="20"/>
              </w:rPr>
              <w:t xml:space="preserve"> – Monitor old/new RBSE, justification, user/timestamp; filter, flag unusual, and export.</w:t>
            </w:r>
          </w:p>
        </w:tc>
      </w:tr>
      <w:tr w:rsidR="00C824F2" w:rsidRPr="003433C9" w14:paraId="40AD0955"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115ED5" w14:textId="775354B2"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038</w:t>
            </w:r>
          </w:p>
        </w:tc>
        <w:tc>
          <w:tcPr>
            <w:tcW w:w="0" w:type="auto"/>
            <w:vAlign w:val="center"/>
          </w:tcPr>
          <w:p w14:paraId="506FF688" w14:textId="52E53463"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Case audit trail</w:t>
            </w:r>
            <w:r w:rsidRPr="003433C9">
              <w:rPr>
                <w:sz w:val="20"/>
                <w:szCs w:val="20"/>
              </w:rPr>
              <w:t xml:space="preserve"> – Show complete audit history for a case (by RBSE) with before/after values; print/export.</w:t>
            </w:r>
          </w:p>
        </w:tc>
      </w:tr>
      <w:tr w:rsidR="00C824F2" w:rsidRPr="003433C9" w14:paraId="6333D81C"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94BE250" w14:textId="3E17A064"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039</w:t>
            </w:r>
          </w:p>
        </w:tc>
        <w:tc>
          <w:tcPr>
            <w:tcW w:w="0" w:type="auto"/>
            <w:vAlign w:val="center"/>
          </w:tcPr>
          <w:p w14:paraId="7F35E822" w14:textId="2B7101C8"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Farm audit trail</w:t>
            </w:r>
            <w:r w:rsidRPr="003433C9">
              <w:rPr>
                <w:sz w:val="20"/>
                <w:szCs w:val="20"/>
              </w:rPr>
              <w:t xml:space="preserve"> – Show complete audit trail for a farm (by CPHH/search), including associated case changes; export.</w:t>
            </w:r>
          </w:p>
        </w:tc>
      </w:tr>
      <w:tr w:rsidR="00C824F2" w:rsidRPr="003433C9" w14:paraId="6DFB4419"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F6A042" w14:textId="295E2D40"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040</w:t>
            </w:r>
          </w:p>
        </w:tc>
        <w:tc>
          <w:tcPr>
            <w:tcW w:w="0" w:type="auto"/>
            <w:vAlign w:val="center"/>
          </w:tcPr>
          <w:p w14:paraId="4E6EE801" w14:textId="1CFAB0B1"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ADNS export menu</w:t>
            </w:r>
            <w:r w:rsidRPr="003433C9">
              <w:rPr>
                <w:sz w:val="20"/>
                <w:szCs w:val="20"/>
              </w:rPr>
              <w:t xml:space="preserve"> – Provide regional ADNS export options (GB, NI, CI), restricted to VLA Maintenance users.</w:t>
            </w:r>
          </w:p>
        </w:tc>
      </w:tr>
      <w:tr w:rsidR="00C824F2" w:rsidRPr="003433C9" w14:paraId="48745C62"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7B96AA" w14:textId="585931DE"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041</w:t>
            </w:r>
          </w:p>
        </w:tc>
        <w:tc>
          <w:tcPr>
            <w:tcW w:w="0" w:type="auto"/>
            <w:vAlign w:val="center"/>
          </w:tcPr>
          <w:p w14:paraId="414FBC18" w14:textId="70DAFAFF"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ADNS export GB</w:t>
            </w:r>
            <w:r w:rsidRPr="003433C9">
              <w:rPr>
                <w:sz w:val="20"/>
                <w:szCs w:val="20"/>
              </w:rPr>
              <w:t xml:space="preserve"> – Export GB cases to ADNS format for a date range; validate completeness; log; notify; show summary.</w:t>
            </w:r>
          </w:p>
        </w:tc>
      </w:tr>
      <w:tr w:rsidR="00C824F2" w:rsidRPr="003433C9" w14:paraId="3B2463EF"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08F165" w14:textId="1BDBF150"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042</w:t>
            </w:r>
          </w:p>
        </w:tc>
        <w:tc>
          <w:tcPr>
            <w:tcW w:w="0" w:type="auto"/>
            <w:vAlign w:val="center"/>
          </w:tcPr>
          <w:p w14:paraId="792188B4" w14:textId="5FC55A75"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ADNS export NI</w:t>
            </w:r>
            <w:r w:rsidRPr="003433C9">
              <w:rPr>
                <w:sz w:val="20"/>
                <w:szCs w:val="20"/>
              </w:rPr>
              <w:t xml:space="preserve"> – Export NI cases to ADNS with NI</w:t>
            </w:r>
            <w:r w:rsidRPr="003433C9">
              <w:rPr>
                <w:sz w:val="20"/>
                <w:szCs w:val="20"/>
              </w:rPr>
              <w:noBreakHyphen/>
              <w:t>specific rules; date range; validate; log; notify; display results.</w:t>
            </w:r>
          </w:p>
        </w:tc>
      </w:tr>
      <w:tr w:rsidR="00C824F2" w:rsidRPr="003433C9" w14:paraId="503F6C11"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1A98E5" w14:textId="312C36E3"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043</w:t>
            </w:r>
          </w:p>
        </w:tc>
        <w:tc>
          <w:tcPr>
            <w:tcW w:w="0" w:type="auto"/>
            <w:vAlign w:val="center"/>
          </w:tcPr>
          <w:p w14:paraId="5D68778F" w14:textId="08426A06"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ADNS export CI</w:t>
            </w:r>
            <w:r w:rsidRPr="003433C9">
              <w:rPr>
                <w:sz w:val="20"/>
                <w:szCs w:val="20"/>
              </w:rPr>
              <w:t xml:space="preserve"> – Export CI cases to ADNS with CI</w:t>
            </w:r>
            <w:r w:rsidRPr="003433C9">
              <w:rPr>
                <w:sz w:val="20"/>
                <w:szCs w:val="20"/>
              </w:rPr>
              <w:noBreakHyphen/>
              <w:t>specific rules; date range; validate; log; notify.</w:t>
            </w:r>
          </w:p>
        </w:tc>
      </w:tr>
      <w:tr w:rsidR="00C824F2" w:rsidRPr="003433C9" w14:paraId="733F2140"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21AC35" w14:textId="76EA2D8F" w:rsidR="00C824F2" w:rsidRPr="003433C9" w:rsidRDefault="00C824F2" w:rsidP="00D42A72">
            <w:pPr>
              <w:spacing w:line="300" w:lineRule="auto"/>
              <w:jc w:val="center"/>
              <w:rPr>
                <w:b/>
                <w:bCs/>
                <w:sz w:val="20"/>
                <w:szCs w:val="20"/>
              </w:rPr>
            </w:pPr>
            <w:r w:rsidRPr="003433C9">
              <w:rPr>
                <w:rStyle w:val="Strong"/>
                <w:sz w:val="20"/>
                <w:szCs w:val="20"/>
              </w:rPr>
              <w:lastRenderedPageBreak/>
              <w:t>FR</w:t>
            </w:r>
            <w:r w:rsidRPr="003433C9">
              <w:rPr>
                <w:rStyle w:val="Strong"/>
                <w:sz w:val="20"/>
                <w:szCs w:val="20"/>
              </w:rPr>
              <w:noBreakHyphen/>
              <w:t>044</w:t>
            </w:r>
          </w:p>
        </w:tc>
        <w:tc>
          <w:tcPr>
            <w:tcW w:w="0" w:type="auto"/>
            <w:vAlign w:val="center"/>
          </w:tcPr>
          <w:p w14:paraId="22D8338A" w14:textId="10E2CECC"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OSS export menu</w:t>
            </w:r>
            <w:r w:rsidRPr="003433C9">
              <w:rPr>
                <w:sz w:val="20"/>
                <w:szCs w:val="20"/>
              </w:rPr>
              <w:t xml:space="preserve"> – Provide menu for OSS BSE1 and BSE1b export; VLA Maintenance only.</w:t>
            </w:r>
          </w:p>
        </w:tc>
      </w:tr>
      <w:tr w:rsidR="00C824F2" w:rsidRPr="003433C9" w14:paraId="4E4BFB2B"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EB9A25" w14:textId="682427B9"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045</w:t>
            </w:r>
          </w:p>
        </w:tc>
        <w:tc>
          <w:tcPr>
            <w:tcW w:w="0" w:type="auto"/>
            <w:vAlign w:val="center"/>
          </w:tcPr>
          <w:p w14:paraId="04856E10" w14:textId="4E14C636"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OSS BSE1 export</w:t>
            </w:r>
            <w:r w:rsidRPr="003433C9">
              <w:rPr>
                <w:sz w:val="20"/>
                <w:szCs w:val="20"/>
              </w:rPr>
              <w:t xml:space="preserve"> – Export cases for surveillance (date range; confirmed/suspected), validate, log, and email completion.</w:t>
            </w:r>
          </w:p>
        </w:tc>
      </w:tr>
      <w:tr w:rsidR="00C824F2" w:rsidRPr="003433C9" w14:paraId="6227835B"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CF3D3B" w14:textId="0E04F5F0"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046</w:t>
            </w:r>
          </w:p>
        </w:tc>
        <w:tc>
          <w:tcPr>
            <w:tcW w:w="0" w:type="auto"/>
            <w:vAlign w:val="center"/>
          </w:tcPr>
          <w:p w14:paraId="2D6CE6F0" w14:textId="6F5BB660"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OSS BSE1b export</w:t>
            </w:r>
            <w:r w:rsidRPr="003433C9">
              <w:rPr>
                <w:sz w:val="20"/>
                <w:szCs w:val="20"/>
              </w:rPr>
              <w:t xml:space="preserve"> – Generate BSE1b supplementary export with formatting rules; validate and log.</w:t>
            </w:r>
          </w:p>
        </w:tc>
      </w:tr>
      <w:tr w:rsidR="00C824F2" w:rsidRPr="003433C9" w14:paraId="7BDE132E"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E7213D" w14:textId="2C7077F0"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047</w:t>
            </w:r>
          </w:p>
        </w:tc>
        <w:tc>
          <w:tcPr>
            <w:tcW w:w="0" w:type="auto"/>
            <w:vAlign w:val="center"/>
          </w:tcPr>
          <w:p w14:paraId="5DF2D934" w14:textId="71B5FDCA"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Print batch</w:t>
            </w:r>
            <w:r w:rsidRPr="003433C9">
              <w:rPr>
                <w:sz w:val="20"/>
                <w:szCs w:val="20"/>
              </w:rPr>
              <w:t xml:space="preserve"> – Generate printable batch documentation (cover sheet, cases, submission forms, batch summary); VLA Maintenance only.</w:t>
            </w:r>
          </w:p>
        </w:tc>
      </w:tr>
      <w:tr w:rsidR="00C824F2" w:rsidRPr="003433C9" w14:paraId="44356F7A"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92D728" w14:textId="6DD612C9"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048</w:t>
            </w:r>
          </w:p>
        </w:tc>
        <w:tc>
          <w:tcPr>
            <w:tcW w:w="0" w:type="auto"/>
            <w:vAlign w:val="center"/>
          </w:tcPr>
          <w:p w14:paraId="4954CE5B" w14:textId="489B9225"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Final result entry</w:t>
            </w:r>
            <w:r w:rsidRPr="003433C9">
              <w:rPr>
                <w:sz w:val="20"/>
                <w:szCs w:val="20"/>
              </w:rPr>
              <w:t xml:space="preserve"> – Enter final results by RBSE (classification, test type/site, lab comments, result date incl. retrospective); validate vs history; update status; confirm positives; log.</w:t>
            </w:r>
          </w:p>
        </w:tc>
      </w:tr>
      <w:tr w:rsidR="00C824F2" w:rsidRPr="003433C9" w14:paraId="7D2C3038"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102704A" w14:textId="1342694A"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049</w:t>
            </w:r>
          </w:p>
        </w:tc>
        <w:tc>
          <w:tcPr>
            <w:tcW w:w="0" w:type="auto"/>
            <w:vAlign w:val="center"/>
          </w:tcPr>
          <w:p w14:paraId="659A9FF8" w14:textId="75CDF92C"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Final result confirmation</w:t>
            </w:r>
            <w:r w:rsidRPr="003433C9">
              <w:rPr>
                <w:sz w:val="20"/>
                <w:szCs w:val="20"/>
              </w:rPr>
              <w:t xml:space="preserve"> – Provide review/confirm step; allow cancel/return; commit on confirm; trigger positive notifications; update workflow; log.</w:t>
            </w:r>
          </w:p>
        </w:tc>
      </w:tr>
      <w:tr w:rsidR="00C824F2" w:rsidRPr="003433C9" w14:paraId="496342DC"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42C543" w14:textId="79DCFD26"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050</w:t>
            </w:r>
          </w:p>
        </w:tc>
        <w:tc>
          <w:tcPr>
            <w:tcW w:w="0" w:type="auto"/>
            <w:vAlign w:val="center"/>
          </w:tcPr>
          <w:p w14:paraId="53966AFD" w14:textId="2DE897DD"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BSESS checks menu</w:t>
            </w:r>
            <w:r w:rsidRPr="003433C9">
              <w:rPr>
                <w:sz w:val="20"/>
                <w:szCs w:val="20"/>
              </w:rPr>
              <w:t xml:space="preserve"> – Provide BSESS data validation checks (by date range / by RBSE) for all roles.</w:t>
            </w:r>
          </w:p>
        </w:tc>
      </w:tr>
      <w:tr w:rsidR="00C824F2" w:rsidRPr="003433C9" w14:paraId="3A99D285"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008D9ED" w14:textId="4F16B2E8"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051</w:t>
            </w:r>
          </w:p>
        </w:tc>
        <w:tc>
          <w:tcPr>
            <w:tcW w:w="0" w:type="auto"/>
            <w:vAlign w:val="center"/>
          </w:tcPr>
          <w:p w14:paraId="6E9D1111" w14:textId="34DA3BE8"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BSESS check by date</w:t>
            </w:r>
            <w:r w:rsidRPr="003433C9">
              <w:rPr>
                <w:sz w:val="20"/>
                <w:szCs w:val="20"/>
              </w:rPr>
              <w:t xml:space="preserve"> – Validate BSE data vs BSESS over a date range; show comparison grid and mismatches; export; drill</w:t>
            </w:r>
            <w:r w:rsidRPr="003433C9">
              <w:rPr>
                <w:sz w:val="20"/>
                <w:szCs w:val="20"/>
              </w:rPr>
              <w:noBreakHyphen/>
              <w:t>down to cases.</w:t>
            </w:r>
          </w:p>
        </w:tc>
      </w:tr>
      <w:tr w:rsidR="00C824F2" w:rsidRPr="003433C9" w14:paraId="5C3787C3"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2E06D8" w14:textId="33391404" w:rsidR="00C824F2" w:rsidRPr="003433C9" w:rsidRDefault="00C824F2" w:rsidP="00D42A72">
            <w:pPr>
              <w:spacing w:line="300" w:lineRule="auto"/>
              <w:jc w:val="center"/>
              <w:rPr>
                <w:b/>
                <w:bCs/>
                <w:sz w:val="20"/>
                <w:szCs w:val="20"/>
              </w:rPr>
            </w:pPr>
            <w:r w:rsidRPr="003433C9">
              <w:rPr>
                <w:rStyle w:val="Strong"/>
                <w:sz w:val="20"/>
                <w:szCs w:val="20"/>
              </w:rPr>
              <w:t>FR</w:t>
            </w:r>
            <w:r w:rsidRPr="003433C9">
              <w:rPr>
                <w:rStyle w:val="Strong"/>
                <w:sz w:val="20"/>
                <w:szCs w:val="20"/>
              </w:rPr>
              <w:noBreakHyphen/>
              <w:t>052</w:t>
            </w:r>
          </w:p>
        </w:tc>
        <w:tc>
          <w:tcPr>
            <w:tcW w:w="0" w:type="auto"/>
            <w:vAlign w:val="center"/>
          </w:tcPr>
          <w:p w14:paraId="12C94DBC" w14:textId="2FC1A409" w:rsidR="00C824F2" w:rsidRPr="003433C9" w:rsidRDefault="00C824F2" w:rsidP="00D42A72">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BSESS check by RBSE</w:t>
            </w:r>
            <w:r w:rsidRPr="003433C9">
              <w:rPr>
                <w:sz w:val="20"/>
                <w:szCs w:val="20"/>
              </w:rPr>
              <w:t xml:space="preserve"> – Compare single case vs BSESS by RBSE; show side</w:t>
            </w:r>
            <w:r w:rsidRPr="003433C9">
              <w:rPr>
                <w:sz w:val="20"/>
                <w:szCs w:val="20"/>
              </w:rPr>
              <w:noBreakHyphen/>
              <w:t>by</w:t>
            </w:r>
            <w:r w:rsidRPr="003433C9">
              <w:rPr>
                <w:sz w:val="20"/>
                <w:szCs w:val="20"/>
              </w:rPr>
              <w:noBreakHyphen/>
              <w:t>side differences; allow updates if authorised.</w:t>
            </w:r>
          </w:p>
        </w:tc>
      </w:tr>
      <w:tr w:rsidR="00C824F2" w:rsidRPr="003433C9" w14:paraId="0D13034D"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6030A2" w14:textId="00121A9B"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053</w:t>
            </w:r>
          </w:p>
        </w:tc>
        <w:tc>
          <w:tcPr>
            <w:tcW w:w="0" w:type="auto"/>
            <w:vAlign w:val="center"/>
          </w:tcPr>
          <w:p w14:paraId="5A36AD29" w14:textId="51935B4A"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Case work menu</w:t>
            </w:r>
            <w:r w:rsidRPr="003433C9">
              <w:rPr>
                <w:sz w:val="20"/>
                <w:szCs w:val="20"/>
              </w:rPr>
              <w:t xml:space="preserve"> – Provide case work entry/open/closed reports; VLA Maintenance only.</w:t>
            </w:r>
          </w:p>
        </w:tc>
      </w:tr>
      <w:tr w:rsidR="00C824F2" w:rsidRPr="003433C9" w14:paraId="3EC5846D"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72642F" w14:textId="1D21FB74"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054</w:t>
            </w:r>
          </w:p>
        </w:tc>
        <w:tc>
          <w:tcPr>
            <w:tcW w:w="0" w:type="auto"/>
            <w:vAlign w:val="center"/>
          </w:tcPr>
          <w:p w14:paraId="187A364B" w14:textId="3BB862E3"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Case work entry</w:t>
            </w:r>
            <w:r w:rsidRPr="003433C9">
              <w:rPr>
                <w:sz w:val="20"/>
                <w:szCs w:val="20"/>
              </w:rPr>
              <w:t xml:space="preserve"> – Record case work (RBSE link, description, category, staff, priority, dates, notes, status, related items, time spent).</w:t>
            </w:r>
          </w:p>
        </w:tc>
      </w:tr>
      <w:tr w:rsidR="00C824F2" w:rsidRPr="003433C9" w14:paraId="13BC71B2"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763113" w14:textId="2BB67ED3"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055</w:t>
            </w:r>
          </w:p>
        </w:tc>
        <w:tc>
          <w:tcPr>
            <w:tcW w:w="0" w:type="auto"/>
            <w:vAlign w:val="center"/>
          </w:tcPr>
          <w:p w14:paraId="634579D2" w14:textId="132C2EC2"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Case work open report</w:t>
            </w:r>
            <w:r w:rsidRPr="003433C9">
              <w:rPr>
                <w:sz w:val="20"/>
                <w:szCs w:val="20"/>
              </w:rPr>
              <w:t xml:space="preserve"> – List open case work (staff, priority, due dates), sort/filter, highlight overdue, navigate, export.</w:t>
            </w:r>
          </w:p>
        </w:tc>
      </w:tr>
      <w:tr w:rsidR="00C824F2" w:rsidRPr="003433C9" w14:paraId="6E217D1C"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8B8089" w14:textId="210A949B"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056</w:t>
            </w:r>
          </w:p>
        </w:tc>
        <w:tc>
          <w:tcPr>
            <w:tcW w:w="0" w:type="auto"/>
            <w:vAlign w:val="center"/>
          </w:tcPr>
          <w:p w14:paraId="47CEAD02" w14:textId="2DF3C6C4"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Case work closed report –</w:t>
            </w:r>
            <w:r w:rsidRPr="003433C9">
              <w:rPr>
                <w:sz w:val="20"/>
                <w:szCs w:val="20"/>
              </w:rPr>
              <w:t xml:space="preserve"> Show completed case work (date/staff filters, outcomes, time stats), export, show related case info.</w:t>
            </w:r>
          </w:p>
        </w:tc>
      </w:tr>
      <w:tr w:rsidR="00C824F2" w:rsidRPr="003433C9" w14:paraId="2607B7FC"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C9954F" w14:textId="7C1D197A"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057</w:t>
            </w:r>
          </w:p>
        </w:tc>
        <w:tc>
          <w:tcPr>
            <w:tcW w:w="0" w:type="auto"/>
            <w:vAlign w:val="center"/>
          </w:tcPr>
          <w:p w14:paraId="7171AE2B" w14:textId="03675A14"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 farm</w:t>
            </w:r>
            <w:r w:rsidRPr="003433C9">
              <w:rPr>
                <w:sz w:val="20"/>
                <w:szCs w:val="20"/>
              </w:rPr>
              <w:t xml:space="preserve"> – Search/select farm by CPHH, postcode, or name; grid results; create new if not found; validate CPHH; partial matching.</w:t>
            </w:r>
          </w:p>
        </w:tc>
      </w:tr>
      <w:tr w:rsidR="00C824F2" w:rsidRPr="003433C9" w14:paraId="2DE2048F"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2A0356" w14:textId="2EF77560"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058</w:t>
            </w:r>
          </w:p>
        </w:tc>
        <w:tc>
          <w:tcPr>
            <w:tcW w:w="0" w:type="auto"/>
            <w:vAlign w:val="center"/>
          </w:tcPr>
          <w:p w14:paraId="13CEA3FB" w14:textId="665EC1FC"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New farm</w:t>
            </w:r>
            <w:r w:rsidRPr="003433C9">
              <w:rPr>
                <w:sz w:val="20"/>
                <w:szCs w:val="20"/>
              </w:rPr>
              <w:t xml:space="preserve"> – Create farm with CPHH validation; capture name/address/postcode/county/coordinates/owner; duplicate check; transactional save; return to caller.</w:t>
            </w:r>
          </w:p>
        </w:tc>
      </w:tr>
      <w:tr w:rsidR="00C824F2" w:rsidRPr="003433C9" w14:paraId="0F9031D2"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823B56" w14:textId="5C44BFC8"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059</w:t>
            </w:r>
          </w:p>
        </w:tc>
        <w:tc>
          <w:tcPr>
            <w:tcW w:w="0" w:type="auto"/>
            <w:vAlign w:val="center"/>
          </w:tcPr>
          <w:p w14:paraId="7E2B3CDD" w14:textId="547E3053"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Move case</w:t>
            </w:r>
            <w:r w:rsidRPr="003433C9">
              <w:rPr>
                <w:sz w:val="20"/>
                <w:szCs w:val="20"/>
              </w:rPr>
              <w:t xml:space="preserve"> – Move case to another farm (select by RBSE; validate destination; reason/date); audit; update counts; DEFRA/VLA Maintenance only.</w:t>
            </w:r>
          </w:p>
        </w:tc>
      </w:tr>
      <w:tr w:rsidR="00C824F2" w:rsidRPr="003433C9" w14:paraId="35F3A32C"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D3F731" w14:textId="0810C3BC"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060</w:t>
            </w:r>
          </w:p>
        </w:tc>
        <w:tc>
          <w:tcPr>
            <w:tcW w:w="0" w:type="auto"/>
            <w:vAlign w:val="center"/>
          </w:tcPr>
          <w:p w14:paraId="43BEEB97" w14:textId="0631C623"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Move case to new farm</w:t>
            </w:r>
            <w:r w:rsidRPr="003433C9">
              <w:rPr>
                <w:sz w:val="20"/>
                <w:szCs w:val="20"/>
              </w:rPr>
              <w:t xml:space="preserve"> – Create destination farm within the move workflow; validate; log farm creation and move; update references.</w:t>
            </w:r>
          </w:p>
        </w:tc>
      </w:tr>
      <w:tr w:rsidR="00C824F2" w:rsidRPr="003433C9" w14:paraId="4FCEE219"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C797F7" w14:textId="3E8AE117"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061</w:t>
            </w:r>
          </w:p>
        </w:tc>
        <w:tc>
          <w:tcPr>
            <w:tcW w:w="0" w:type="auto"/>
            <w:vAlign w:val="center"/>
          </w:tcPr>
          <w:p w14:paraId="2A1DB56D" w14:textId="70EA07EB"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CPHH change</w:t>
            </w:r>
            <w:r w:rsidRPr="003433C9">
              <w:rPr>
                <w:sz w:val="20"/>
                <w:szCs w:val="20"/>
              </w:rPr>
              <w:t xml:space="preserve"> – Update farm CPHH (validate format/uniqueness; record reason); update associated cases; log; DEFRA/VLA Maintenance only.</w:t>
            </w:r>
          </w:p>
        </w:tc>
      </w:tr>
      <w:tr w:rsidR="00C824F2" w:rsidRPr="003433C9" w14:paraId="79232803"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C4BDEF" w14:textId="5D3EB708"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062</w:t>
            </w:r>
          </w:p>
        </w:tc>
        <w:tc>
          <w:tcPr>
            <w:tcW w:w="0" w:type="auto"/>
            <w:vAlign w:val="center"/>
          </w:tcPr>
          <w:p w14:paraId="6CB76665" w14:textId="4A00A711"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RBSE change</w:t>
            </w:r>
            <w:r w:rsidRPr="003433C9">
              <w:rPr>
                <w:sz w:val="20"/>
                <w:szCs w:val="20"/>
              </w:rPr>
              <w:t xml:space="preserve"> – Change case RBSE (admin correction) with uniqueness validation, authorisation/reason; atomic updates; log; VLA Maintenance only.</w:t>
            </w:r>
          </w:p>
        </w:tc>
      </w:tr>
      <w:tr w:rsidR="00C824F2" w:rsidRPr="003433C9" w14:paraId="3BD6CE3E"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C3009C" w14:textId="16160601"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063</w:t>
            </w:r>
          </w:p>
        </w:tc>
        <w:tc>
          <w:tcPr>
            <w:tcW w:w="0" w:type="auto"/>
            <w:vAlign w:val="center"/>
          </w:tcPr>
          <w:p w14:paraId="57FB54E2" w14:textId="65F10B22"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Delete case</w:t>
            </w:r>
            <w:r w:rsidRPr="003433C9">
              <w:rPr>
                <w:sz w:val="20"/>
                <w:szCs w:val="20"/>
              </w:rPr>
              <w:t xml:space="preserve"> – Permanently delete case (show full details; reason; warning; explicit confirmation); block confirmed positives; audit; VLA Maintenance only.</w:t>
            </w:r>
          </w:p>
        </w:tc>
      </w:tr>
      <w:tr w:rsidR="00C824F2" w:rsidRPr="003433C9" w14:paraId="7C0C6C2E"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C0FB52" w14:textId="6B450F16"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064</w:t>
            </w:r>
          </w:p>
        </w:tc>
        <w:tc>
          <w:tcPr>
            <w:tcW w:w="0" w:type="auto"/>
            <w:vAlign w:val="center"/>
          </w:tcPr>
          <w:p w14:paraId="0476241A" w14:textId="5360A2DF"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maintenance menu</w:t>
            </w:r>
            <w:r w:rsidRPr="003433C9">
              <w:rPr>
                <w:sz w:val="20"/>
                <w:szCs w:val="20"/>
              </w:rPr>
              <w:t xml:space="preserve"> – Provide picklist maintenance menu; VLA Maintenance edit; DEFRA/VLA Data Entry read</w:t>
            </w:r>
            <w:r w:rsidRPr="003433C9">
              <w:rPr>
                <w:sz w:val="20"/>
                <w:szCs w:val="20"/>
              </w:rPr>
              <w:noBreakHyphen/>
              <w:t>only.</w:t>
            </w:r>
          </w:p>
        </w:tc>
      </w:tr>
      <w:tr w:rsidR="00C824F2" w:rsidRPr="003433C9" w14:paraId="551933F1"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39F12D5" w14:textId="3D5523CC" w:rsidR="00C824F2" w:rsidRPr="003433C9" w:rsidRDefault="00C824F2" w:rsidP="001B41F0">
            <w:pPr>
              <w:spacing w:line="300" w:lineRule="auto"/>
              <w:jc w:val="center"/>
              <w:rPr>
                <w:b/>
                <w:bCs/>
                <w:sz w:val="20"/>
                <w:szCs w:val="20"/>
              </w:rPr>
            </w:pPr>
            <w:r w:rsidRPr="003433C9">
              <w:rPr>
                <w:rStyle w:val="Strong"/>
                <w:sz w:val="20"/>
                <w:szCs w:val="20"/>
              </w:rPr>
              <w:lastRenderedPageBreak/>
              <w:t>FR</w:t>
            </w:r>
            <w:r w:rsidRPr="003433C9">
              <w:rPr>
                <w:rStyle w:val="Strong"/>
                <w:sz w:val="20"/>
                <w:szCs w:val="20"/>
              </w:rPr>
              <w:noBreakHyphen/>
              <w:t>065</w:t>
            </w:r>
          </w:p>
        </w:tc>
        <w:tc>
          <w:tcPr>
            <w:tcW w:w="0" w:type="auto"/>
            <w:vAlign w:val="center"/>
          </w:tcPr>
          <w:p w14:paraId="08A21B12" w14:textId="064B1A56"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AHO</w:t>
            </w:r>
            <w:r w:rsidRPr="003433C9">
              <w:rPr>
                <w:sz w:val="20"/>
                <w:szCs w:val="20"/>
              </w:rPr>
              <w:t xml:space="preserve"> – Maintain Animal Health Officers (grid; add/edit; deactivate; sort/filter; validate required).</w:t>
            </w:r>
          </w:p>
        </w:tc>
      </w:tr>
      <w:tr w:rsidR="00C824F2" w:rsidRPr="003433C9" w14:paraId="0BB7D937"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42EA7A92" w14:textId="0A3E04D3"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066</w:t>
            </w:r>
          </w:p>
        </w:tc>
        <w:tc>
          <w:tcPr>
            <w:tcW w:w="0" w:type="auto"/>
            <w:vAlign w:val="center"/>
          </w:tcPr>
          <w:p w14:paraId="386CFA99" w14:textId="084BD33F"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AHRO</w:t>
            </w:r>
            <w:r w:rsidRPr="003433C9">
              <w:rPr>
                <w:sz w:val="20"/>
                <w:szCs w:val="20"/>
              </w:rPr>
              <w:t xml:space="preserve"> – Maintain Animal Health Regional Offices (grid; add/edit/delete; address/contact; active/inactive; validate).</w:t>
            </w:r>
          </w:p>
        </w:tc>
      </w:tr>
      <w:tr w:rsidR="00C824F2" w:rsidRPr="003433C9" w14:paraId="760DF487"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714D286" w14:textId="5FF3BB07"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067</w:t>
            </w:r>
          </w:p>
        </w:tc>
        <w:tc>
          <w:tcPr>
            <w:tcW w:w="0" w:type="auto"/>
            <w:vAlign w:val="center"/>
          </w:tcPr>
          <w:p w14:paraId="64DD135A" w14:textId="245ADCA7"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breed</w:t>
            </w:r>
            <w:r w:rsidRPr="003433C9">
              <w:rPr>
                <w:sz w:val="20"/>
                <w:szCs w:val="20"/>
              </w:rPr>
              <w:t xml:space="preserve"> – Maintain cattle breeds (grid; add/edit names/codes; deactivate obsolete; alphabetic sort; duplicate check).</w:t>
            </w:r>
          </w:p>
        </w:tc>
      </w:tr>
      <w:tr w:rsidR="00C824F2" w:rsidRPr="003433C9" w14:paraId="243E50C6"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6AD9A1" w14:textId="4CCFB5BA"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068</w:t>
            </w:r>
          </w:p>
        </w:tc>
        <w:tc>
          <w:tcPr>
            <w:tcW w:w="0" w:type="auto"/>
            <w:vAlign w:val="center"/>
          </w:tcPr>
          <w:p w14:paraId="6E2BAF41" w14:textId="577B9036"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BSE county</w:t>
            </w:r>
            <w:r w:rsidRPr="003433C9">
              <w:rPr>
                <w:sz w:val="20"/>
                <w:szCs w:val="20"/>
              </w:rPr>
              <w:t xml:space="preserve"> – Maintain BSE counties (grid; add/edit names/codes; region mapping; active/inactive; validate).</w:t>
            </w:r>
          </w:p>
        </w:tc>
      </w:tr>
      <w:tr w:rsidR="00C824F2" w:rsidRPr="003433C9" w14:paraId="73C2F414"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AD9134" w14:textId="3A585A2F"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069</w:t>
            </w:r>
          </w:p>
        </w:tc>
        <w:tc>
          <w:tcPr>
            <w:tcW w:w="0" w:type="auto"/>
            <w:vAlign w:val="center"/>
          </w:tcPr>
          <w:p w14:paraId="6EA82020" w14:textId="6A888C7F" w:rsidR="00C824F2" w:rsidRPr="003433C9" w:rsidRDefault="1937CCC4" w:rsidP="03660ADA">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relation fate</w:t>
            </w:r>
            <w:r w:rsidRPr="003433C9">
              <w:rPr>
                <w:sz w:val="20"/>
                <w:szCs w:val="20"/>
              </w:rPr>
              <w:t xml:space="preserve"> – Maintain relation fate options (classifications, codes/descriptions; active/inactive).</w:t>
            </w:r>
          </w:p>
        </w:tc>
      </w:tr>
      <w:tr w:rsidR="00C824F2" w:rsidRPr="003433C9" w14:paraId="4BB5E10A"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1A8606" w14:textId="1382D2A9"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070</w:t>
            </w:r>
          </w:p>
        </w:tc>
        <w:tc>
          <w:tcPr>
            <w:tcW w:w="0" w:type="auto"/>
            <w:vAlign w:val="center"/>
          </w:tcPr>
          <w:p w14:paraId="2994573E" w14:textId="1CD84DCD"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supplier</w:t>
            </w:r>
            <w:r w:rsidRPr="003433C9">
              <w:rPr>
                <w:sz w:val="20"/>
                <w:szCs w:val="20"/>
              </w:rPr>
              <w:t xml:space="preserve"> – Maintain feed suppliers (grid; add/edit; active/inactive; address/contact; validate required).</w:t>
            </w:r>
          </w:p>
        </w:tc>
      </w:tr>
      <w:tr w:rsidR="00C824F2" w:rsidRPr="003433C9" w14:paraId="50AAA7C7"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870C0F" w14:textId="312D71FD"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071</w:t>
            </w:r>
          </w:p>
        </w:tc>
        <w:tc>
          <w:tcPr>
            <w:tcW w:w="0" w:type="auto"/>
            <w:vAlign w:val="center"/>
          </w:tcPr>
          <w:p w14:paraId="26E6639B" w14:textId="377AB973"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test type</w:t>
            </w:r>
            <w:r w:rsidRPr="003433C9">
              <w:rPr>
                <w:sz w:val="20"/>
                <w:szCs w:val="20"/>
              </w:rPr>
              <w:t xml:space="preserve"> – Maintain BSE test types (grid; add/edit; descriptions/codes; active/inactive).</w:t>
            </w:r>
          </w:p>
        </w:tc>
      </w:tr>
      <w:tr w:rsidR="00C824F2" w:rsidRPr="003433C9" w14:paraId="2B3DC83A"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F36645" w14:textId="7A292FA4"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072</w:t>
            </w:r>
          </w:p>
        </w:tc>
        <w:tc>
          <w:tcPr>
            <w:tcW w:w="0" w:type="auto"/>
            <w:vAlign w:val="center"/>
          </w:tcPr>
          <w:p w14:paraId="3DA72AE6" w14:textId="19158FA1"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Picklist: TSE testing site</w:t>
            </w:r>
            <w:r w:rsidRPr="003433C9">
              <w:rPr>
                <w:sz w:val="20"/>
                <w:szCs w:val="20"/>
              </w:rPr>
              <w:t xml:space="preserve"> – Maintain TSE testing laboratories (grid; add/edit site details; active/inactive).</w:t>
            </w:r>
          </w:p>
        </w:tc>
      </w:tr>
      <w:tr w:rsidR="00C824F2" w:rsidRPr="003433C9" w14:paraId="442843A9"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C370FFD" w14:textId="6B33E070"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073</w:t>
            </w:r>
          </w:p>
        </w:tc>
        <w:tc>
          <w:tcPr>
            <w:tcW w:w="0" w:type="auto"/>
            <w:vAlign w:val="center"/>
          </w:tcPr>
          <w:p w14:paraId="676D6295" w14:textId="4036176F"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 sire/dam</w:t>
            </w:r>
            <w:r w:rsidRPr="003433C9">
              <w:rPr>
                <w:sz w:val="20"/>
                <w:szCs w:val="20"/>
              </w:rPr>
              <w:t xml:space="preserve"> – Search eartag; display animal details; select or create new; return selection; validate relationship logic.</w:t>
            </w:r>
          </w:p>
        </w:tc>
      </w:tr>
      <w:tr w:rsidR="00C824F2" w:rsidRPr="003433C9" w14:paraId="36247B5B"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B893F8" w14:textId="762DC2C8"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074</w:t>
            </w:r>
          </w:p>
        </w:tc>
        <w:tc>
          <w:tcPr>
            <w:tcW w:w="0" w:type="auto"/>
            <w:vAlign w:val="center"/>
          </w:tcPr>
          <w:p w14:paraId="5F11684F" w14:textId="54965B1B"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Pick supplier</w:t>
            </w:r>
            <w:r w:rsidRPr="003433C9">
              <w:rPr>
                <w:sz w:val="20"/>
                <w:szCs w:val="20"/>
              </w:rPr>
              <w:t xml:space="preserve"> – Search supplier by name/location; display details; select or add new; return to case.</w:t>
            </w:r>
          </w:p>
        </w:tc>
      </w:tr>
      <w:tr w:rsidR="00C824F2" w:rsidRPr="003433C9" w14:paraId="697D6568"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B2FF88" w14:textId="2731FCBE" w:rsidR="00C824F2" w:rsidRPr="003433C9" w:rsidRDefault="00C824F2" w:rsidP="001B41F0">
            <w:pPr>
              <w:spacing w:line="300" w:lineRule="auto"/>
              <w:jc w:val="center"/>
              <w:rPr>
                <w:b/>
                <w:bCs/>
                <w:sz w:val="20"/>
                <w:szCs w:val="20"/>
              </w:rPr>
            </w:pPr>
            <w:r w:rsidRPr="003433C9">
              <w:rPr>
                <w:rStyle w:val="Strong"/>
                <w:sz w:val="20"/>
                <w:szCs w:val="20"/>
              </w:rPr>
              <w:t>FR</w:t>
            </w:r>
            <w:r w:rsidRPr="003433C9">
              <w:rPr>
                <w:rStyle w:val="Strong"/>
                <w:sz w:val="20"/>
                <w:szCs w:val="20"/>
              </w:rPr>
              <w:noBreakHyphen/>
              <w:t>075</w:t>
            </w:r>
          </w:p>
        </w:tc>
        <w:tc>
          <w:tcPr>
            <w:tcW w:w="0" w:type="auto"/>
            <w:vAlign w:val="center"/>
          </w:tcPr>
          <w:p w14:paraId="0001EA8A" w14:textId="43B9C802" w:rsidR="00C824F2" w:rsidRPr="003433C9" w:rsidRDefault="00C824F2" w:rsidP="001B41F0">
            <w:pPr>
              <w:spacing w:before="0" w:after="0" w:line="300"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3433C9">
              <w:rPr>
                <w:b/>
                <w:bCs/>
                <w:sz w:val="20"/>
                <w:szCs w:val="20"/>
              </w:rPr>
              <w:t>User maintenance</w:t>
            </w:r>
            <w:r w:rsidRPr="003433C9">
              <w:rPr>
                <w:sz w:val="20"/>
                <w:szCs w:val="20"/>
              </w:rPr>
              <w:t xml:space="preserve"> – Manage users (list/add/edit/activate/deactivate), map Entra login, assign roles/groups; validate uniqueness; track changes; VLA Maintenance only.</w:t>
            </w:r>
          </w:p>
        </w:tc>
      </w:tr>
      <w:tr w:rsidR="00C824F2" w:rsidRPr="003433C9" w14:paraId="0BE56A58"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32C9229" w14:textId="2E6313CF" w:rsidR="00C824F2" w:rsidRPr="003433C9" w:rsidRDefault="00C824F2" w:rsidP="00D14905">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076</w:t>
            </w:r>
          </w:p>
        </w:tc>
        <w:tc>
          <w:tcPr>
            <w:tcW w:w="0" w:type="auto"/>
            <w:vAlign w:val="center"/>
          </w:tcPr>
          <w:p w14:paraId="0FF02DC0" w14:textId="29FBB2DC" w:rsidR="00C824F2" w:rsidRPr="003433C9" w:rsidRDefault="00C824F2" w:rsidP="00D14905">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View logs</w:t>
            </w:r>
            <w:r w:rsidRPr="003433C9">
              <w:rPr>
                <w:sz w:val="20"/>
                <w:szCs w:val="20"/>
              </w:rPr>
              <w:t xml:space="preserve"> – Display application/error logs (filter by date/level, search text, show stack traces, export); VLA Maintenance only.</w:t>
            </w:r>
          </w:p>
        </w:tc>
      </w:tr>
      <w:tr w:rsidR="00C824F2" w:rsidRPr="003433C9" w14:paraId="657F718D"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2D7553" w14:textId="3809606A" w:rsidR="00C824F2" w:rsidRPr="003433C9" w:rsidRDefault="00C824F2" w:rsidP="00D14905">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077</w:t>
            </w:r>
          </w:p>
        </w:tc>
        <w:tc>
          <w:tcPr>
            <w:tcW w:w="0" w:type="auto"/>
            <w:vAlign w:val="center"/>
          </w:tcPr>
          <w:p w14:paraId="19FAFCAC" w14:textId="5AC488B7" w:rsidR="00C824F2" w:rsidRPr="003433C9" w:rsidRDefault="00C824F2" w:rsidP="00D14905">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Home</w:t>
            </w:r>
            <w:r w:rsidRPr="003433C9">
              <w:rPr>
                <w:sz w:val="20"/>
                <w:szCs w:val="20"/>
              </w:rPr>
              <w:t xml:space="preserve"> – Show user name/group and (for VLA) batch number; role</w:t>
            </w:r>
            <w:r w:rsidRPr="003433C9">
              <w:rPr>
                <w:sz w:val="20"/>
                <w:szCs w:val="20"/>
              </w:rPr>
              <w:noBreakHyphen/>
              <w:t>based navigation; show/hide menus; active memos; Help; quick actions; GB/Non</w:t>
            </w:r>
            <w:r w:rsidRPr="003433C9">
              <w:rPr>
                <w:sz w:val="20"/>
                <w:szCs w:val="20"/>
              </w:rPr>
              <w:noBreakHyphen/>
              <w:t>GB creation.</w:t>
            </w:r>
          </w:p>
        </w:tc>
      </w:tr>
      <w:tr w:rsidR="00C824F2" w:rsidRPr="003433C9" w14:paraId="2BBF6745"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5342CC6" w14:textId="40BDB5E3" w:rsidR="00C824F2" w:rsidRPr="003433C9" w:rsidRDefault="00C824F2" w:rsidP="00D14905">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078</w:t>
            </w:r>
          </w:p>
        </w:tc>
        <w:tc>
          <w:tcPr>
            <w:tcW w:w="0" w:type="auto"/>
            <w:vAlign w:val="center"/>
          </w:tcPr>
          <w:p w14:paraId="1DA6A01E" w14:textId="48F7A466" w:rsidR="00C824F2" w:rsidRPr="003433C9" w:rsidRDefault="00C824F2" w:rsidP="00D14905">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Calendar pop</w:t>
            </w:r>
            <w:r w:rsidRPr="003433C9">
              <w:rPr>
                <w:b/>
                <w:bCs/>
                <w:sz w:val="20"/>
                <w:szCs w:val="20"/>
              </w:rPr>
              <w:noBreakHyphen/>
              <w:t>up</w:t>
            </w:r>
            <w:r w:rsidRPr="003433C9">
              <w:rPr>
                <w:sz w:val="20"/>
                <w:szCs w:val="20"/>
              </w:rPr>
              <w:t xml:space="preserve"> – Provide date picker (navigate months/years; highlight today; respect date limits; close on select/cancel).</w:t>
            </w:r>
          </w:p>
        </w:tc>
      </w:tr>
      <w:tr w:rsidR="00C824F2" w:rsidRPr="003433C9" w14:paraId="79B2C309"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E98E91" w14:textId="5F6ABC36" w:rsidR="00C824F2" w:rsidRPr="003433C9" w:rsidRDefault="00C824F2" w:rsidP="00D14905">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079</w:t>
            </w:r>
          </w:p>
        </w:tc>
        <w:tc>
          <w:tcPr>
            <w:tcW w:w="0" w:type="auto"/>
            <w:vAlign w:val="center"/>
          </w:tcPr>
          <w:p w14:paraId="630F3BF9" w14:textId="1CC357AF" w:rsidR="00C824F2" w:rsidRPr="003433C9" w:rsidRDefault="00C824F2" w:rsidP="00D14905">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Batch pop</w:t>
            </w:r>
            <w:r w:rsidRPr="003433C9">
              <w:rPr>
                <w:b/>
                <w:bCs/>
                <w:sz w:val="20"/>
                <w:szCs w:val="20"/>
              </w:rPr>
              <w:noBreakHyphen/>
              <w:t>up</w:t>
            </w:r>
            <w:r w:rsidRPr="003433C9">
              <w:rPr>
                <w:sz w:val="20"/>
                <w:szCs w:val="20"/>
              </w:rPr>
              <w:t xml:space="preserve"> – Display batch number details (batch, cases, status) with close control.</w:t>
            </w:r>
          </w:p>
        </w:tc>
      </w:tr>
      <w:tr w:rsidR="00C824F2" w:rsidRPr="003433C9" w14:paraId="39092F6B"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2472741" w14:textId="52F69238" w:rsidR="00C824F2" w:rsidRPr="003433C9" w:rsidRDefault="00C824F2" w:rsidP="009F3460">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080</w:t>
            </w:r>
          </w:p>
        </w:tc>
        <w:tc>
          <w:tcPr>
            <w:tcW w:w="0" w:type="auto"/>
            <w:vAlign w:val="center"/>
          </w:tcPr>
          <w:p w14:paraId="6EB9BEB4" w14:textId="58544B2E" w:rsidR="00C824F2" w:rsidRPr="003433C9" w:rsidRDefault="00C824F2" w:rsidP="009F3460">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Active memo</w:t>
            </w:r>
            <w:r w:rsidRPr="003433C9">
              <w:rPr>
                <w:sz w:val="20"/>
                <w:szCs w:val="20"/>
              </w:rPr>
              <w:t xml:space="preserve"> – Display system</w:t>
            </w:r>
            <w:r w:rsidRPr="003433C9">
              <w:rPr>
                <w:sz w:val="20"/>
                <w:szCs w:val="20"/>
              </w:rPr>
              <w:noBreakHyphen/>
              <w:t>wide memos (title, content, effective dates) with optional dismissal and role targeting.</w:t>
            </w:r>
          </w:p>
        </w:tc>
      </w:tr>
      <w:tr w:rsidR="00C824F2" w:rsidRPr="003433C9" w14:paraId="562BBDDA"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306CFDBB" w14:textId="34D4FF93" w:rsidR="00C824F2" w:rsidRPr="003433C9" w:rsidRDefault="00C824F2" w:rsidP="009F3460">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081</w:t>
            </w:r>
          </w:p>
        </w:tc>
        <w:tc>
          <w:tcPr>
            <w:tcW w:w="0" w:type="auto"/>
            <w:vAlign w:val="center"/>
          </w:tcPr>
          <w:p w14:paraId="604EAAF3" w14:textId="6A5D7867" w:rsidR="00C824F2" w:rsidRPr="003433C9" w:rsidRDefault="00C824F2" w:rsidP="009F3460">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Fallen stock memo</w:t>
            </w:r>
            <w:r w:rsidRPr="003433C9">
              <w:rPr>
                <w:sz w:val="20"/>
                <w:szCs w:val="20"/>
              </w:rPr>
              <w:t xml:space="preserve"> – Display fallen stock protocol notifications with acknowledgement.</w:t>
            </w:r>
          </w:p>
        </w:tc>
      </w:tr>
      <w:tr w:rsidR="00C824F2" w:rsidRPr="003433C9" w14:paraId="5340C61B"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71F26C4" w14:textId="1EE0E4A2" w:rsidR="00C824F2" w:rsidRPr="003433C9" w:rsidRDefault="00C824F2" w:rsidP="009F3460">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082</w:t>
            </w:r>
          </w:p>
        </w:tc>
        <w:tc>
          <w:tcPr>
            <w:tcW w:w="0" w:type="auto"/>
            <w:vAlign w:val="center"/>
          </w:tcPr>
          <w:p w14:paraId="311F0D7D" w14:textId="34AFCCD4" w:rsidR="00C824F2" w:rsidRPr="003433C9" w:rsidRDefault="00C824F2" w:rsidP="009F3460">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App error handling</w:t>
            </w:r>
            <w:r w:rsidRPr="003433C9">
              <w:rPr>
                <w:sz w:val="20"/>
                <w:szCs w:val="20"/>
              </w:rPr>
              <w:t xml:space="preserve"> – Show user</w:t>
            </w:r>
            <w:r w:rsidRPr="003433C9">
              <w:rPr>
                <w:sz w:val="20"/>
                <w:szCs w:val="20"/>
              </w:rPr>
              <w:noBreakHyphen/>
              <w:t>friendly errors; allow context input; log details; provide support contact; mask sensitive info; link to Home.</w:t>
            </w:r>
          </w:p>
        </w:tc>
      </w:tr>
      <w:tr w:rsidR="00C824F2" w:rsidRPr="003433C9" w14:paraId="73461579"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FCE840" w14:textId="5751C0C6" w:rsidR="00C824F2" w:rsidRPr="003433C9" w:rsidRDefault="00C824F2" w:rsidP="009F3460">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083</w:t>
            </w:r>
          </w:p>
        </w:tc>
        <w:tc>
          <w:tcPr>
            <w:tcW w:w="0" w:type="auto"/>
            <w:vAlign w:val="center"/>
          </w:tcPr>
          <w:p w14:paraId="5F66D569" w14:textId="765D4B03" w:rsidR="00C824F2" w:rsidRPr="003433C9" w:rsidRDefault="00C824F2" w:rsidP="009F3460">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Session error</w:t>
            </w:r>
            <w:r w:rsidRPr="003433C9">
              <w:rPr>
                <w:sz w:val="20"/>
                <w:szCs w:val="20"/>
              </w:rPr>
              <w:t xml:space="preserve"> – Show timeout/invalid session message with explanation and link to log in; clear expired session data.</w:t>
            </w:r>
          </w:p>
        </w:tc>
      </w:tr>
      <w:tr w:rsidR="00C824F2" w:rsidRPr="003433C9" w14:paraId="638132D2" w14:textId="77777777" w:rsidTr="03660ADA">
        <w:trPr>
          <w:trHeight w:val="2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B2A795" w14:textId="74139F2F" w:rsidR="00C824F2" w:rsidRPr="003433C9" w:rsidRDefault="00C824F2" w:rsidP="009F3460">
            <w:pPr>
              <w:spacing w:line="300" w:lineRule="auto"/>
              <w:jc w:val="center"/>
              <w:rPr>
                <w:rStyle w:val="Strong"/>
                <w:sz w:val="20"/>
                <w:szCs w:val="20"/>
              </w:rPr>
            </w:pPr>
            <w:r w:rsidRPr="003433C9">
              <w:rPr>
                <w:rStyle w:val="Strong"/>
                <w:sz w:val="20"/>
                <w:szCs w:val="20"/>
              </w:rPr>
              <w:t>FR</w:t>
            </w:r>
            <w:r w:rsidRPr="003433C9">
              <w:rPr>
                <w:rStyle w:val="Strong"/>
                <w:sz w:val="20"/>
                <w:szCs w:val="20"/>
              </w:rPr>
              <w:noBreakHyphen/>
              <w:t>084</w:t>
            </w:r>
          </w:p>
        </w:tc>
        <w:tc>
          <w:tcPr>
            <w:tcW w:w="0" w:type="auto"/>
            <w:vAlign w:val="center"/>
          </w:tcPr>
          <w:p w14:paraId="7AD3FD3B" w14:textId="2FCEB9E6" w:rsidR="00C824F2" w:rsidRPr="003433C9" w:rsidRDefault="00C824F2" w:rsidP="009F3460">
            <w:pPr>
              <w:spacing w:before="0" w:after="0" w:line="300" w:lineRule="auto"/>
              <w:cnfStyle w:val="000000000000" w:firstRow="0" w:lastRow="0" w:firstColumn="0" w:lastColumn="0" w:oddVBand="0" w:evenVBand="0" w:oddHBand="0" w:evenHBand="0" w:firstRowFirstColumn="0" w:firstRowLastColumn="0" w:lastRowFirstColumn="0" w:lastRowLastColumn="0"/>
              <w:rPr>
                <w:sz w:val="20"/>
                <w:szCs w:val="20"/>
              </w:rPr>
            </w:pPr>
            <w:r w:rsidRPr="003433C9">
              <w:rPr>
                <w:b/>
                <w:bCs/>
                <w:sz w:val="20"/>
                <w:szCs w:val="20"/>
              </w:rPr>
              <w:t xml:space="preserve">Help </w:t>
            </w:r>
            <w:r w:rsidRPr="003433C9">
              <w:rPr>
                <w:sz w:val="20"/>
                <w:szCs w:val="20"/>
              </w:rPr>
              <w:t>– Provide context</w:t>
            </w:r>
            <w:r w:rsidRPr="003433C9">
              <w:rPr>
                <w:sz w:val="20"/>
                <w:szCs w:val="20"/>
              </w:rPr>
              <w:noBreakHyphen/>
              <w:t>sensitive help docs with navigation, search (if implemented), examples/screenshots, and printable pages.</w:t>
            </w:r>
          </w:p>
        </w:tc>
      </w:tr>
    </w:tbl>
    <w:p w14:paraId="4889B8EA" w14:textId="591481B3" w:rsidR="0003776B" w:rsidRPr="003433C9" w:rsidRDefault="004C1333" w:rsidP="00872DB1">
      <w:pPr>
        <w:spacing w:before="0" w:after="0" w:line="300" w:lineRule="atLeast"/>
        <w:ind w:left="720"/>
        <w:jc w:val="center"/>
      </w:pPr>
      <w:r w:rsidRPr="003433C9">
        <w:rPr>
          <w:rStyle w:val="IntenseReference"/>
        </w:rPr>
        <w:t xml:space="preserve">Table </w:t>
      </w:r>
      <w:r w:rsidR="00917457">
        <w:rPr>
          <w:rStyle w:val="IntenseReference"/>
        </w:rPr>
        <w:t>3</w:t>
      </w:r>
      <w:r w:rsidR="001033D9">
        <w:rPr>
          <w:rStyle w:val="IntenseReference"/>
        </w:rPr>
        <w:t>0</w:t>
      </w:r>
      <w:r w:rsidRPr="003433C9">
        <w:rPr>
          <w:rStyle w:val="IntenseReference"/>
        </w:rPr>
        <w:t xml:space="preserve"> – Functional Requirements</w:t>
      </w:r>
    </w:p>
    <w:p w14:paraId="0EEFE00D" w14:textId="77777777" w:rsidR="0003776B" w:rsidRPr="003433C9" w:rsidRDefault="0003776B" w:rsidP="265DBC14"/>
    <w:p w14:paraId="7BB85535" w14:textId="05FC802F" w:rsidR="0016065E" w:rsidRPr="003433C9" w:rsidRDefault="00303496" w:rsidP="00AB673D">
      <w:pPr>
        <w:pStyle w:val="Heading2"/>
      </w:pPr>
      <w:bookmarkStart w:id="118" w:name="_Toc218766061"/>
      <w:bookmarkStart w:id="119" w:name="_Toc236311483"/>
      <w:bookmarkStart w:id="120" w:name="_Hlk125378547"/>
      <w:r w:rsidRPr="003433C9">
        <w:lastRenderedPageBreak/>
        <w:t>Non-Functional Requirements</w:t>
      </w:r>
      <w:bookmarkEnd w:id="118"/>
      <w:bookmarkEnd w:id="119"/>
    </w:p>
    <w:tbl>
      <w:tblPr>
        <w:tblStyle w:val="DefraGreen4"/>
        <w:tblW w:w="0" w:type="auto"/>
        <w:tblLook w:val="04A0" w:firstRow="1" w:lastRow="0" w:firstColumn="1" w:lastColumn="0" w:noHBand="0" w:noVBand="1"/>
      </w:tblPr>
      <w:tblGrid>
        <w:gridCol w:w="1028"/>
        <w:gridCol w:w="8600"/>
      </w:tblGrid>
      <w:tr w:rsidR="006806E0" w:rsidRPr="00126A25" w14:paraId="51417EC9" w14:textId="77777777" w:rsidTr="55CDAD2F">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0" w:type="auto"/>
          </w:tcPr>
          <w:bookmarkEnd w:id="120"/>
          <w:p w14:paraId="60C4C9D3" w14:textId="77777777" w:rsidR="006806E0" w:rsidRPr="00126A25" w:rsidRDefault="006806E0" w:rsidP="00595785">
            <w:pPr>
              <w:keepNext/>
              <w:keepLines/>
              <w:rPr>
                <w:b/>
                <w:sz w:val="20"/>
                <w:szCs w:val="20"/>
              </w:rPr>
            </w:pPr>
            <w:commentRangeStart w:id="121"/>
            <w:commentRangeStart w:id="122"/>
            <w:r w:rsidRPr="00126A25">
              <w:rPr>
                <w:b/>
                <w:sz w:val="20"/>
                <w:szCs w:val="20"/>
              </w:rPr>
              <w:t>Ref.</w:t>
            </w:r>
          </w:p>
        </w:tc>
        <w:tc>
          <w:tcPr>
            <w:tcW w:w="0" w:type="auto"/>
          </w:tcPr>
          <w:p w14:paraId="787F98E9" w14:textId="1B81D2DB" w:rsidR="006806E0" w:rsidRPr="00126A25" w:rsidRDefault="006806E0" w:rsidP="00595785">
            <w:pPr>
              <w:keepNext/>
              <w:keepLines/>
              <w:cnfStyle w:val="100000000000" w:firstRow="1" w:lastRow="0" w:firstColumn="0" w:lastColumn="0" w:oddVBand="0" w:evenVBand="0" w:oddHBand="0" w:evenHBand="0" w:firstRowFirstColumn="0" w:firstRowLastColumn="0" w:lastRowFirstColumn="0" w:lastRowLastColumn="0"/>
              <w:rPr>
                <w:b/>
                <w:sz w:val="20"/>
                <w:szCs w:val="20"/>
              </w:rPr>
            </w:pPr>
            <w:r w:rsidRPr="00126A25">
              <w:rPr>
                <w:b/>
                <w:sz w:val="20"/>
                <w:szCs w:val="20"/>
              </w:rPr>
              <w:t>Non-Functional Requirements Summary</w:t>
            </w:r>
          </w:p>
        </w:tc>
      </w:tr>
      <w:tr w:rsidR="006806E0" w:rsidRPr="00126A25" w14:paraId="1EB8A545" w14:textId="77777777" w:rsidTr="55CDAD2F">
        <w:trPr>
          <w:trHeight w:val="666"/>
        </w:trPr>
        <w:tc>
          <w:tcPr>
            <w:cnfStyle w:val="001000000000" w:firstRow="0" w:lastRow="0" w:firstColumn="1" w:lastColumn="0" w:oddVBand="0" w:evenVBand="0" w:oddHBand="0" w:evenHBand="0" w:firstRowFirstColumn="0" w:firstRowLastColumn="0" w:lastRowFirstColumn="0" w:lastRowLastColumn="0"/>
            <w:tcW w:w="0" w:type="auto"/>
            <w:hideMark/>
          </w:tcPr>
          <w:p w14:paraId="2439B2C6"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001</w:t>
            </w:r>
          </w:p>
        </w:tc>
        <w:tc>
          <w:tcPr>
            <w:tcW w:w="0" w:type="auto"/>
            <w:hideMark/>
          </w:tcPr>
          <w:p w14:paraId="548C201C" w14:textId="714816C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b/>
                <w:bCs/>
                <w:sz w:val="20"/>
                <w:szCs w:val="20"/>
              </w:rPr>
              <w:t>Service Level Availability</w:t>
            </w:r>
            <w:r w:rsidRPr="00126A25">
              <w:rPr>
                <w:sz w:val="20"/>
                <w:szCs w:val="20"/>
              </w:rPr>
              <w:t>– The system should maintain an uptime of at least</w:t>
            </w:r>
            <w:r w:rsidR="00A32513" w:rsidRPr="00126A25">
              <w:rPr>
                <w:sz w:val="20"/>
                <w:szCs w:val="20"/>
              </w:rPr>
              <w:t xml:space="preserve"> </w:t>
            </w:r>
            <w:r w:rsidRPr="00126A25">
              <w:rPr>
                <w:b/>
                <w:bCs/>
                <w:sz w:val="20"/>
                <w:szCs w:val="20"/>
              </w:rPr>
              <w:t>98.5%</w:t>
            </w:r>
            <w:r w:rsidRPr="00126A25">
              <w:rPr>
                <w:sz w:val="20"/>
                <w:szCs w:val="20"/>
              </w:rPr>
              <w:t>, in alignment with Tier 3 service level expectations.</w:t>
            </w:r>
          </w:p>
        </w:tc>
      </w:tr>
      <w:tr w:rsidR="006806E0" w:rsidRPr="00126A25" w14:paraId="77CFBD68" w14:textId="77777777" w:rsidTr="55CDAD2F">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2CA90C67"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002</w:t>
            </w:r>
          </w:p>
        </w:tc>
        <w:tc>
          <w:tcPr>
            <w:tcW w:w="0" w:type="auto"/>
            <w:hideMark/>
          </w:tcPr>
          <w:p w14:paraId="6C4D9811" w14:textId="62913593" w:rsidR="006806E0" w:rsidRPr="00126A25" w:rsidRDefault="00391313" w:rsidP="00AB673D">
            <w:pPr>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Minimal</w:t>
            </w:r>
            <w:r w:rsidR="006806E0" w:rsidRPr="00126A25">
              <w:rPr>
                <w:b/>
                <w:bCs/>
                <w:sz w:val="20"/>
                <w:szCs w:val="20"/>
              </w:rPr>
              <w:t xml:space="preserve"> Service Disruption</w:t>
            </w:r>
            <w:r w:rsidR="006806E0" w:rsidRPr="00126A25">
              <w:rPr>
                <w:sz w:val="20"/>
                <w:szCs w:val="20"/>
              </w:rPr>
              <w:t>– The migration from the ATOS datacentre to Azure must ensure minimal service disruption, ideally performed outside business hours to reduce user impact.</w:t>
            </w:r>
          </w:p>
        </w:tc>
      </w:tr>
      <w:tr w:rsidR="006806E0" w:rsidRPr="00126A25" w14:paraId="10716A5E" w14:textId="77777777" w:rsidTr="55CDAD2F">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77A23B16"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003</w:t>
            </w:r>
          </w:p>
        </w:tc>
        <w:tc>
          <w:tcPr>
            <w:tcW w:w="0" w:type="auto"/>
            <w:hideMark/>
          </w:tcPr>
          <w:p w14:paraId="25C1A205"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b/>
                <w:bCs/>
                <w:sz w:val="20"/>
                <w:szCs w:val="20"/>
              </w:rPr>
              <w:t>Disaster Recovery</w:t>
            </w:r>
            <w:r w:rsidRPr="00126A25">
              <w:rPr>
                <w:sz w:val="20"/>
                <w:szCs w:val="20"/>
              </w:rPr>
              <w:t>– The system must have a robust disaster recovery plan in place to ensure continuity in the event of failures during or after the migration.</w:t>
            </w:r>
          </w:p>
        </w:tc>
      </w:tr>
      <w:tr w:rsidR="006806E0" w:rsidRPr="00126A25" w14:paraId="6540E4BD" w14:textId="77777777" w:rsidTr="55CDAD2F">
        <w:trPr>
          <w:trHeight w:val="930"/>
        </w:trPr>
        <w:tc>
          <w:tcPr>
            <w:cnfStyle w:val="001000000000" w:firstRow="0" w:lastRow="0" w:firstColumn="1" w:lastColumn="0" w:oddVBand="0" w:evenVBand="0" w:oddHBand="0" w:evenHBand="0" w:firstRowFirstColumn="0" w:firstRowLastColumn="0" w:lastRowFirstColumn="0" w:lastRowLastColumn="0"/>
            <w:tcW w:w="0" w:type="auto"/>
            <w:hideMark/>
          </w:tcPr>
          <w:p w14:paraId="6A0A55BD"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004</w:t>
            </w:r>
          </w:p>
        </w:tc>
        <w:tc>
          <w:tcPr>
            <w:tcW w:w="0" w:type="auto"/>
            <w:hideMark/>
          </w:tcPr>
          <w:p w14:paraId="29881957" w14:textId="34883A8F"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 xml:space="preserve">Recovery Point Objective (RPO) – </w:t>
            </w:r>
            <w:r w:rsidR="00C952F1" w:rsidRPr="000A7FBF">
              <w:rPr>
                <w:color w:val="000000" w:themeColor="text1"/>
                <w:sz w:val="20"/>
                <w:szCs w:val="20"/>
              </w:rPr>
              <w:t>The maximum acceptable data loss following an incident is between 8 and 48 hours</w:t>
            </w:r>
          </w:p>
        </w:tc>
      </w:tr>
      <w:tr w:rsidR="006806E0" w:rsidRPr="00126A25" w14:paraId="4D1AC080" w14:textId="77777777" w:rsidTr="55CDAD2F">
        <w:trPr>
          <w:trHeight w:val="975"/>
        </w:trPr>
        <w:tc>
          <w:tcPr>
            <w:cnfStyle w:val="001000000000" w:firstRow="0" w:lastRow="0" w:firstColumn="1" w:lastColumn="0" w:oddVBand="0" w:evenVBand="0" w:oddHBand="0" w:evenHBand="0" w:firstRowFirstColumn="0" w:firstRowLastColumn="0" w:lastRowFirstColumn="0" w:lastRowLastColumn="0"/>
            <w:tcW w:w="0" w:type="auto"/>
            <w:hideMark/>
          </w:tcPr>
          <w:p w14:paraId="0594011A"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005</w:t>
            </w:r>
          </w:p>
        </w:tc>
        <w:tc>
          <w:tcPr>
            <w:tcW w:w="0" w:type="auto"/>
            <w:hideMark/>
          </w:tcPr>
          <w:p w14:paraId="19FAFF24" w14:textId="7FC3F49E"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Recovery Time Objective (RTO) – The system must recover and be fully operational within</w:t>
            </w:r>
            <w:r w:rsidR="00422185" w:rsidRPr="00126A25">
              <w:rPr>
                <w:sz w:val="20"/>
                <w:szCs w:val="20"/>
              </w:rPr>
              <w:t xml:space="preserve"> </w:t>
            </w:r>
            <w:r w:rsidRPr="00126A25">
              <w:rPr>
                <w:b/>
                <w:bCs/>
                <w:sz w:val="20"/>
                <w:szCs w:val="20"/>
              </w:rPr>
              <w:t>8 - 48 hours</w:t>
            </w:r>
            <w:r w:rsidR="00F63C2A" w:rsidRPr="00126A25">
              <w:rPr>
                <w:b/>
                <w:bCs/>
                <w:sz w:val="20"/>
                <w:szCs w:val="20"/>
              </w:rPr>
              <w:t xml:space="preserve"> </w:t>
            </w:r>
            <w:r w:rsidRPr="00126A25">
              <w:rPr>
                <w:sz w:val="20"/>
                <w:szCs w:val="20"/>
              </w:rPr>
              <w:t>after a failure, as required under Tier 3 service levels.</w:t>
            </w:r>
          </w:p>
        </w:tc>
      </w:tr>
      <w:tr w:rsidR="006806E0" w:rsidRPr="00126A25" w14:paraId="51F082C1" w14:textId="77777777" w:rsidTr="55CDAD2F">
        <w:trPr>
          <w:trHeight w:val="874"/>
        </w:trPr>
        <w:tc>
          <w:tcPr>
            <w:cnfStyle w:val="001000000000" w:firstRow="0" w:lastRow="0" w:firstColumn="1" w:lastColumn="0" w:oddVBand="0" w:evenVBand="0" w:oddHBand="0" w:evenHBand="0" w:firstRowFirstColumn="0" w:firstRowLastColumn="0" w:lastRowFirstColumn="0" w:lastRowLastColumn="0"/>
            <w:tcW w:w="0" w:type="auto"/>
            <w:hideMark/>
          </w:tcPr>
          <w:p w14:paraId="1657BFBA"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006</w:t>
            </w:r>
          </w:p>
        </w:tc>
        <w:tc>
          <w:tcPr>
            <w:tcW w:w="0" w:type="auto"/>
            <w:hideMark/>
          </w:tcPr>
          <w:p w14:paraId="3F62F226"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Data Integrity – The system must ensure that all data is accurately and consistently transferred from the ATOS datacentre to Azure, with no corruption or loss during migration.</w:t>
            </w:r>
          </w:p>
        </w:tc>
      </w:tr>
      <w:tr w:rsidR="006806E0" w:rsidRPr="00126A25" w14:paraId="3FF2434F" w14:textId="77777777" w:rsidTr="55CDAD2F">
        <w:trPr>
          <w:trHeight w:val="532"/>
        </w:trPr>
        <w:tc>
          <w:tcPr>
            <w:cnfStyle w:val="001000000000" w:firstRow="0" w:lastRow="0" w:firstColumn="1" w:lastColumn="0" w:oddVBand="0" w:evenVBand="0" w:oddHBand="0" w:evenHBand="0" w:firstRowFirstColumn="0" w:firstRowLastColumn="0" w:lastRowFirstColumn="0" w:lastRowLastColumn="0"/>
            <w:tcW w:w="0" w:type="auto"/>
            <w:hideMark/>
          </w:tcPr>
          <w:p w14:paraId="12D515FC"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007</w:t>
            </w:r>
          </w:p>
        </w:tc>
        <w:tc>
          <w:tcPr>
            <w:tcW w:w="0" w:type="auto"/>
            <w:hideMark/>
          </w:tcPr>
          <w:p w14:paraId="13B91F4B"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Browser Compatibility – The system must operate correctly on the organisation’s approved browser(s).</w:t>
            </w:r>
          </w:p>
        </w:tc>
      </w:tr>
      <w:tr w:rsidR="006806E0" w:rsidRPr="00126A25" w14:paraId="49CCF063" w14:textId="77777777" w:rsidTr="55CDAD2F">
        <w:trPr>
          <w:trHeight w:val="705"/>
        </w:trPr>
        <w:tc>
          <w:tcPr>
            <w:cnfStyle w:val="001000000000" w:firstRow="0" w:lastRow="0" w:firstColumn="1" w:lastColumn="0" w:oddVBand="0" w:evenVBand="0" w:oddHBand="0" w:evenHBand="0" w:firstRowFirstColumn="0" w:firstRowLastColumn="0" w:lastRowFirstColumn="0" w:lastRowLastColumn="0"/>
            <w:tcW w:w="0" w:type="auto"/>
            <w:hideMark/>
          </w:tcPr>
          <w:p w14:paraId="4C0CF6FB"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008</w:t>
            </w:r>
          </w:p>
        </w:tc>
        <w:tc>
          <w:tcPr>
            <w:tcW w:w="0" w:type="auto"/>
            <w:hideMark/>
          </w:tcPr>
          <w:p w14:paraId="286BC763"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Regular backups – Regular backups of stored files must be performed to prevent data loss.</w:t>
            </w:r>
          </w:p>
        </w:tc>
      </w:tr>
      <w:tr w:rsidR="006806E0" w:rsidRPr="00126A25" w14:paraId="00798571" w14:textId="77777777" w:rsidTr="55CDAD2F">
        <w:trPr>
          <w:trHeight w:val="782"/>
        </w:trPr>
        <w:tc>
          <w:tcPr>
            <w:cnfStyle w:val="001000000000" w:firstRow="0" w:lastRow="0" w:firstColumn="1" w:lastColumn="0" w:oddVBand="0" w:evenVBand="0" w:oddHBand="0" w:evenHBand="0" w:firstRowFirstColumn="0" w:firstRowLastColumn="0" w:lastRowFirstColumn="0" w:lastRowLastColumn="0"/>
            <w:tcW w:w="0" w:type="auto"/>
            <w:hideMark/>
          </w:tcPr>
          <w:p w14:paraId="562EF47C"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009</w:t>
            </w:r>
          </w:p>
        </w:tc>
        <w:tc>
          <w:tcPr>
            <w:tcW w:w="0" w:type="auto"/>
            <w:hideMark/>
          </w:tcPr>
          <w:p w14:paraId="62660FD0"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Interoperability – The service name used for connectivity must remain unchanged to ensure all dependent applications continue to function without requiring configuration updates after the service is migrated.</w:t>
            </w:r>
          </w:p>
        </w:tc>
      </w:tr>
      <w:tr w:rsidR="006806E0" w:rsidRPr="00126A25" w14:paraId="0D609C5C" w14:textId="77777777" w:rsidTr="55CDAD2F">
        <w:trPr>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51010296"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010</w:t>
            </w:r>
          </w:p>
        </w:tc>
        <w:tc>
          <w:tcPr>
            <w:tcW w:w="0" w:type="auto"/>
            <w:hideMark/>
          </w:tcPr>
          <w:p w14:paraId="2ECD19B9"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Monitoring and Alerting – The system must include comprehensive monitoring and alerting capabilities to quickly identify and address issues that arise during or after the migration.</w:t>
            </w:r>
          </w:p>
        </w:tc>
      </w:tr>
      <w:tr w:rsidR="006806E0" w:rsidRPr="00126A25" w14:paraId="2BBD0434" w14:textId="77777777" w:rsidTr="55CDAD2F">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4E5B3A35"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011</w:t>
            </w:r>
          </w:p>
        </w:tc>
        <w:tc>
          <w:tcPr>
            <w:tcW w:w="0" w:type="auto"/>
            <w:hideMark/>
          </w:tcPr>
          <w:p w14:paraId="1CD4D35B"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Real</w:t>
            </w:r>
            <w:r w:rsidRPr="00126A25">
              <w:rPr>
                <w:sz w:val="20"/>
                <w:szCs w:val="20"/>
              </w:rPr>
              <w:noBreakHyphen/>
              <w:t>time monitoring – Real</w:t>
            </w:r>
            <w:r w:rsidRPr="00126A25">
              <w:rPr>
                <w:sz w:val="20"/>
                <w:szCs w:val="20"/>
              </w:rPr>
              <w:noBreakHyphen/>
              <w:t>time performance monitoring and reporting must be available to administrators to ensure optimal service operation.</w:t>
            </w:r>
          </w:p>
        </w:tc>
      </w:tr>
      <w:tr w:rsidR="006806E0" w:rsidRPr="00126A25" w14:paraId="7B2C4A62" w14:textId="77777777" w:rsidTr="55CDAD2F">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0D5716EF"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012</w:t>
            </w:r>
          </w:p>
          <w:p w14:paraId="611792B5" w14:textId="77777777" w:rsidR="006806E0" w:rsidRPr="00126A25" w:rsidRDefault="006806E0" w:rsidP="00AB673D">
            <w:pPr>
              <w:rPr>
                <w:sz w:val="20"/>
                <w:szCs w:val="20"/>
              </w:rPr>
            </w:pPr>
          </w:p>
        </w:tc>
        <w:tc>
          <w:tcPr>
            <w:tcW w:w="0" w:type="auto"/>
            <w:hideMark/>
          </w:tcPr>
          <w:p w14:paraId="0115287F" w14:textId="77777777" w:rsidR="00160C2D" w:rsidRDefault="006806E0" w:rsidP="09717D84">
            <w:pPr>
              <w:cnfStyle w:val="000000000000" w:firstRow="0" w:lastRow="0" w:firstColumn="0" w:lastColumn="0" w:oddVBand="0" w:evenVBand="0" w:oddHBand="0" w:evenHBand="0" w:firstRowFirstColumn="0" w:firstRowLastColumn="0" w:lastRowFirstColumn="0" w:lastRowLastColumn="0"/>
              <w:rPr>
                <w:sz w:val="20"/>
                <w:szCs w:val="20"/>
              </w:rPr>
            </w:pPr>
            <w:r w:rsidRPr="499F9E69">
              <w:rPr>
                <w:sz w:val="20"/>
                <w:szCs w:val="20"/>
              </w:rPr>
              <w:t>Data Retention - The system must retain all application data for a minimum of 50 years to meet the retention requirement defined for this system.</w:t>
            </w:r>
            <w:r w:rsidR="6528E6E4" w:rsidRPr="499F9E69">
              <w:rPr>
                <w:sz w:val="20"/>
                <w:szCs w:val="20"/>
              </w:rPr>
              <w:t xml:space="preserve"> </w:t>
            </w:r>
            <w:r w:rsidR="44C1DB49" w:rsidRPr="499F9E69">
              <w:rPr>
                <w:sz w:val="20"/>
                <w:szCs w:val="20"/>
              </w:rPr>
              <w:t xml:space="preserve">This includes, but is not limited to, transactional data, reference data, and audit records/logs that capture data creation, modification, and update activities. </w:t>
            </w:r>
          </w:p>
          <w:p w14:paraId="3FCA32C1" w14:textId="5673DA88" w:rsidR="00472E20" w:rsidRPr="00472E20" w:rsidRDefault="00472E20" w:rsidP="00472E20">
            <w:pPr>
              <w:cnfStyle w:val="000000000000" w:firstRow="0" w:lastRow="0" w:firstColumn="0" w:lastColumn="0" w:oddVBand="0" w:evenVBand="0" w:oddHBand="0" w:evenHBand="0" w:firstRowFirstColumn="0" w:firstRowLastColumn="0" w:lastRowFirstColumn="0" w:lastRowLastColumn="0"/>
              <w:rPr>
                <w:sz w:val="20"/>
                <w:szCs w:val="20"/>
              </w:rPr>
            </w:pPr>
            <w:r w:rsidRPr="00472E20">
              <w:rPr>
                <w:sz w:val="20"/>
                <w:szCs w:val="20"/>
              </w:rPr>
              <w:t>No data purge or archival mechanism is currently in place</w:t>
            </w:r>
            <w:r w:rsidRPr="00472E20">
              <w:rPr>
                <w:szCs w:val="20"/>
              </w:rPr>
              <w:t>,</w:t>
            </w:r>
            <w:r w:rsidRPr="00472E20">
              <w:rPr>
                <w:sz w:val="20"/>
                <w:szCs w:val="20"/>
              </w:rPr>
              <w:t xml:space="preserve"> and none will be implemented.</w:t>
            </w:r>
          </w:p>
          <w:p w14:paraId="60641952" w14:textId="4FF1B403" w:rsidR="006806E0" w:rsidRPr="00126A25" w:rsidRDefault="6BEF6AB1" w:rsidP="499F9E69">
            <w:pPr>
              <w:cnfStyle w:val="000000000000" w:firstRow="0" w:lastRow="0" w:firstColumn="0" w:lastColumn="0" w:oddVBand="0" w:evenVBand="0" w:oddHBand="0" w:evenHBand="0" w:firstRowFirstColumn="0" w:firstRowLastColumn="0" w:lastRowFirstColumn="0" w:lastRowLastColumn="0"/>
            </w:pPr>
            <w:r w:rsidRPr="55CDAD2F">
              <w:rPr>
                <w:sz w:val="20"/>
                <w:szCs w:val="20"/>
              </w:rPr>
              <w:t xml:space="preserve">Exception: Azure SQL </w:t>
            </w:r>
            <w:r w:rsidR="1FBE6EF5" w:rsidRPr="55CDAD2F">
              <w:rPr>
                <w:sz w:val="20"/>
                <w:szCs w:val="20"/>
              </w:rPr>
              <w:t xml:space="preserve">Database </w:t>
            </w:r>
            <w:r w:rsidRPr="55CDAD2F">
              <w:rPr>
                <w:sz w:val="20"/>
                <w:szCs w:val="20"/>
              </w:rPr>
              <w:t>performance and monitoring logs stored in Azure Monitor (Log Analytics) shall be retained for 180 days and are excluded from the 50-year application data retention requirement.</w:t>
            </w:r>
          </w:p>
        </w:tc>
      </w:tr>
      <w:tr w:rsidR="006806E0" w:rsidRPr="00126A25" w14:paraId="10A43EC0" w14:textId="77777777" w:rsidTr="55CDAD2F">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6D2E8B82" w14:textId="77777777" w:rsidR="006806E0" w:rsidRPr="00126A25" w:rsidRDefault="006806E0" w:rsidP="00AB673D">
            <w:pPr>
              <w:rPr>
                <w:sz w:val="20"/>
                <w:szCs w:val="20"/>
              </w:rPr>
            </w:pPr>
            <w:r w:rsidRPr="00126A25">
              <w:rPr>
                <w:b/>
                <w:bCs/>
                <w:sz w:val="20"/>
                <w:szCs w:val="20"/>
              </w:rPr>
              <w:lastRenderedPageBreak/>
              <w:t>NFR</w:t>
            </w:r>
            <w:r w:rsidRPr="00126A25">
              <w:rPr>
                <w:sz w:val="20"/>
                <w:szCs w:val="20"/>
              </w:rPr>
              <w:noBreakHyphen/>
            </w:r>
            <w:r w:rsidRPr="00126A25">
              <w:rPr>
                <w:b/>
                <w:bCs/>
                <w:sz w:val="20"/>
                <w:szCs w:val="20"/>
              </w:rPr>
              <w:t>013</w:t>
            </w:r>
          </w:p>
        </w:tc>
        <w:tc>
          <w:tcPr>
            <w:tcW w:w="0" w:type="auto"/>
            <w:hideMark/>
          </w:tcPr>
          <w:p w14:paraId="2DAAE873"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All NuGet dependencies scanned and updated quarterly</w:t>
            </w:r>
          </w:p>
        </w:tc>
      </w:tr>
      <w:tr w:rsidR="006806E0" w:rsidRPr="00126A25" w14:paraId="54EF6C25" w14:textId="77777777" w:rsidTr="55CDAD2F">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0807FD5B"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014</w:t>
            </w:r>
          </w:p>
        </w:tc>
        <w:tc>
          <w:tcPr>
            <w:tcW w:w="0" w:type="auto"/>
            <w:hideMark/>
          </w:tcPr>
          <w:p w14:paraId="358F48FA"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OWASP dependency scanning enforced in CI/CD pipeline (block critical/high)</w:t>
            </w:r>
          </w:p>
        </w:tc>
      </w:tr>
      <w:tr w:rsidR="006806E0" w:rsidRPr="00126A25" w14:paraId="4DA14D0A" w14:textId="77777777" w:rsidTr="55CDAD2F">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0014B2AB"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015</w:t>
            </w:r>
          </w:p>
        </w:tc>
        <w:tc>
          <w:tcPr>
            <w:tcW w:w="0" w:type="auto"/>
            <w:hideMark/>
          </w:tcPr>
          <w:p w14:paraId="3516FAD3" w14:textId="5F0A833D"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Deprecated Azure SDKs removed and replaced with modern</w:t>
            </w:r>
            <w:r w:rsidR="00567488" w:rsidRPr="00126A25">
              <w:rPr>
                <w:sz w:val="20"/>
                <w:szCs w:val="20"/>
              </w:rPr>
              <w:t xml:space="preserve"> </w:t>
            </w:r>
            <w:r w:rsidRPr="00126A25">
              <w:rPr>
                <w:b/>
                <w:bCs/>
                <w:sz w:val="20"/>
                <w:szCs w:val="20"/>
              </w:rPr>
              <w:t>Azure.*</w:t>
            </w:r>
            <w:r w:rsidRPr="00126A25">
              <w:rPr>
                <w:sz w:val="20"/>
                <w:szCs w:val="20"/>
              </w:rPr>
              <w:t>packages.</w:t>
            </w:r>
          </w:p>
        </w:tc>
      </w:tr>
      <w:tr w:rsidR="006806E0" w:rsidRPr="00126A25" w14:paraId="00920F0F" w14:textId="77777777" w:rsidTr="55CDAD2F">
        <w:trPr>
          <w:trHeight w:val="195"/>
        </w:trPr>
        <w:tc>
          <w:tcPr>
            <w:cnfStyle w:val="001000000000" w:firstRow="0" w:lastRow="0" w:firstColumn="1" w:lastColumn="0" w:oddVBand="0" w:evenVBand="0" w:oddHBand="0" w:evenHBand="0" w:firstRowFirstColumn="0" w:firstRowLastColumn="0" w:lastRowFirstColumn="0" w:lastRowLastColumn="0"/>
            <w:tcW w:w="0" w:type="auto"/>
            <w:hideMark/>
          </w:tcPr>
          <w:p w14:paraId="40155EAF" w14:textId="77777777" w:rsidR="006806E0" w:rsidRPr="00126A25" w:rsidRDefault="006806E0" w:rsidP="00AB673D">
            <w:pPr>
              <w:rPr>
                <w:sz w:val="20"/>
                <w:szCs w:val="20"/>
              </w:rPr>
            </w:pPr>
            <w:r w:rsidRPr="00126A25">
              <w:rPr>
                <w:b/>
                <w:bCs/>
                <w:sz w:val="20"/>
                <w:szCs w:val="20"/>
              </w:rPr>
              <w:t>NFR</w:t>
            </w:r>
            <w:r w:rsidRPr="00126A25">
              <w:rPr>
                <w:sz w:val="20"/>
                <w:szCs w:val="20"/>
              </w:rPr>
              <w:noBreakHyphen/>
            </w:r>
            <w:r w:rsidRPr="00126A25">
              <w:rPr>
                <w:b/>
                <w:bCs/>
                <w:sz w:val="20"/>
                <w:szCs w:val="20"/>
              </w:rPr>
              <w:t>016</w:t>
            </w:r>
          </w:p>
        </w:tc>
        <w:tc>
          <w:tcPr>
            <w:tcW w:w="0" w:type="auto"/>
            <w:hideMark/>
          </w:tcPr>
          <w:p w14:paraId="0EDE488D" w14:textId="77777777" w:rsidR="006806E0" w:rsidRPr="00126A25" w:rsidRDefault="006806E0" w:rsidP="00AB673D">
            <w:pPr>
              <w:cnfStyle w:val="000000000000" w:firstRow="0" w:lastRow="0" w:firstColumn="0" w:lastColumn="0" w:oddVBand="0" w:evenVBand="0" w:oddHBand="0" w:evenHBand="0" w:firstRowFirstColumn="0" w:firstRowLastColumn="0" w:lastRowFirstColumn="0" w:lastRowLastColumn="0"/>
              <w:rPr>
                <w:sz w:val="20"/>
                <w:szCs w:val="20"/>
              </w:rPr>
            </w:pPr>
            <w:r w:rsidRPr="00126A25">
              <w:rPr>
                <w:sz w:val="20"/>
                <w:szCs w:val="20"/>
              </w:rPr>
              <w:t>.NET 10 security patches applied automatically via Azure App Service platform updates and managed runtime service.</w:t>
            </w:r>
          </w:p>
        </w:tc>
      </w:tr>
    </w:tbl>
    <w:commentRangeEnd w:id="121"/>
    <w:p w14:paraId="577A034B" w14:textId="329AB71C" w:rsidR="00872DB1" w:rsidRPr="003433C9" w:rsidRDefault="006806E0" w:rsidP="00872DB1">
      <w:pPr>
        <w:spacing w:before="0" w:after="0" w:line="300" w:lineRule="atLeast"/>
        <w:ind w:left="720"/>
        <w:jc w:val="center"/>
        <w:rPr>
          <w:rStyle w:val="IntenseReference"/>
        </w:rPr>
      </w:pPr>
      <w:r w:rsidRPr="003433C9">
        <w:rPr>
          <w:rStyle w:val="CommentReference"/>
          <w:b/>
          <w:bCs/>
          <w:smallCaps/>
          <w:color w:val="5B9BD5" w:themeColor="accent1"/>
          <w:spacing w:val="5"/>
          <w:sz w:val="20"/>
          <w:szCs w:val="22"/>
        </w:rPr>
        <w:commentReference w:id="121"/>
      </w:r>
      <w:commentRangeEnd w:id="122"/>
      <w:r w:rsidRPr="003433C9">
        <w:rPr>
          <w:rStyle w:val="CommentReference"/>
          <w:b/>
          <w:bCs/>
          <w:smallCaps/>
          <w:color w:val="5B9BD5" w:themeColor="accent1"/>
          <w:spacing w:val="5"/>
          <w:sz w:val="20"/>
          <w:szCs w:val="22"/>
        </w:rPr>
        <w:commentReference w:id="122"/>
      </w:r>
      <w:r w:rsidR="00872DB1" w:rsidRPr="003433C9">
        <w:rPr>
          <w:rStyle w:val="IntenseReference"/>
        </w:rPr>
        <w:t xml:space="preserve">Table </w:t>
      </w:r>
      <w:r w:rsidR="00917457">
        <w:rPr>
          <w:rStyle w:val="IntenseReference"/>
        </w:rPr>
        <w:t>3</w:t>
      </w:r>
      <w:r w:rsidR="001033D9">
        <w:rPr>
          <w:rStyle w:val="IntenseReference"/>
        </w:rPr>
        <w:t>1</w:t>
      </w:r>
      <w:r w:rsidR="00872DB1" w:rsidRPr="003433C9">
        <w:rPr>
          <w:rStyle w:val="IntenseReference"/>
        </w:rPr>
        <w:t xml:space="preserve"> – </w:t>
      </w:r>
      <w:r w:rsidR="00010DFC" w:rsidRPr="003433C9">
        <w:rPr>
          <w:rStyle w:val="IntenseReference"/>
        </w:rPr>
        <w:t>NON-FUNCTIONAL</w:t>
      </w:r>
      <w:r w:rsidR="00872DB1" w:rsidRPr="003433C9">
        <w:rPr>
          <w:rStyle w:val="IntenseReference"/>
        </w:rPr>
        <w:t xml:space="preserve"> Requirements</w:t>
      </w:r>
    </w:p>
    <w:p w14:paraId="75FCCFFC" w14:textId="27634E44" w:rsidR="44D94FE1" w:rsidRPr="003433C9" w:rsidRDefault="44D94FE1"/>
    <w:p w14:paraId="2AD3E160" w14:textId="33150EE5" w:rsidR="00BE6A63" w:rsidRPr="003433C9" w:rsidRDefault="00BE6A63" w:rsidP="00BE6A63">
      <w:pPr>
        <w:contextualSpacing/>
      </w:pPr>
    </w:p>
    <w:p w14:paraId="49E93FAE" w14:textId="143CE3E9" w:rsidR="00595785" w:rsidRPr="003433C9" w:rsidRDefault="00595785" w:rsidP="00BE6A63">
      <w:pPr>
        <w:contextualSpacing/>
      </w:pPr>
    </w:p>
    <w:p w14:paraId="1CD2EA3F" w14:textId="742DA4E6" w:rsidR="00A02D5C" w:rsidRPr="003433C9" w:rsidRDefault="00A02D5C" w:rsidP="006075AE">
      <w:pPr>
        <w:pStyle w:val="Heading1"/>
      </w:pPr>
      <w:bookmarkStart w:id="123" w:name="_Toc140608733"/>
      <w:bookmarkStart w:id="124" w:name="_Toc218766063"/>
      <w:bookmarkStart w:id="125" w:name="_Toc236311484"/>
      <w:r w:rsidRPr="003433C9">
        <w:lastRenderedPageBreak/>
        <w:t>Architecture Princip</w:t>
      </w:r>
      <w:bookmarkEnd w:id="123"/>
      <w:bookmarkEnd w:id="124"/>
      <w:r w:rsidR="007F4517" w:rsidRPr="003433C9">
        <w:t>les</w:t>
      </w:r>
      <w:bookmarkEnd w:id="125"/>
    </w:p>
    <w:p w14:paraId="4359AFC2" w14:textId="77777777" w:rsidR="005267FC" w:rsidRDefault="00233A4C" w:rsidP="0034244C">
      <w:pPr>
        <w:spacing w:before="0" w:after="0" w:line="300" w:lineRule="auto"/>
        <w:rPr>
          <w:color w:val="00B050"/>
          <w:sz w:val="32"/>
          <w:szCs w:val="32"/>
        </w:rPr>
      </w:pPr>
      <w:r w:rsidRPr="003433C9">
        <w:rPr>
          <w:color w:val="00B050"/>
          <w:sz w:val="32"/>
          <w:szCs w:val="32"/>
        </w:rPr>
        <w:t xml:space="preserve">  </w:t>
      </w:r>
    </w:p>
    <w:p w14:paraId="21ED54ED" w14:textId="6733CC81" w:rsidR="0034244C" w:rsidRPr="003433C9" w:rsidRDefault="0034244C" w:rsidP="0034244C">
      <w:pPr>
        <w:spacing w:before="0" w:after="0" w:line="300" w:lineRule="auto"/>
      </w:pPr>
      <w:r w:rsidRPr="003433C9">
        <w:t>These architectural principles provide a structured framework to guide the modernisation of the legacy BSE application into a resilient, secure, and cloud</w:t>
      </w:r>
      <w:r w:rsidR="18245C59" w:rsidRPr="003433C9">
        <w:t xml:space="preserve"> </w:t>
      </w:r>
      <w:r w:rsidRPr="003433C9">
        <w:t>native platform. They ensure that the solution remains user</w:t>
      </w:r>
      <w:r w:rsidR="7A41D868" w:rsidRPr="003433C9">
        <w:t xml:space="preserve"> </w:t>
      </w:r>
      <w:r w:rsidRPr="003433C9">
        <w:t>centred, value</w:t>
      </w:r>
      <w:r w:rsidR="2C7B28B1" w:rsidRPr="003433C9">
        <w:t xml:space="preserve"> </w:t>
      </w:r>
      <w:r w:rsidRPr="003433C9">
        <w:t>driven, and aligned with Defra’s strategic technology direction. Each principle supports a key aspect of effective architecture</w:t>
      </w:r>
      <w:r w:rsidR="007F4517" w:rsidRPr="003433C9">
        <w:t xml:space="preserve"> </w:t>
      </w:r>
      <w:r w:rsidRPr="003433C9">
        <w:t>delivery discipline, user experience, operational efficiency, data clarity, collaboration, security, innovation, and the adoption of fit</w:t>
      </w:r>
      <w:r w:rsidR="51F6D5F8" w:rsidRPr="003433C9">
        <w:t xml:space="preserve"> </w:t>
      </w:r>
      <w:r w:rsidRPr="003433C9">
        <w:t>for</w:t>
      </w:r>
      <w:r w:rsidR="304F6BB4" w:rsidRPr="003433C9">
        <w:t xml:space="preserve"> </w:t>
      </w:r>
      <w:r w:rsidRPr="003433C9">
        <w:t xml:space="preserve">purpose technologies. Together, they establish a strong foundation for </w:t>
      </w:r>
      <w:r w:rsidR="003F7262" w:rsidRPr="003433C9">
        <w:t>consist of</w:t>
      </w:r>
      <w:r w:rsidR="0001711B" w:rsidRPr="003433C9">
        <w:t xml:space="preserve"> decision</w:t>
      </w:r>
      <w:r w:rsidR="01D73A75" w:rsidRPr="003433C9">
        <w:t>-</w:t>
      </w:r>
      <w:r w:rsidRPr="003433C9">
        <w:t xml:space="preserve">making, sustainable design, and </w:t>
      </w:r>
      <w:r w:rsidR="00616DE0" w:rsidRPr="003433C9">
        <w:t>long-term</w:t>
      </w:r>
      <w:r w:rsidRPr="003433C9">
        <w:t xml:space="preserve"> service evolution as the application transitions into a modern cloud environment.</w:t>
      </w:r>
    </w:p>
    <w:p w14:paraId="7EFD91DE" w14:textId="77777777" w:rsidR="00B96D00" w:rsidRPr="003433C9" w:rsidRDefault="00B96D00" w:rsidP="00B878F7">
      <w:pPr>
        <w:spacing w:before="0" w:after="0" w:line="300" w:lineRule="auto"/>
        <w:rPr>
          <w:b/>
          <w:szCs w:val="20"/>
        </w:rPr>
      </w:pPr>
    </w:p>
    <w:p w14:paraId="71705ED9" w14:textId="671DD83D" w:rsidR="00B878F7" w:rsidRPr="003433C9" w:rsidRDefault="00B878F7" w:rsidP="00B878F7">
      <w:pPr>
        <w:spacing w:before="0" w:after="0" w:line="300" w:lineRule="auto"/>
        <w:rPr>
          <w:b/>
          <w:szCs w:val="20"/>
        </w:rPr>
      </w:pPr>
      <w:r w:rsidRPr="003433C9">
        <w:rPr>
          <w:b/>
          <w:szCs w:val="20"/>
        </w:rPr>
        <w:t>1. Delivery</w:t>
      </w:r>
      <w:r w:rsidRPr="003433C9">
        <w:rPr>
          <w:rFonts w:ascii="Cambria Math" w:hAnsi="Cambria Math" w:cs="Cambria Math"/>
          <w:b/>
          <w:szCs w:val="20"/>
        </w:rPr>
        <w:t>‑</w:t>
      </w:r>
      <w:r w:rsidRPr="003433C9">
        <w:rPr>
          <w:b/>
          <w:szCs w:val="20"/>
        </w:rPr>
        <w:t>Focused Architecture</w:t>
      </w:r>
    </w:p>
    <w:p w14:paraId="7EF3AD94" w14:textId="3A04ECE3" w:rsidR="00B878F7" w:rsidRPr="003433C9" w:rsidRDefault="00B878F7" w:rsidP="00B878F7">
      <w:pPr>
        <w:spacing w:before="0" w:after="0" w:line="300" w:lineRule="auto"/>
        <w:rPr>
          <w:szCs w:val="20"/>
        </w:rPr>
      </w:pPr>
      <w:r w:rsidRPr="003433C9">
        <w:rPr>
          <w:szCs w:val="20"/>
        </w:rPr>
        <w:t>The architecture is designed with a clear and time</w:t>
      </w:r>
      <w:r w:rsidRPr="003433C9">
        <w:rPr>
          <w:rFonts w:ascii="Cambria Math" w:hAnsi="Cambria Math" w:cs="Cambria Math"/>
          <w:szCs w:val="20"/>
        </w:rPr>
        <w:t>‑</w:t>
      </w:r>
      <w:r w:rsidRPr="003433C9">
        <w:rPr>
          <w:szCs w:val="20"/>
        </w:rPr>
        <w:t>bound mandate: to migrate the legacy Windows Server 2016 and IIS</w:t>
      </w:r>
      <w:r w:rsidRPr="003433C9">
        <w:rPr>
          <w:rFonts w:ascii="Cambria Math" w:hAnsi="Cambria Math" w:cs="Cambria Math"/>
          <w:szCs w:val="20"/>
        </w:rPr>
        <w:t>‑</w:t>
      </w:r>
      <w:r w:rsidRPr="003433C9">
        <w:rPr>
          <w:szCs w:val="20"/>
        </w:rPr>
        <w:t>based application to a modern, cloud</w:t>
      </w:r>
      <w:r w:rsidRPr="003433C9">
        <w:rPr>
          <w:rFonts w:ascii="Cambria Math" w:hAnsi="Cambria Math" w:cs="Cambria Math"/>
          <w:szCs w:val="20"/>
        </w:rPr>
        <w:t>‑</w:t>
      </w:r>
      <w:r w:rsidRPr="003433C9">
        <w:rPr>
          <w:szCs w:val="20"/>
        </w:rPr>
        <w:t>native platform by Q3</w:t>
      </w:r>
      <w:r w:rsidR="00AF2166" w:rsidRPr="003433C9">
        <w:rPr>
          <w:szCs w:val="20"/>
        </w:rPr>
        <w:t>-</w:t>
      </w:r>
      <w:r w:rsidRPr="003433C9">
        <w:rPr>
          <w:szCs w:val="20"/>
        </w:rPr>
        <w:t>Q4 2026. This provides a defined delivery horizon and ensures alignment with overarching modernisation programmes. The solution embraces iterative discovery, where continuous engagement with business subject matter experts, legacy application (LAP) teams, and delivery partners enables validation of assumptions, identification of unknowns, and refinement of requirements over time. Governance is embedded throughout, with the architecture progressing through Defra’s established SDA, TDA, and CTWG review processes, ensuring that all decisions are transparent, validated, and aligned with enterprise standards.</w:t>
      </w:r>
    </w:p>
    <w:p w14:paraId="6557059E" w14:textId="77777777" w:rsidR="00B878F7" w:rsidRPr="003433C9" w:rsidRDefault="00B878F7" w:rsidP="00B878F7">
      <w:pPr>
        <w:spacing w:before="0" w:after="0" w:line="300" w:lineRule="auto"/>
        <w:rPr>
          <w:szCs w:val="20"/>
        </w:rPr>
      </w:pPr>
    </w:p>
    <w:p w14:paraId="567F6C2B" w14:textId="77777777" w:rsidR="00B878F7" w:rsidRPr="003433C9" w:rsidRDefault="00B878F7" w:rsidP="00B878F7">
      <w:pPr>
        <w:spacing w:before="0" w:after="0" w:line="300" w:lineRule="auto"/>
        <w:rPr>
          <w:b/>
          <w:szCs w:val="20"/>
        </w:rPr>
      </w:pPr>
      <w:r w:rsidRPr="003433C9">
        <w:rPr>
          <w:b/>
          <w:szCs w:val="20"/>
        </w:rPr>
        <w:t>2. Design for Users</w:t>
      </w:r>
    </w:p>
    <w:p w14:paraId="71658B6E" w14:textId="77777777" w:rsidR="00B878F7" w:rsidRPr="003433C9" w:rsidRDefault="00B878F7" w:rsidP="00B878F7">
      <w:pPr>
        <w:spacing w:before="0" w:after="0" w:line="300" w:lineRule="auto"/>
        <w:rPr>
          <w:szCs w:val="20"/>
        </w:rPr>
      </w:pPr>
      <w:r w:rsidRPr="003433C9">
        <w:rPr>
          <w:szCs w:val="20"/>
        </w:rPr>
        <w:t>The design places the end users at the centre of the modernisation strategy. A detailed analysis of current BSE application usage and workflows ensures that essential business processes are preserved while opportunities for simplification and efficiency are introduced. Recognising existing operational constraints, the architecture introduces dedicated non</w:t>
      </w:r>
      <w:r w:rsidRPr="003433C9">
        <w:rPr>
          <w:rFonts w:ascii="Cambria Math" w:hAnsi="Cambria Math" w:cs="Cambria Math"/>
          <w:szCs w:val="20"/>
        </w:rPr>
        <w:t>‑</w:t>
      </w:r>
      <w:r w:rsidRPr="003433C9">
        <w:rPr>
          <w:szCs w:val="20"/>
        </w:rPr>
        <w:t>production environments that support functional testing, regression validation, and change assurance. This addresses the long-standing limitation where testing has been conducted in production, significantly reducing risk and improving confidence in releases.</w:t>
      </w:r>
    </w:p>
    <w:p w14:paraId="5FA2E4AF" w14:textId="77777777" w:rsidR="00B878F7" w:rsidRPr="003433C9" w:rsidRDefault="00B878F7" w:rsidP="00B878F7">
      <w:pPr>
        <w:spacing w:before="0" w:after="0" w:line="300" w:lineRule="auto"/>
        <w:rPr>
          <w:szCs w:val="20"/>
        </w:rPr>
      </w:pPr>
    </w:p>
    <w:p w14:paraId="072BF2CE" w14:textId="77777777" w:rsidR="00B878F7" w:rsidRPr="003433C9" w:rsidRDefault="00B878F7" w:rsidP="00B878F7">
      <w:pPr>
        <w:spacing w:before="0" w:after="0" w:line="300" w:lineRule="auto"/>
        <w:rPr>
          <w:b/>
          <w:szCs w:val="20"/>
        </w:rPr>
      </w:pPr>
      <w:r w:rsidRPr="003433C9">
        <w:rPr>
          <w:b/>
          <w:szCs w:val="20"/>
        </w:rPr>
        <w:t>3. Maximise Value, Minimise Waste</w:t>
      </w:r>
    </w:p>
    <w:p w14:paraId="3C0E8B86" w14:textId="77777777" w:rsidR="00B878F7" w:rsidRPr="003433C9" w:rsidRDefault="00B878F7" w:rsidP="00B878F7">
      <w:pPr>
        <w:spacing w:before="0" w:after="0" w:line="300" w:lineRule="auto"/>
        <w:rPr>
          <w:szCs w:val="20"/>
        </w:rPr>
      </w:pPr>
      <w:r w:rsidRPr="003433C9">
        <w:rPr>
          <w:szCs w:val="20"/>
        </w:rPr>
        <w:t>A core objective of the architecture is to reduce long</w:t>
      </w:r>
      <w:r w:rsidRPr="003433C9">
        <w:rPr>
          <w:rFonts w:ascii="Cambria Math" w:hAnsi="Cambria Math" w:cs="Cambria Math"/>
          <w:szCs w:val="20"/>
        </w:rPr>
        <w:t>‑</w:t>
      </w:r>
      <w:r w:rsidRPr="003433C9">
        <w:rPr>
          <w:szCs w:val="20"/>
        </w:rPr>
        <w:t>standing technical debt and operational overhead. Migrating away from Windows Server 2016, IIS 10, and manually configured components eliminates unsupported platforms, high maintenance effort, and duplication across environments. Fragmented IIS application pools, custom scripts, and inconsistent deployment patterns are rationalised into a unified, maintainable cloud architecture. By adopting cloud</w:t>
      </w:r>
      <w:r w:rsidRPr="003433C9">
        <w:rPr>
          <w:rFonts w:ascii="Cambria Math" w:hAnsi="Cambria Math" w:cs="Cambria Math"/>
          <w:szCs w:val="20"/>
        </w:rPr>
        <w:t>‑</w:t>
      </w:r>
      <w:r w:rsidRPr="003433C9">
        <w:rPr>
          <w:szCs w:val="20"/>
        </w:rPr>
        <w:t>native services aligned with the Cloud Centre of Excellence (CCoE), the solution enhances scalability, resilience, and cost efficiency, ensuring that investment focuses on value rather than sustaining obsolete technologies.</w:t>
      </w:r>
    </w:p>
    <w:p w14:paraId="150B607C" w14:textId="77777777" w:rsidR="00B878F7" w:rsidRPr="003433C9" w:rsidRDefault="00B878F7" w:rsidP="00B878F7">
      <w:pPr>
        <w:spacing w:before="0" w:after="0" w:line="300" w:lineRule="auto"/>
        <w:rPr>
          <w:szCs w:val="20"/>
        </w:rPr>
      </w:pPr>
    </w:p>
    <w:p w14:paraId="70812F7D" w14:textId="77777777" w:rsidR="00B878F7" w:rsidRPr="003433C9" w:rsidRDefault="00B878F7" w:rsidP="00B878F7">
      <w:pPr>
        <w:spacing w:before="0" w:after="0" w:line="300" w:lineRule="auto"/>
        <w:rPr>
          <w:b/>
          <w:szCs w:val="20"/>
        </w:rPr>
      </w:pPr>
      <w:r w:rsidRPr="003433C9">
        <w:rPr>
          <w:b/>
          <w:szCs w:val="20"/>
        </w:rPr>
        <w:t>4. Clean Data, Clear Decisions</w:t>
      </w:r>
    </w:p>
    <w:p w14:paraId="2707C253" w14:textId="77777777" w:rsidR="00B878F7" w:rsidRPr="003433C9" w:rsidRDefault="00B878F7" w:rsidP="00B878F7">
      <w:pPr>
        <w:spacing w:before="0" w:after="0" w:line="300" w:lineRule="auto"/>
        <w:rPr>
          <w:szCs w:val="20"/>
        </w:rPr>
      </w:pPr>
      <w:r w:rsidRPr="003433C9">
        <w:rPr>
          <w:szCs w:val="20"/>
        </w:rPr>
        <w:t>The architecture promotes informed decision</w:t>
      </w:r>
      <w:r w:rsidRPr="003433C9">
        <w:rPr>
          <w:rFonts w:ascii="Cambria Math" w:hAnsi="Cambria Math" w:cs="Cambria Math"/>
          <w:szCs w:val="20"/>
        </w:rPr>
        <w:t>‑</w:t>
      </w:r>
      <w:r w:rsidRPr="003433C9">
        <w:rPr>
          <w:szCs w:val="20"/>
        </w:rPr>
        <w:t>making through clarity, accuracy, and transparency of data. Findings from discovery—including application configurations, integrations, interface mappings, and operational dependencies—are consolidated into a single repository, establishing a definitive source of truth. This centralised view enables effective classification of components as active, redundant, or in need of remediation, significantly reducing ambiguity and migration risk. To safeguard the integrity of business processes, the transition includes structured regression testing and validation of data flows, ensuring that outputs remain accurate, reliable, and aligned with business expectations after migration.</w:t>
      </w:r>
    </w:p>
    <w:p w14:paraId="13716950" w14:textId="77777777" w:rsidR="00F232E7" w:rsidRPr="003433C9" w:rsidRDefault="00F232E7" w:rsidP="00B878F7">
      <w:pPr>
        <w:spacing w:before="0" w:after="0" w:line="300" w:lineRule="auto"/>
        <w:rPr>
          <w:szCs w:val="20"/>
        </w:rPr>
      </w:pPr>
    </w:p>
    <w:p w14:paraId="7322FCCB" w14:textId="77777777" w:rsidR="00F232E7" w:rsidRPr="003433C9" w:rsidRDefault="00F232E7" w:rsidP="00B878F7">
      <w:pPr>
        <w:spacing w:before="0" w:after="0" w:line="300" w:lineRule="auto"/>
        <w:rPr>
          <w:szCs w:val="20"/>
        </w:rPr>
      </w:pPr>
    </w:p>
    <w:p w14:paraId="6FB6C3FD" w14:textId="77777777" w:rsidR="00B878F7" w:rsidRPr="003433C9" w:rsidRDefault="00B878F7" w:rsidP="00B878F7">
      <w:pPr>
        <w:spacing w:before="0" w:after="0" w:line="300" w:lineRule="auto"/>
        <w:rPr>
          <w:szCs w:val="20"/>
        </w:rPr>
      </w:pPr>
    </w:p>
    <w:p w14:paraId="5189B8F2" w14:textId="77777777" w:rsidR="00B878F7" w:rsidRPr="003433C9" w:rsidRDefault="00B878F7" w:rsidP="00B878F7">
      <w:pPr>
        <w:spacing w:before="0" w:after="0" w:line="300" w:lineRule="auto"/>
        <w:rPr>
          <w:b/>
          <w:szCs w:val="20"/>
        </w:rPr>
      </w:pPr>
      <w:r w:rsidRPr="003433C9">
        <w:rPr>
          <w:b/>
          <w:szCs w:val="20"/>
        </w:rPr>
        <w:lastRenderedPageBreak/>
        <w:t>5. Connect and Collaborate</w:t>
      </w:r>
    </w:p>
    <w:p w14:paraId="2B88F574" w14:textId="77777777" w:rsidR="00B878F7" w:rsidRPr="003433C9" w:rsidRDefault="00B878F7" w:rsidP="00B878F7">
      <w:pPr>
        <w:spacing w:before="0" w:after="0" w:line="300" w:lineRule="auto"/>
        <w:rPr>
          <w:szCs w:val="20"/>
        </w:rPr>
      </w:pPr>
      <w:r w:rsidRPr="003433C9">
        <w:rPr>
          <w:szCs w:val="20"/>
        </w:rPr>
        <w:t>The architecture acknowledges the complexity of the existing landscape, which spans multiple stakeholders, legacy systems, and operational dependencies. It is intentionally designed to integrate within this environment while promoting collaboration across delivery teams. Architectural decisions and artefacts are progressed through Defra’s governance forums—SDA, TDA, and CTWG—ensuring shared ownership, transparent decision-making, and alignment across organisations. Additionally, historically scattered documentation, including IIS configurations and operational knowledge, is consolidated into a unified reference source, improving shared understanding and reducing reliance on tacit knowledge.</w:t>
      </w:r>
    </w:p>
    <w:p w14:paraId="403D3F4E" w14:textId="77777777" w:rsidR="00B878F7" w:rsidRPr="003433C9" w:rsidRDefault="00B878F7" w:rsidP="00B878F7">
      <w:pPr>
        <w:spacing w:before="0" w:after="0" w:line="300" w:lineRule="auto"/>
        <w:rPr>
          <w:szCs w:val="20"/>
        </w:rPr>
      </w:pPr>
    </w:p>
    <w:p w14:paraId="08B256DA" w14:textId="77777777" w:rsidR="00B878F7" w:rsidRPr="003433C9" w:rsidRDefault="00B878F7" w:rsidP="00B878F7">
      <w:pPr>
        <w:spacing w:before="0" w:after="0" w:line="300" w:lineRule="auto"/>
        <w:rPr>
          <w:b/>
          <w:szCs w:val="20"/>
        </w:rPr>
      </w:pPr>
      <w:r w:rsidRPr="003433C9">
        <w:rPr>
          <w:b/>
          <w:szCs w:val="20"/>
        </w:rPr>
        <w:t>6. Secure Today, Safe Tomorrow</w:t>
      </w:r>
    </w:p>
    <w:p w14:paraId="3CBA8F8F" w14:textId="77777777" w:rsidR="00B878F7" w:rsidRPr="003433C9" w:rsidRDefault="00B878F7" w:rsidP="00B878F7">
      <w:pPr>
        <w:spacing w:before="0" w:after="0" w:line="300" w:lineRule="auto"/>
        <w:rPr>
          <w:szCs w:val="20"/>
        </w:rPr>
      </w:pPr>
      <w:r w:rsidRPr="003433C9">
        <w:rPr>
          <w:szCs w:val="20"/>
        </w:rPr>
        <w:t>Security is embedded at every stage of the architecture. Designing to Defra’s approved security frameworks ensures that the platform meets required standards and is resilient against current and emerging threats. The move to a cloud</w:t>
      </w:r>
      <w:r w:rsidRPr="003433C9">
        <w:rPr>
          <w:rFonts w:ascii="Cambria Math" w:hAnsi="Cambria Math" w:cs="Cambria Math"/>
          <w:szCs w:val="20"/>
        </w:rPr>
        <w:t>‑</w:t>
      </w:r>
      <w:r w:rsidRPr="003433C9">
        <w:rPr>
          <w:szCs w:val="20"/>
        </w:rPr>
        <w:t>native security architecture enables the adoption of scalable, automated, and continuously monitored controls aligned with Cloud Centre of Excellence guidance. By retiring unsupported legacy technologies and transitioning to modern, secure services, the solution reduces exposure to vulnerabilities and establishes a sustainable security posture for the future.</w:t>
      </w:r>
    </w:p>
    <w:p w14:paraId="5C223AC9" w14:textId="77777777" w:rsidR="00B878F7" w:rsidRPr="003433C9" w:rsidRDefault="00B878F7" w:rsidP="00B878F7">
      <w:pPr>
        <w:spacing w:before="0" w:after="0" w:line="300" w:lineRule="auto"/>
        <w:rPr>
          <w:szCs w:val="20"/>
        </w:rPr>
      </w:pPr>
    </w:p>
    <w:p w14:paraId="2836290E" w14:textId="77777777" w:rsidR="00B878F7" w:rsidRPr="003433C9" w:rsidRDefault="00B878F7" w:rsidP="00B878F7">
      <w:pPr>
        <w:spacing w:before="0" w:after="0" w:line="300" w:lineRule="auto"/>
        <w:rPr>
          <w:b/>
          <w:szCs w:val="20"/>
        </w:rPr>
      </w:pPr>
      <w:r w:rsidRPr="003433C9">
        <w:rPr>
          <w:b/>
          <w:szCs w:val="20"/>
        </w:rPr>
        <w:t>7. Empower to Innovate</w:t>
      </w:r>
    </w:p>
    <w:p w14:paraId="40D1D77A" w14:textId="77777777" w:rsidR="00B878F7" w:rsidRPr="003433C9" w:rsidRDefault="00B878F7" w:rsidP="00B878F7">
      <w:pPr>
        <w:spacing w:before="0" w:after="0" w:line="300" w:lineRule="auto"/>
        <w:rPr>
          <w:szCs w:val="20"/>
        </w:rPr>
      </w:pPr>
      <w:r w:rsidRPr="003433C9">
        <w:rPr>
          <w:szCs w:val="20"/>
        </w:rPr>
        <w:t>By removing outdated operating systems, manual IIS configurations, and brittle deployment patterns, the architecture clears long-standing barriers that have restricted innovation. The modernised platform is engineered for supportability and scalability, reducing the effort required to maintain the service and enabling teams to focus on enhancing functionality rather than fighting technical debt. Building on CCoE</w:t>
      </w:r>
      <w:r w:rsidRPr="003433C9">
        <w:rPr>
          <w:rFonts w:ascii="Cambria Math" w:hAnsi="Cambria Math" w:cs="Cambria Math"/>
          <w:szCs w:val="20"/>
        </w:rPr>
        <w:t>‑</w:t>
      </w:r>
      <w:r w:rsidRPr="003433C9">
        <w:rPr>
          <w:szCs w:val="20"/>
        </w:rPr>
        <w:t>aligned cloud infrastructure creates a strong foundation for modern engineering practices such as DevOps, automation, and continuous improvement, unlocking opportunities for future capability expansion.</w:t>
      </w:r>
    </w:p>
    <w:p w14:paraId="4D44318C" w14:textId="77777777" w:rsidR="00B878F7" w:rsidRPr="003433C9" w:rsidRDefault="00B878F7" w:rsidP="00B878F7">
      <w:pPr>
        <w:spacing w:before="0" w:after="0" w:line="300" w:lineRule="auto"/>
        <w:rPr>
          <w:szCs w:val="20"/>
        </w:rPr>
      </w:pPr>
    </w:p>
    <w:p w14:paraId="4C2D939D" w14:textId="77777777" w:rsidR="00B878F7" w:rsidRPr="003433C9" w:rsidRDefault="00B878F7" w:rsidP="00B878F7">
      <w:pPr>
        <w:spacing w:before="0" w:after="0" w:line="300" w:lineRule="auto"/>
        <w:rPr>
          <w:b/>
          <w:szCs w:val="20"/>
        </w:rPr>
      </w:pPr>
      <w:r w:rsidRPr="003433C9">
        <w:rPr>
          <w:b/>
          <w:szCs w:val="20"/>
        </w:rPr>
        <w:t>8. Right Tools, Right Place</w:t>
      </w:r>
    </w:p>
    <w:p w14:paraId="6FC6C38D" w14:textId="1F914864" w:rsidR="00CD3419" w:rsidRPr="003433C9" w:rsidRDefault="00B878F7" w:rsidP="00B878F7">
      <w:pPr>
        <w:spacing w:before="0" w:after="0" w:line="300" w:lineRule="auto"/>
        <w:rPr>
          <w:szCs w:val="20"/>
        </w:rPr>
      </w:pPr>
      <w:r w:rsidRPr="003433C9">
        <w:rPr>
          <w:szCs w:val="20"/>
        </w:rPr>
        <w:t>The architecture is intentionally aligned with Defra’s approved cloud technologies, patterns, and design templates, ensuring long</w:t>
      </w:r>
      <w:r w:rsidRPr="003433C9">
        <w:rPr>
          <w:rFonts w:ascii="Cambria Math" w:hAnsi="Cambria Math" w:cs="Cambria Math"/>
          <w:szCs w:val="20"/>
        </w:rPr>
        <w:t>‑</w:t>
      </w:r>
      <w:r w:rsidRPr="003433C9">
        <w:rPr>
          <w:szCs w:val="20"/>
        </w:rPr>
        <w:t>term technical suitability, sustainability, and governance compliance. The legacy technology stack—characterised by Windows Server 2016, IIS 10, manual scripts, and fragmented application pools—is replaced with a modern, cloud</w:t>
      </w:r>
      <w:r w:rsidRPr="003433C9">
        <w:rPr>
          <w:rFonts w:ascii="Cambria Math" w:hAnsi="Cambria Math" w:cs="Cambria Math"/>
          <w:szCs w:val="20"/>
        </w:rPr>
        <w:t>‑</w:t>
      </w:r>
      <w:r w:rsidRPr="003433C9">
        <w:rPr>
          <w:szCs w:val="20"/>
        </w:rPr>
        <w:t>native platform tailored to the scale and complexity of the BSE service. By embedding Azure DevOps, CI/CD pipelines, and automated deployment workflows, the architecture standardises delivery across development, test, and production environments, reducing operational risk while enhancing consistency, repeatability, and engineering velocity.</w:t>
      </w:r>
    </w:p>
    <w:p w14:paraId="5F06EED9" w14:textId="43C5E2A5" w:rsidR="00BE6A63" w:rsidRPr="003433C9" w:rsidRDefault="009334AB" w:rsidP="006075AE">
      <w:pPr>
        <w:pStyle w:val="Heading1"/>
      </w:pPr>
      <w:bookmarkStart w:id="126" w:name="_Toc218766064"/>
      <w:bookmarkStart w:id="127" w:name="_Toc236311485"/>
      <w:r w:rsidRPr="003433C9">
        <w:lastRenderedPageBreak/>
        <w:t>Architectur</w:t>
      </w:r>
      <w:r w:rsidR="000C5938" w:rsidRPr="003433C9">
        <w:t>al</w:t>
      </w:r>
      <w:r w:rsidRPr="003433C9">
        <w:t xml:space="preserve"> </w:t>
      </w:r>
      <w:r w:rsidR="00F67FA3" w:rsidRPr="003433C9">
        <w:t>Decision</w:t>
      </w:r>
      <w:r w:rsidR="6817E49B" w:rsidRPr="003433C9">
        <w:t xml:space="preserve"> Records</w:t>
      </w:r>
      <w:bookmarkEnd w:id="126"/>
      <w:bookmarkEnd w:id="127"/>
    </w:p>
    <w:p w14:paraId="14092174" w14:textId="6F72F88F" w:rsidR="00595785" w:rsidRPr="003433C9" w:rsidRDefault="001B0A0B" w:rsidP="005702A1">
      <w:pPr>
        <w:pStyle w:val="Heading2"/>
      </w:pPr>
      <w:bookmarkStart w:id="128" w:name="_Toc218766065"/>
      <w:bookmarkStart w:id="129" w:name="_Toc236311486"/>
      <w:r w:rsidRPr="003433C9">
        <w:t>Cloud Delivery Platform</w:t>
      </w:r>
      <w:bookmarkEnd w:id="128"/>
      <w:bookmarkEnd w:id="129"/>
      <w:r w:rsidRPr="003433C9">
        <w:t xml:space="preserve"> </w:t>
      </w:r>
    </w:p>
    <w:p w14:paraId="3D551637" w14:textId="7C97309F" w:rsidR="002E543D" w:rsidRPr="003433C9" w:rsidRDefault="004B2661" w:rsidP="001150E8">
      <w:pPr>
        <w:rPr>
          <w:b/>
        </w:rPr>
      </w:pPr>
      <w:r w:rsidRPr="003433C9">
        <w:rPr>
          <w:szCs w:val="20"/>
        </w:rPr>
        <w:t xml:space="preserve">This decision </w:t>
      </w:r>
      <w:r w:rsidR="00E03145" w:rsidRPr="003433C9">
        <w:rPr>
          <w:szCs w:val="20"/>
        </w:rPr>
        <w:t>favours</w:t>
      </w:r>
      <w:r w:rsidRPr="003433C9">
        <w:rPr>
          <w:szCs w:val="20"/>
        </w:rPr>
        <w:t xml:space="preserve"> Azure’s PaaS-first approach over AWS alternatives and container orchestration for DEFRA’s application </w:t>
      </w:r>
      <w:r w:rsidR="001F1F71">
        <w:rPr>
          <w:szCs w:val="20"/>
        </w:rPr>
        <w:t>modernisation</w:t>
      </w:r>
      <w:r w:rsidRPr="003433C9">
        <w:rPr>
          <w:szCs w:val="20"/>
        </w:rPr>
        <w:t>. Azure App Service (Linux) is selected for hosting the fully modernised BSE application running on .NET 10, providing a managed PaaS platform with automatic scaling, deployment slots, and native .NET 10 integration. Compared to AWS App Runner (Linux-only) and Amplify (front-end only), Azure App Service (Linux) delivers lower operational complexity and cost—approximately 20–30% savings versus EC2/ECS Windows. For data, Azure SQL Database and Managed Instance provide enterprise-grade features, elastic hyperscale, and simpler migrations at 25–35% lower cost than AWS RDS. Azure Entra ID ensures seamless AD integration and Windows authentication, unlike AWS IAM/Cognito. Azure Data Factory supports SSIS lift-and-shift, avoiding costly rewrites required by AWS Glue. Combined with DEFRA’s MACC discounts, this strategy minimi</w:t>
      </w:r>
      <w:r w:rsidR="007A0CB0">
        <w:rPr>
          <w:szCs w:val="20"/>
        </w:rPr>
        <w:t>s</w:t>
      </w:r>
      <w:r w:rsidRPr="003433C9">
        <w:rPr>
          <w:szCs w:val="20"/>
        </w:rPr>
        <w:t xml:space="preserve">es TCO, accelerates </w:t>
      </w:r>
      <w:r w:rsidR="001F1F71">
        <w:rPr>
          <w:szCs w:val="20"/>
        </w:rPr>
        <w:t>modernisation</w:t>
      </w:r>
      <w:r w:rsidRPr="003433C9">
        <w:rPr>
          <w:szCs w:val="20"/>
        </w:rPr>
        <w:t xml:space="preserve">, and reduces operational burden through integrated, cost-efficient Azure </w:t>
      </w:r>
      <w:r w:rsidR="00616DE0" w:rsidRPr="003433C9">
        <w:rPr>
          <w:szCs w:val="20"/>
        </w:rPr>
        <w:t>services.</w:t>
      </w:r>
    </w:p>
    <w:p w14:paraId="044202DE" w14:textId="77777777" w:rsidR="001150E8" w:rsidRPr="003433C9" w:rsidRDefault="001150E8" w:rsidP="001150E8">
      <w:pPr>
        <w:rPr>
          <w:b/>
        </w:rPr>
      </w:pPr>
      <w:r w:rsidRPr="003433C9">
        <w:rPr>
          <w:b/>
        </w:rPr>
        <w:t>ADR 1: Azure App Service (Linux) vs Container Orchestration vs AWS Alternatives</w:t>
      </w:r>
    </w:p>
    <w:p w14:paraId="7374ABAD" w14:textId="6F303A84" w:rsidR="001150E8" w:rsidRPr="003433C9" w:rsidRDefault="001150E8" w:rsidP="001150E8">
      <w:r w:rsidRPr="003433C9">
        <w:rPr>
          <w:b/>
          <w:szCs w:val="20"/>
        </w:rPr>
        <w:t>Context:</w:t>
      </w:r>
      <w:r w:rsidRPr="003433C9">
        <w:br/>
      </w:r>
      <w:r w:rsidRPr="003433C9">
        <w:rPr>
          <w:szCs w:val="20"/>
        </w:rPr>
        <w:t>The BSE application is being fully modernised from .NET Framework 4.0 to .NET 10 (VB.NET to C#, ASP.NET Web Forms to ASP.NET Core Razor Pages). It will be deployed to Azure App Service (Linux), aligned with .NET 10 cross-platform capabilities and Defra cloud-native modernisation strategy.</w:t>
      </w:r>
    </w:p>
    <w:p w14:paraId="5DEB126B" w14:textId="77777777" w:rsidR="001150E8" w:rsidRPr="003433C9" w:rsidRDefault="001150E8" w:rsidP="001150E8">
      <w:pPr>
        <w:rPr>
          <w:szCs w:val="20"/>
        </w:rPr>
      </w:pPr>
      <w:r w:rsidRPr="003433C9">
        <w:rPr>
          <w:b/>
          <w:szCs w:val="20"/>
        </w:rPr>
        <w:t>Options Considered:</w:t>
      </w:r>
    </w:p>
    <w:p w14:paraId="084FCC79" w14:textId="77777777" w:rsidR="001150E8" w:rsidRPr="003433C9" w:rsidRDefault="001150E8" w:rsidP="00CE67D3">
      <w:pPr>
        <w:numPr>
          <w:ilvl w:val="0"/>
          <w:numId w:val="12"/>
        </w:numPr>
        <w:rPr>
          <w:szCs w:val="20"/>
        </w:rPr>
      </w:pPr>
      <w:r w:rsidRPr="003433C9">
        <w:rPr>
          <w:szCs w:val="20"/>
        </w:rPr>
        <w:t>Azure App Service (Linux)</w:t>
      </w:r>
    </w:p>
    <w:p w14:paraId="775AC4C9" w14:textId="78E1C502" w:rsidR="001150E8" w:rsidRPr="003433C9" w:rsidRDefault="001150E8" w:rsidP="00CE67D3">
      <w:pPr>
        <w:numPr>
          <w:ilvl w:val="0"/>
          <w:numId w:val="12"/>
        </w:numPr>
        <w:rPr>
          <w:szCs w:val="20"/>
        </w:rPr>
      </w:pPr>
      <w:r w:rsidRPr="003433C9">
        <w:rPr>
          <w:szCs w:val="20"/>
        </w:rPr>
        <w:t>AWS App Runner / Amplify</w:t>
      </w:r>
    </w:p>
    <w:p w14:paraId="703C4116" w14:textId="77777777" w:rsidR="001150E8" w:rsidRPr="003433C9" w:rsidRDefault="001150E8" w:rsidP="00CE67D3">
      <w:pPr>
        <w:numPr>
          <w:ilvl w:val="0"/>
          <w:numId w:val="12"/>
        </w:numPr>
        <w:rPr>
          <w:szCs w:val="20"/>
        </w:rPr>
      </w:pPr>
      <w:r w:rsidRPr="003433C9">
        <w:rPr>
          <w:szCs w:val="20"/>
        </w:rPr>
        <w:t>AKS/EKS (if container orchestration required)</w:t>
      </w:r>
    </w:p>
    <w:p w14:paraId="5299E2C0" w14:textId="77777777" w:rsidR="001150E8" w:rsidRPr="003433C9" w:rsidRDefault="001150E8" w:rsidP="001150E8">
      <w:pPr>
        <w:rPr>
          <w:szCs w:val="20"/>
        </w:rPr>
      </w:pPr>
      <w:r w:rsidRPr="003433C9">
        <w:rPr>
          <w:b/>
          <w:szCs w:val="20"/>
        </w:rPr>
        <w:t>Decision:</w:t>
      </w:r>
      <w:r w:rsidRPr="003433C9">
        <w:br/>
      </w:r>
      <w:r w:rsidRPr="003433C9">
        <w:rPr>
          <w:szCs w:val="20"/>
        </w:rPr>
        <w:t>Use Azure App Service (Linux) for hosting the fully modernised .NET 10 application.</w:t>
      </w:r>
    </w:p>
    <w:p w14:paraId="749CC008" w14:textId="77777777" w:rsidR="001150E8" w:rsidRPr="003433C9" w:rsidRDefault="001150E8" w:rsidP="001150E8">
      <w:pPr>
        <w:rPr>
          <w:szCs w:val="20"/>
        </w:rPr>
      </w:pPr>
      <w:r w:rsidRPr="003433C9">
        <w:rPr>
          <w:b/>
          <w:szCs w:val="20"/>
        </w:rPr>
        <w:t>Rationale:</w:t>
      </w:r>
    </w:p>
    <w:p w14:paraId="3C7FDC68" w14:textId="77777777" w:rsidR="00192965" w:rsidRPr="003433C9" w:rsidRDefault="00192965" w:rsidP="00CE67D3">
      <w:pPr>
        <w:pStyle w:val="ListParagraph"/>
        <w:numPr>
          <w:ilvl w:val="0"/>
          <w:numId w:val="16"/>
        </w:numPr>
        <w:ind w:left="567" w:hanging="283"/>
        <w:rPr>
          <w:szCs w:val="20"/>
        </w:rPr>
      </w:pPr>
      <w:r w:rsidRPr="003433C9">
        <w:rPr>
          <w:szCs w:val="20"/>
        </w:rPr>
        <w:t>Azure App Service (Linux) .NET 10 Support: Azure App Service (Linux) is purpose-built to host .NET 10 applications with automatic scaling, zero infrastructure management, and enterprise-grade security. .NET 10 runs natively on App Service (Linux), delivering superior performance compared to Windows-based hosting.</w:t>
      </w:r>
    </w:p>
    <w:p w14:paraId="10375208" w14:textId="18B0129C" w:rsidR="00192965" w:rsidRPr="003433C9" w:rsidRDefault="00192965" w:rsidP="00CE67D3">
      <w:pPr>
        <w:pStyle w:val="ListParagraph"/>
        <w:numPr>
          <w:ilvl w:val="0"/>
          <w:numId w:val="16"/>
        </w:numPr>
        <w:ind w:left="567"/>
        <w:rPr>
          <w:szCs w:val="20"/>
        </w:rPr>
      </w:pPr>
      <w:r w:rsidRPr="003433C9">
        <w:rPr>
          <w:szCs w:val="20"/>
        </w:rPr>
        <w:t>Azure App Service (Linux) Benefits: Azure App Service (Linux) is a fully managed PaaS hosting platform built on Microsoft’s cloud infrastructure, eliminating server management while providing enterprise-grade capabilities. App Service supports autoscaling based on HTTP traffic, CPU/memory metrics, or custom rules. It supports deployment slots for safe rollouts, A/B testing, and instant rollback. Azure App Service integrates natively with Azure Monitor, Application Insights, Managed Identity, Key Vault, and Private Endpoints. For .NET 10, App Service provides first-class runtime support, enabling teams to run .NET 10 workloads with full operational simplicity</w:t>
      </w:r>
      <w:r w:rsidR="004D2491">
        <w:rPr>
          <w:szCs w:val="20"/>
        </w:rPr>
        <w:t xml:space="preserve"> </w:t>
      </w:r>
      <w:hyperlink r:id="rId30" w:tooltip="Original URL: https://learn.microsoft.com/en-us/azure/app-service/overview-managed-instance. Click or tap if you trust this link." w:history="1">
        <w:r w:rsidRPr="003433C9">
          <w:rPr>
            <w:rStyle w:val="Hyperlink"/>
            <w:szCs w:val="20"/>
          </w:rPr>
          <w:t>Managed Environment on Azure App Service</w:t>
        </w:r>
      </w:hyperlink>
      <w:r w:rsidRPr="003433C9">
        <w:rPr>
          <w:szCs w:val="20"/>
        </w:rPr>
        <w:t>(in preview)</w:t>
      </w:r>
    </w:p>
    <w:p w14:paraId="3552C4FD" w14:textId="77777777" w:rsidR="00192965" w:rsidRPr="003433C9" w:rsidRDefault="00192965" w:rsidP="00CE67D3">
      <w:pPr>
        <w:pStyle w:val="ListParagraph"/>
        <w:numPr>
          <w:ilvl w:val="0"/>
          <w:numId w:val="16"/>
        </w:numPr>
        <w:ind w:left="567"/>
        <w:rPr>
          <w:szCs w:val="20"/>
        </w:rPr>
      </w:pPr>
      <w:r w:rsidRPr="003433C9">
        <w:rPr>
          <w:szCs w:val="20"/>
        </w:rPr>
        <w:t>Why Azure App Service (Linux): Azure App Service (Linux) is the optimal choice for BSE as it provides a fully managed PaaS hosting environment for .NET 10 with built-in autoscaling, deployment slots, TLS termination, and native Azure service integration. It eliminates infrastructure management overhead while maintaining enterprise-grade reliability. Why Not AWS: AWS App Runner is Linux-only but lacks Azure-native integration (Entra ID, Key Vault, Azure SQL, DEFRA MACC discounts) that Azure App Service (Linux) provides natively.</w:t>
      </w:r>
    </w:p>
    <w:p w14:paraId="435BEDB5" w14:textId="77777777" w:rsidR="00047509" w:rsidRPr="003433C9" w:rsidRDefault="00192965" w:rsidP="00CE67D3">
      <w:pPr>
        <w:pStyle w:val="ListParagraph"/>
        <w:numPr>
          <w:ilvl w:val="0"/>
          <w:numId w:val="16"/>
        </w:numPr>
        <w:ind w:left="567"/>
        <w:rPr>
          <w:szCs w:val="20"/>
        </w:rPr>
      </w:pPr>
      <w:r w:rsidRPr="003433C9">
        <w:rPr>
          <w:szCs w:val="20"/>
        </w:rPr>
        <w:lastRenderedPageBreak/>
        <w:t>Azure App Service Deployment Advantages: With BSE fully modernised to .NET 10 (C#, Razor Pages), Azure App Service provides consistent, reproducible deployments across Dev/Test/UAT/Production using deployment slots. Application code is deployed via Azure DevOps CI/CD pipelines directly to App Service. Azure DevOps and .NET 10 tooling make deployments straightforward, with consistent runtime behaviour across all deployment stages.</w:t>
      </w:r>
    </w:p>
    <w:p w14:paraId="38BB23C1" w14:textId="77777777" w:rsidR="00192965" w:rsidRPr="003433C9" w:rsidRDefault="00192965" w:rsidP="00CE67D3">
      <w:pPr>
        <w:pStyle w:val="ListParagraph"/>
        <w:numPr>
          <w:ilvl w:val="0"/>
          <w:numId w:val="16"/>
        </w:numPr>
        <w:ind w:left="142"/>
        <w:rPr>
          <w:szCs w:val="20"/>
        </w:rPr>
      </w:pPr>
      <w:r w:rsidRPr="003433C9">
        <w:rPr>
          <w:szCs w:val="20"/>
        </w:rPr>
        <w:t>Cost Comparison: Azure App Service (Linux) Premium V3 (P1V3) costs approximately £130–£160/month and provides a consistent, predictable monthly cost for internal applications like BSE. For the modernised BSE application with predictable traffic patterns, App Service provides optimal cost efficiency. Azure App Service includes built-in autoscaling, deployment slots, and SSL/TLS management without additional cost. App Service (Linux) provides superior operational simplicity for the modernised .NET 10 application while maintaining enterprise-grade security and reliability.</w:t>
      </w:r>
    </w:p>
    <w:p w14:paraId="79D5172D" w14:textId="77777777" w:rsidR="001150E8" w:rsidRPr="003433C9" w:rsidRDefault="001150E8" w:rsidP="001150E8">
      <w:pPr>
        <w:rPr>
          <w:b/>
        </w:rPr>
      </w:pPr>
      <w:r w:rsidRPr="003433C9">
        <w:rPr>
          <w:b/>
        </w:rPr>
        <w:t>ADR 2: Azure SQL Database / Managed Instance vs AWS RDS for SQL Server</w:t>
      </w:r>
    </w:p>
    <w:p w14:paraId="7EE71726" w14:textId="77777777" w:rsidR="001150E8" w:rsidRPr="003433C9" w:rsidRDefault="001150E8" w:rsidP="001150E8">
      <w:pPr>
        <w:rPr>
          <w:szCs w:val="20"/>
        </w:rPr>
      </w:pPr>
      <w:r w:rsidRPr="003433C9">
        <w:rPr>
          <w:b/>
          <w:szCs w:val="20"/>
        </w:rPr>
        <w:t>Context:</w:t>
      </w:r>
      <w:r w:rsidRPr="003433C9">
        <w:rPr>
          <w:szCs w:val="20"/>
        </w:rPr>
        <w:br/>
        <w:t>Need enterprise-grade SQL Server features, elastic scaling, and minimal downtime for migrations.</w:t>
      </w:r>
    </w:p>
    <w:p w14:paraId="02700C1D" w14:textId="77777777" w:rsidR="001150E8" w:rsidRPr="003433C9" w:rsidRDefault="001150E8" w:rsidP="001150E8">
      <w:pPr>
        <w:rPr>
          <w:szCs w:val="20"/>
        </w:rPr>
      </w:pPr>
      <w:r w:rsidRPr="003433C9">
        <w:rPr>
          <w:b/>
          <w:szCs w:val="20"/>
        </w:rPr>
        <w:t>Options Considered:</w:t>
      </w:r>
    </w:p>
    <w:p w14:paraId="1F8D5907" w14:textId="77777777" w:rsidR="001150E8" w:rsidRPr="003433C9" w:rsidRDefault="001150E8" w:rsidP="00CE67D3">
      <w:pPr>
        <w:numPr>
          <w:ilvl w:val="0"/>
          <w:numId w:val="13"/>
        </w:numPr>
        <w:rPr>
          <w:szCs w:val="20"/>
        </w:rPr>
      </w:pPr>
      <w:r w:rsidRPr="003433C9">
        <w:rPr>
          <w:szCs w:val="20"/>
        </w:rPr>
        <w:t>Azure SQL Database / Managed Instance</w:t>
      </w:r>
    </w:p>
    <w:p w14:paraId="0C9D26A2" w14:textId="77777777" w:rsidR="001150E8" w:rsidRPr="003433C9" w:rsidRDefault="001150E8" w:rsidP="00CE67D3">
      <w:pPr>
        <w:numPr>
          <w:ilvl w:val="0"/>
          <w:numId w:val="13"/>
        </w:numPr>
        <w:rPr>
          <w:szCs w:val="20"/>
        </w:rPr>
      </w:pPr>
      <w:r w:rsidRPr="003433C9">
        <w:rPr>
          <w:szCs w:val="20"/>
        </w:rPr>
        <w:t>AWS RDS for SQL Server</w:t>
      </w:r>
    </w:p>
    <w:p w14:paraId="03DFCB1B" w14:textId="77777777" w:rsidR="001150E8" w:rsidRPr="003433C9" w:rsidRDefault="001150E8" w:rsidP="001150E8">
      <w:pPr>
        <w:rPr>
          <w:szCs w:val="20"/>
        </w:rPr>
      </w:pPr>
      <w:r w:rsidRPr="003433C9">
        <w:rPr>
          <w:b/>
          <w:szCs w:val="20"/>
        </w:rPr>
        <w:t>Decision:</w:t>
      </w:r>
      <w:r w:rsidRPr="003433C9">
        <w:rPr>
          <w:szCs w:val="20"/>
        </w:rPr>
        <w:br/>
        <w:t>Adopt Azure SQL Database and Managed Instance.</w:t>
      </w:r>
    </w:p>
    <w:p w14:paraId="3B7F6B67" w14:textId="77777777" w:rsidR="001150E8" w:rsidRPr="003433C9" w:rsidRDefault="001150E8" w:rsidP="001150E8">
      <w:pPr>
        <w:rPr>
          <w:szCs w:val="20"/>
        </w:rPr>
      </w:pPr>
      <w:r w:rsidRPr="003433C9">
        <w:rPr>
          <w:b/>
          <w:szCs w:val="20"/>
        </w:rPr>
        <w:t>Rationale:</w:t>
      </w:r>
    </w:p>
    <w:p w14:paraId="224828C9" w14:textId="77777777" w:rsidR="00D10584" w:rsidRPr="003433C9" w:rsidRDefault="00D10584" w:rsidP="00CE67D3">
      <w:pPr>
        <w:pStyle w:val="ListParagraph"/>
        <w:numPr>
          <w:ilvl w:val="0"/>
          <w:numId w:val="17"/>
        </w:numPr>
        <w:rPr>
          <w:szCs w:val="20"/>
        </w:rPr>
      </w:pPr>
      <w:r w:rsidRPr="003433C9">
        <w:rPr>
          <w:szCs w:val="20"/>
        </w:rPr>
        <w:t>Full T-SQL and SQL Server Feature Compatibility: Azure SQL Database and Azure SQL Managed Instance (MI) are built on the same SQL Server engine and support nearly all T-SQL syntax, SQL CLR, stored procedures, and advanced features. They integrate seamlessly with .NET development tools (ADO.NET, Entity Framework, Azure DevOps) and legacy applications. AWS RDS for SQL Server offers managed SQL Server but strips critical enterprise features including PolyBase, FILESTREAM, database snapshots, SQL CLR, Resource Governor, and system-level access. Developer permissions are limited to db_owner level, restricting DBA-level operations.</w:t>
      </w:r>
    </w:p>
    <w:p w14:paraId="45515CBE" w14:textId="77777777" w:rsidR="00D10584" w:rsidRPr="003433C9" w:rsidRDefault="00D10584" w:rsidP="00CE67D3">
      <w:pPr>
        <w:pStyle w:val="ListParagraph"/>
        <w:numPr>
          <w:ilvl w:val="0"/>
          <w:numId w:val="17"/>
        </w:numPr>
        <w:rPr>
          <w:szCs w:val="20"/>
        </w:rPr>
      </w:pPr>
      <w:r w:rsidRPr="003433C9">
        <w:rPr>
          <w:szCs w:val="20"/>
        </w:rPr>
        <w:t>Hyperscale Architecture and Elastic Scaling: Azure SQL Database offers Hyperscale architecture supporting databases up to 100TB+ with rapid scale-up/scale-down capabilities and minimal downtime. Scaling is dynamic via DTU or vCore models, with independent compute and storage scaling. AWS RDS is instance-based with vertical scaling only (up to 128 vCPU, 4TB RAM, 16TB storage max), and storage scaling requires downtime.</w:t>
      </w:r>
    </w:p>
    <w:p w14:paraId="5D5FC7ED" w14:textId="2E4023AD" w:rsidR="00D10584" w:rsidRPr="003433C9" w:rsidRDefault="00D10584" w:rsidP="00CE67D3">
      <w:pPr>
        <w:pStyle w:val="ListParagraph"/>
        <w:numPr>
          <w:ilvl w:val="0"/>
          <w:numId w:val="17"/>
        </w:numPr>
        <w:rPr>
          <w:szCs w:val="20"/>
        </w:rPr>
      </w:pPr>
      <w:r w:rsidRPr="003433C9">
        <w:rPr>
          <w:szCs w:val="20"/>
        </w:rPr>
        <w:t xml:space="preserve">Easier Migration with Arc-Enabled SQL Servers: Azure now supports direct migration of Arc-enabled SQL Servers to Azure SQL Managed Instance, simplifying hybrid and on-premises to cloud transitions. This capability </w:t>
      </w:r>
      <w:r w:rsidR="00F245C8" w:rsidRPr="003433C9">
        <w:rPr>
          <w:szCs w:val="20"/>
        </w:rPr>
        <w:t>went to</w:t>
      </w:r>
      <w:r w:rsidRPr="003433C9">
        <w:rPr>
          <w:szCs w:val="20"/>
        </w:rPr>
        <w:t xml:space="preserve"> GA in late 2025 and enables seamless lift-and-shift of SQL workloads with minimal disruption.</w:t>
      </w:r>
    </w:p>
    <w:p w14:paraId="3E85C64F" w14:textId="77777777" w:rsidR="00D10584" w:rsidRPr="003433C9" w:rsidRDefault="00D10584" w:rsidP="00CE67D3">
      <w:pPr>
        <w:pStyle w:val="ListParagraph"/>
        <w:numPr>
          <w:ilvl w:val="0"/>
          <w:numId w:val="17"/>
        </w:numPr>
        <w:rPr>
          <w:szCs w:val="20"/>
        </w:rPr>
      </w:pPr>
      <w:r w:rsidRPr="003433C9">
        <w:rPr>
          <w:szCs w:val="20"/>
        </w:rPr>
        <w:t>Next-Gen General Purpose Tier: Azure SQL MI introduced a Next-Gen General Purpose tier offering improved performance and greater flexibility over the standard tier. This is particularly beneficial for customers with SQL Servers hosting large numbers of databases, delivering better consolidation and cost efficiency.</w:t>
      </w:r>
    </w:p>
    <w:p w14:paraId="2D159E2A" w14:textId="77777777" w:rsidR="00D10584" w:rsidRPr="003433C9" w:rsidRDefault="00D10584" w:rsidP="00CE67D3">
      <w:pPr>
        <w:pStyle w:val="ListParagraph"/>
        <w:numPr>
          <w:ilvl w:val="0"/>
          <w:numId w:val="17"/>
        </w:numPr>
        <w:rPr>
          <w:szCs w:val="20"/>
        </w:rPr>
      </w:pPr>
      <w:r w:rsidRPr="003433C9">
        <w:rPr>
          <w:szCs w:val="20"/>
        </w:rPr>
        <w:t xml:space="preserve">Cost Comparison: Azure SQL Database pricing can start as low in the single digit Pounds range for very light workloads but typically (e.g., General Purpose, 2 vCore) costs approximately £300–£400/month (~$380–$510 USD), whilst Azure SQL Hyperscale starts at £450–£550/month (~$575–$700 USD). Azure SQL MI (Next-Gen GP, 8 vCore) is priced around £700–£850/month (~$900–$1,100 USD) depending on region and configuration. AWS RDS for SQL Server (db.m5.large, 2 vCPU, 8GB RAM, Single-AZ) costs approximately $450–$550/month including licensing. Multi-AZ </w:t>
      </w:r>
      <w:r w:rsidRPr="003433C9">
        <w:rPr>
          <w:szCs w:val="20"/>
        </w:rPr>
        <w:lastRenderedPageBreak/>
        <w:t>deployments double this cost to $900–$1,100/month. Azure typically offers 25–35% cost savings with superior feature parity, modernisation options, and hybrid migration support.</w:t>
      </w:r>
    </w:p>
    <w:p w14:paraId="056FD7C7" w14:textId="77777777" w:rsidR="001150E8" w:rsidRPr="003433C9" w:rsidRDefault="001150E8" w:rsidP="001150E8">
      <w:pPr>
        <w:rPr>
          <w:b/>
        </w:rPr>
      </w:pPr>
      <w:r w:rsidRPr="003433C9">
        <w:rPr>
          <w:b/>
        </w:rPr>
        <w:t>ADR 3: Azure Entra ID vs AWS IAM and Cognito</w:t>
      </w:r>
    </w:p>
    <w:p w14:paraId="2EB59348" w14:textId="77777777" w:rsidR="001150E8" w:rsidRPr="003433C9" w:rsidRDefault="001150E8" w:rsidP="001150E8">
      <w:pPr>
        <w:rPr>
          <w:szCs w:val="20"/>
        </w:rPr>
      </w:pPr>
      <w:r w:rsidRPr="003433C9">
        <w:rPr>
          <w:b/>
          <w:szCs w:val="20"/>
        </w:rPr>
        <w:t>Context:</w:t>
      </w:r>
      <w:r w:rsidRPr="003433C9">
        <w:rPr>
          <w:szCs w:val="20"/>
        </w:rPr>
        <w:br/>
        <w:t>Legacy ASP.NET apps require Windows Authentication and AD integration.</w:t>
      </w:r>
    </w:p>
    <w:p w14:paraId="06E00E85" w14:textId="77777777" w:rsidR="001150E8" w:rsidRPr="003433C9" w:rsidRDefault="001150E8" w:rsidP="001150E8">
      <w:pPr>
        <w:rPr>
          <w:szCs w:val="20"/>
        </w:rPr>
      </w:pPr>
      <w:r w:rsidRPr="003433C9">
        <w:rPr>
          <w:b/>
          <w:szCs w:val="20"/>
        </w:rPr>
        <w:t>Options Considered:</w:t>
      </w:r>
    </w:p>
    <w:p w14:paraId="5C99C43B" w14:textId="77777777" w:rsidR="001150E8" w:rsidRPr="003433C9" w:rsidRDefault="001150E8" w:rsidP="00CE67D3">
      <w:pPr>
        <w:numPr>
          <w:ilvl w:val="0"/>
          <w:numId w:val="14"/>
        </w:numPr>
        <w:rPr>
          <w:szCs w:val="20"/>
        </w:rPr>
      </w:pPr>
      <w:r w:rsidRPr="003433C9">
        <w:rPr>
          <w:szCs w:val="20"/>
        </w:rPr>
        <w:t>Azure Entra ID</w:t>
      </w:r>
    </w:p>
    <w:p w14:paraId="1209E2F4" w14:textId="77777777" w:rsidR="001150E8" w:rsidRPr="003433C9" w:rsidRDefault="001150E8" w:rsidP="00CE67D3">
      <w:pPr>
        <w:numPr>
          <w:ilvl w:val="0"/>
          <w:numId w:val="14"/>
        </w:numPr>
        <w:rPr>
          <w:szCs w:val="20"/>
        </w:rPr>
      </w:pPr>
      <w:r w:rsidRPr="003433C9">
        <w:rPr>
          <w:szCs w:val="20"/>
        </w:rPr>
        <w:t>AWS IAM + Cognito</w:t>
      </w:r>
    </w:p>
    <w:p w14:paraId="2054641D" w14:textId="77777777" w:rsidR="001150E8" w:rsidRPr="003433C9" w:rsidRDefault="001150E8" w:rsidP="001150E8">
      <w:pPr>
        <w:rPr>
          <w:szCs w:val="20"/>
        </w:rPr>
      </w:pPr>
      <w:r w:rsidRPr="003433C9">
        <w:rPr>
          <w:b/>
          <w:szCs w:val="20"/>
        </w:rPr>
        <w:t>Decision:</w:t>
      </w:r>
      <w:r w:rsidRPr="003433C9">
        <w:rPr>
          <w:szCs w:val="20"/>
        </w:rPr>
        <w:br/>
        <w:t>Use Azure Entra ID for identity and access management.</w:t>
      </w:r>
    </w:p>
    <w:p w14:paraId="60916C39" w14:textId="77777777" w:rsidR="001150E8" w:rsidRPr="003433C9" w:rsidRDefault="001150E8" w:rsidP="001150E8">
      <w:pPr>
        <w:rPr>
          <w:szCs w:val="20"/>
        </w:rPr>
      </w:pPr>
      <w:r w:rsidRPr="003433C9">
        <w:rPr>
          <w:b/>
          <w:szCs w:val="20"/>
        </w:rPr>
        <w:t>Rationale:</w:t>
      </w:r>
    </w:p>
    <w:p w14:paraId="45F1AFAE" w14:textId="77777777" w:rsidR="005C3566" w:rsidRPr="003433C9" w:rsidRDefault="005C3566" w:rsidP="00CE67D3">
      <w:pPr>
        <w:pStyle w:val="ListParagraph"/>
        <w:numPr>
          <w:ilvl w:val="0"/>
          <w:numId w:val="18"/>
        </w:numPr>
        <w:rPr>
          <w:szCs w:val="20"/>
        </w:rPr>
      </w:pPr>
      <w:r w:rsidRPr="003433C9">
        <w:rPr>
          <w:szCs w:val="20"/>
        </w:rPr>
        <w:t>Native Active Directory and Windows Authentication: Azure Entra ID (formerly Azure AD) is designed to integrate seamlessly with existing on-premises Active Directory, supporting Kerberos, NTLM, and Windows Integrated Authentication via Azure AD Domain Services. This is essential for legacy ASP.NET applications (Web Forms, MVC) that rely on Windows Authentication and AD-backed role resolution. AWS IAM is not an authentication provider for applications, it only controls access to AWS resources (EC2, S3, Lambda). AWS Cognito does not support Windows Authentication, Kerberos, NTLM, or AD-backed authentication and is built for consumer identity scenarios, not workforce identity.</w:t>
      </w:r>
    </w:p>
    <w:p w14:paraId="63ED9268" w14:textId="77777777" w:rsidR="005C3566" w:rsidRPr="003433C9" w:rsidRDefault="005C3566" w:rsidP="00CE67D3">
      <w:pPr>
        <w:pStyle w:val="ListParagraph"/>
        <w:numPr>
          <w:ilvl w:val="0"/>
          <w:numId w:val="18"/>
        </w:numPr>
        <w:rPr>
          <w:szCs w:val="20"/>
        </w:rPr>
      </w:pPr>
      <w:r w:rsidRPr="003433C9">
        <w:rPr>
          <w:szCs w:val="20"/>
        </w:rPr>
        <w:t>SQL Server Authentication Integration: Azure Entra ID enables identity continuity for SQL Database workloads, providing Azure AD-based authentication to Azure SQL Database without additional configuration. AWS Cognito cannot authenticate users to SQL Server. To enable AD authentication for RDS SQL Server, AWS requires AWS Directory Service (AWS Managed Microsoft AD), which is limited in functionality and harder to integrate compared to native Azure Entra ID integration.</w:t>
      </w:r>
    </w:p>
    <w:p w14:paraId="2C1684B6" w14:textId="77777777" w:rsidR="005C3566" w:rsidRPr="003433C9" w:rsidRDefault="005C3566" w:rsidP="00CE67D3">
      <w:pPr>
        <w:pStyle w:val="ListParagraph"/>
        <w:numPr>
          <w:ilvl w:val="0"/>
          <w:numId w:val="18"/>
        </w:numPr>
        <w:rPr>
          <w:szCs w:val="20"/>
        </w:rPr>
      </w:pPr>
      <w:r w:rsidRPr="003433C9">
        <w:rPr>
          <w:szCs w:val="20"/>
        </w:rPr>
        <w:t>Cost Comparison: Azure Entra ID Free is included with Azure and Microsoft 365 subscriptions at no additional cost for basic features. Azure Entra ID P1 (required for Conditional Access and AD integration) costs $6.00/user/month (~£4.70), whilst P2 (with Identity Protection) is $9.00/user/month (~£7.00). AWS Cognito charges $0.0055 per MAU (Monthly Active User) for the first 50,000 MAUs in the Essentials tier, equating to approximately $275/month for 50,000 users. However, Cognito lacks Windows Authentication, AD integration, and SQL Server authentication, features essential for legacy .NET workloads. For workforce identity, Azure Entra ID provides comprehensive AD compatibility at a predictable per-user cost, whilst AWS requires AWS Managed Microsoft AD at $0.05/hour (~$36/month) per directory plus complexity in integration.</w:t>
      </w:r>
    </w:p>
    <w:p w14:paraId="249AA589" w14:textId="77777777" w:rsidR="001150E8" w:rsidRPr="003433C9" w:rsidRDefault="001150E8" w:rsidP="001150E8">
      <w:pPr>
        <w:rPr>
          <w:b/>
        </w:rPr>
      </w:pPr>
      <w:r w:rsidRPr="003433C9">
        <w:rPr>
          <w:b/>
        </w:rPr>
        <w:t>ADR 4: Azure Data Factory vs AWS Glue and Data Pipeline</w:t>
      </w:r>
    </w:p>
    <w:p w14:paraId="5BCD31CA" w14:textId="17E1ED8F" w:rsidR="001150E8" w:rsidRPr="003433C9" w:rsidRDefault="001150E8" w:rsidP="001150E8">
      <w:pPr>
        <w:rPr>
          <w:szCs w:val="20"/>
        </w:rPr>
      </w:pPr>
      <w:r w:rsidRPr="003433C9">
        <w:rPr>
          <w:b/>
          <w:szCs w:val="20"/>
        </w:rPr>
        <w:t>Context:</w:t>
      </w:r>
      <w:r w:rsidRPr="003433C9">
        <w:rPr>
          <w:szCs w:val="20"/>
        </w:rPr>
        <w:br/>
        <w:t>ETL workloads rely on SSIS rewrites are costly and time-consuming.</w:t>
      </w:r>
    </w:p>
    <w:p w14:paraId="69FBF4FC" w14:textId="77777777" w:rsidR="001150E8" w:rsidRPr="003433C9" w:rsidRDefault="001150E8" w:rsidP="001150E8">
      <w:pPr>
        <w:rPr>
          <w:szCs w:val="20"/>
        </w:rPr>
      </w:pPr>
      <w:r w:rsidRPr="003433C9">
        <w:rPr>
          <w:b/>
          <w:szCs w:val="20"/>
        </w:rPr>
        <w:t>Options Considered:</w:t>
      </w:r>
    </w:p>
    <w:p w14:paraId="01F26940" w14:textId="77777777" w:rsidR="001150E8" w:rsidRPr="003433C9" w:rsidRDefault="001150E8" w:rsidP="00CE67D3">
      <w:pPr>
        <w:numPr>
          <w:ilvl w:val="0"/>
          <w:numId w:val="15"/>
        </w:numPr>
        <w:rPr>
          <w:szCs w:val="20"/>
        </w:rPr>
      </w:pPr>
      <w:r w:rsidRPr="003433C9">
        <w:rPr>
          <w:szCs w:val="20"/>
        </w:rPr>
        <w:t>Azure Data Factory</w:t>
      </w:r>
    </w:p>
    <w:p w14:paraId="4BBC7FD6" w14:textId="77777777" w:rsidR="001150E8" w:rsidRPr="003433C9" w:rsidRDefault="001150E8" w:rsidP="00CE67D3">
      <w:pPr>
        <w:numPr>
          <w:ilvl w:val="0"/>
          <w:numId w:val="15"/>
        </w:numPr>
        <w:rPr>
          <w:szCs w:val="20"/>
        </w:rPr>
      </w:pPr>
      <w:r w:rsidRPr="003433C9">
        <w:rPr>
          <w:szCs w:val="20"/>
        </w:rPr>
        <w:t>AWS Glue / Data Pipeline</w:t>
      </w:r>
    </w:p>
    <w:p w14:paraId="19810871" w14:textId="77777777" w:rsidR="001150E8" w:rsidRPr="003433C9" w:rsidRDefault="001150E8" w:rsidP="001150E8">
      <w:pPr>
        <w:rPr>
          <w:szCs w:val="20"/>
        </w:rPr>
      </w:pPr>
      <w:r w:rsidRPr="003433C9">
        <w:rPr>
          <w:b/>
          <w:szCs w:val="20"/>
        </w:rPr>
        <w:t>Decision:</w:t>
      </w:r>
      <w:r w:rsidRPr="003433C9">
        <w:rPr>
          <w:szCs w:val="20"/>
        </w:rPr>
        <w:br/>
        <w:t>Use Azure Data Factory for ETL and SSIS integration.</w:t>
      </w:r>
    </w:p>
    <w:p w14:paraId="062D9D6A" w14:textId="77777777" w:rsidR="001150E8" w:rsidRPr="003433C9" w:rsidRDefault="001150E8" w:rsidP="001150E8">
      <w:pPr>
        <w:rPr>
          <w:szCs w:val="20"/>
        </w:rPr>
      </w:pPr>
      <w:r w:rsidRPr="003433C9">
        <w:rPr>
          <w:b/>
          <w:szCs w:val="20"/>
        </w:rPr>
        <w:lastRenderedPageBreak/>
        <w:t>Rationale:</w:t>
      </w:r>
    </w:p>
    <w:p w14:paraId="1EFC8E21" w14:textId="2F2FAAA8" w:rsidR="0070392C" w:rsidRPr="003433C9" w:rsidRDefault="0070392C" w:rsidP="00CE67D3">
      <w:pPr>
        <w:pStyle w:val="ListParagraph"/>
        <w:numPr>
          <w:ilvl w:val="0"/>
          <w:numId w:val="19"/>
        </w:numPr>
        <w:rPr>
          <w:szCs w:val="20"/>
        </w:rPr>
      </w:pPr>
      <w:r w:rsidRPr="003433C9">
        <w:rPr>
          <w:b/>
          <w:szCs w:val="20"/>
        </w:rPr>
        <w:t xml:space="preserve">Native SSIS </w:t>
      </w:r>
      <w:r w:rsidR="00C77B97" w:rsidRPr="003433C9">
        <w:rPr>
          <w:b/>
          <w:szCs w:val="20"/>
        </w:rPr>
        <w:t>Integration:</w:t>
      </w:r>
      <w:r w:rsidR="00C77B97" w:rsidRPr="003433C9">
        <w:rPr>
          <w:szCs w:val="20"/>
        </w:rPr>
        <w:t xml:space="preserve"> Azure</w:t>
      </w:r>
      <w:r w:rsidRPr="003433C9">
        <w:rPr>
          <w:szCs w:val="20"/>
        </w:rPr>
        <w:t xml:space="preserve"> Data Factory supports running existing SQL Server Integration Services (SSIS) packages virtually unchanged via Azure-SSIS Integration Runtime, with full compatibility for SSMS, SSDT, SSISDB, scale-out clusters, and hybrid execution. This allows lift-and-shift migration of SSIS workloads without rewrites. AWS Glue </w:t>
      </w:r>
      <w:r w:rsidR="00C77B97" w:rsidRPr="003433C9">
        <w:rPr>
          <w:szCs w:val="20"/>
        </w:rPr>
        <w:t>has</w:t>
      </w:r>
      <w:r w:rsidR="00C77B97" w:rsidRPr="003433C9">
        <w:rPr>
          <w:b/>
          <w:szCs w:val="20"/>
        </w:rPr>
        <w:t xml:space="preserve"> no</w:t>
      </w:r>
      <w:r w:rsidRPr="003433C9">
        <w:rPr>
          <w:b/>
          <w:szCs w:val="20"/>
        </w:rPr>
        <w:t xml:space="preserve"> SSIS runtime support</w:t>
      </w:r>
      <w:r w:rsidRPr="003433C9">
        <w:rPr>
          <w:szCs w:val="20"/>
        </w:rPr>
        <w:t>; customers must either rewrite ETL logic in PySpark/Scala or run SSIS on self-managed EC2 instances with manual operations and no integration with AWS Glue.</w:t>
      </w:r>
    </w:p>
    <w:p w14:paraId="59E53851" w14:textId="0519C0C2" w:rsidR="0070392C" w:rsidRPr="003433C9" w:rsidRDefault="0070392C" w:rsidP="00CE67D3">
      <w:pPr>
        <w:pStyle w:val="ListParagraph"/>
        <w:numPr>
          <w:ilvl w:val="0"/>
          <w:numId w:val="19"/>
        </w:numPr>
        <w:rPr>
          <w:szCs w:val="20"/>
        </w:rPr>
      </w:pPr>
      <w:r w:rsidRPr="003433C9">
        <w:rPr>
          <w:b/>
          <w:szCs w:val="20"/>
        </w:rPr>
        <w:t xml:space="preserve">Low-Code Visual </w:t>
      </w:r>
      <w:r w:rsidR="00C77B97" w:rsidRPr="003433C9">
        <w:rPr>
          <w:b/>
          <w:szCs w:val="20"/>
        </w:rPr>
        <w:t>Interface:</w:t>
      </w:r>
      <w:r w:rsidR="00C77B97" w:rsidRPr="003433C9">
        <w:rPr>
          <w:szCs w:val="20"/>
        </w:rPr>
        <w:t xml:space="preserve"> Azure</w:t>
      </w:r>
      <w:r w:rsidRPr="003433C9">
        <w:rPr>
          <w:szCs w:val="20"/>
        </w:rPr>
        <w:t xml:space="preserve"> Data Factory offers drag-and-drop pipeline design, visual mapping data flows, and</w:t>
      </w:r>
      <w:r w:rsidR="00C77B97">
        <w:rPr>
          <w:szCs w:val="20"/>
        </w:rPr>
        <w:t xml:space="preserve"> </w:t>
      </w:r>
      <w:hyperlink r:id="rId31" w:tooltip="Original URL: https://learn.microsoft.com/en-us/azure/data-factory/connector-overview. Click or tap if you trust this link." w:history="1">
        <w:r w:rsidRPr="003433C9">
          <w:rPr>
            <w:rStyle w:val="Hyperlink"/>
            <w:szCs w:val="20"/>
          </w:rPr>
          <w:t>90+ built-in connectors</w:t>
        </w:r>
      </w:hyperlink>
      <w:r w:rsidRPr="003433C9">
        <w:rPr>
          <w:szCs w:val="20"/>
        </w:rPr>
        <w:t>(including on-premises SQL Server, SharePoint, and legacy systems). AWS Glue requires PySpark or Scala scripting with minimal low-code support; Glue Studio provides limited visual capabilities. AWS Data Pipeline's UI is outdated and lacks drag-and-drop functionality, still requiring EC2 for execution and is designed for batch data processing.</w:t>
      </w:r>
    </w:p>
    <w:p w14:paraId="49AE5B55" w14:textId="610E6E87" w:rsidR="0070392C" w:rsidRPr="003433C9" w:rsidRDefault="0070392C" w:rsidP="00CE67D3">
      <w:pPr>
        <w:pStyle w:val="ListParagraph"/>
        <w:numPr>
          <w:ilvl w:val="0"/>
          <w:numId w:val="19"/>
        </w:numPr>
        <w:rPr>
          <w:szCs w:val="20"/>
        </w:rPr>
      </w:pPr>
      <w:r w:rsidRPr="003433C9">
        <w:rPr>
          <w:b/>
          <w:szCs w:val="20"/>
        </w:rPr>
        <w:t xml:space="preserve">Cost </w:t>
      </w:r>
      <w:r w:rsidR="00C77B97" w:rsidRPr="003433C9">
        <w:rPr>
          <w:b/>
          <w:szCs w:val="20"/>
        </w:rPr>
        <w:t>Comparison:</w:t>
      </w:r>
      <w:r w:rsidR="00C77B97" w:rsidRPr="003433C9">
        <w:rPr>
          <w:szCs w:val="20"/>
        </w:rPr>
        <w:t xml:space="preserve"> Azure</w:t>
      </w:r>
      <w:r w:rsidRPr="003433C9">
        <w:rPr>
          <w:szCs w:val="20"/>
        </w:rPr>
        <w:t xml:space="preserve"> Data Factory charges for Integration Runtime </w:t>
      </w:r>
      <w:r w:rsidR="00C77B97" w:rsidRPr="003433C9">
        <w:rPr>
          <w:szCs w:val="20"/>
        </w:rPr>
        <w:t>hours:</w:t>
      </w:r>
      <w:r w:rsidR="00C77B97" w:rsidRPr="003433C9">
        <w:rPr>
          <w:b/>
          <w:szCs w:val="20"/>
        </w:rPr>
        <w:t xml:space="preserve"> General</w:t>
      </w:r>
      <w:r w:rsidRPr="003433C9">
        <w:rPr>
          <w:b/>
          <w:szCs w:val="20"/>
        </w:rPr>
        <w:t xml:space="preserve"> Purpose IR costs £0.20/</w:t>
      </w:r>
      <w:r w:rsidR="008A24A6" w:rsidRPr="003433C9">
        <w:rPr>
          <w:b/>
          <w:szCs w:val="20"/>
        </w:rPr>
        <w:t>hour</w:t>
      </w:r>
      <w:r w:rsidR="008A24A6" w:rsidRPr="003433C9">
        <w:rPr>
          <w:szCs w:val="20"/>
        </w:rPr>
        <w:t xml:space="preserve"> (</w:t>
      </w:r>
      <w:r w:rsidRPr="003433C9">
        <w:rPr>
          <w:szCs w:val="20"/>
        </w:rPr>
        <w:t xml:space="preserve">~$0.25 USD), </w:t>
      </w:r>
      <w:r w:rsidR="00C77B97" w:rsidRPr="003433C9">
        <w:rPr>
          <w:szCs w:val="20"/>
        </w:rPr>
        <w:t>whilst</w:t>
      </w:r>
      <w:r w:rsidR="00C77B97" w:rsidRPr="003433C9">
        <w:rPr>
          <w:b/>
          <w:szCs w:val="20"/>
        </w:rPr>
        <w:t xml:space="preserve"> Azure</w:t>
      </w:r>
      <w:r w:rsidRPr="003433C9">
        <w:rPr>
          <w:b/>
          <w:szCs w:val="20"/>
        </w:rPr>
        <w:t>-SSIS IR costs £0.70–£1.20/</w:t>
      </w:r>
      <w:r w:rsidR="008A24A6" w:rsidRPr="003433C9">
        <w:rPr>
          <w:b/>
          <w:szCs w:val="20"/>
        </w:rPr>
        <w:t>hour</w:t>
      </w:r>
      <w:r w:rsidR="008A24A6" w:rsidRPr="003433C9">
        <w:rPr>
          <w:szCs w:val="20"/>
        </w:rPr>
        <w:t xml:space="preserve"> (</w:t>
      </w:r>
      <w:r w:rsidRPr="003433C9">
        <w:rPr>
          <w:szCs w:val="20"/>
        </w:rPr>
        <w:t>~$0.89–$1.52 USD) depending on node size. For 100 hours/month of SSIS runtime, ADF costs approximately</w:t>
      </w:r>
      <w:r w:rsidRPr="003433C9">
        <w:rPr>
          <w:b/>
          <w:szCs w:val="20"/>
        </w:rPr>
        <w:t>£70–£120/</w:t>
      </w:r>
      <w:r w:rsidR="008A24A6" w:rsidRPr="003433C9">
        <w:rPr>
          <w:b/>
          <w:szCs w:val="20"/>
        </w:rPr>
        <w:t>month</w:t>
      </w:r>
      <w:r w:rsidR="008A24A6" w:rsidRPr="003433C9">
        <w:rPr>
          <w:szCs w:val="20"/>
        </w:rPr>
        <w:t xml:space="preserve"> (</w:t>
      </w:r>
      <w:r w:rsidRPr="003433C9">
        <w:rPr>
          <w:szCs w:val="20"/>
        </w:rPr>
        <w:t>~$89–$152 USD). AWS Glue charges</w:t>
      </w:r>
      <w:r w:rsidRPr="003433C9">
        <w:rPr>
          <w:b/>
          <w:szCs w:val="20"/>
        </w:rPr>
        <w:t>$0.44 per DPU-</w:t>
      </w:r>
      <w:r w:rsidR="00C77B97" w:rsidRPr="003433C9">
        <w:rPr>
          <w:b/>
          <w:szCs w:val="20"/>
        </w:rPr>
        <w:t>hour</w:t>
      </w:r>
      <w:r w:rsidR="00C77B97" w:rsidRPr="003433C9">
        <w:rPr>
          <w:szCs w:val="20"/>
        </w:rPr>
        <w:t xml:space="preserve"> for</w:t>
      </w:r>
      <w:r w:rsidRPr="003433C9">
        <w:rPr>
          <w:szCs w:val="20"/>
        </w:rPr>
        <w:t xml:space="preserve"> ETL jobs. For 100 DPU-hours/month (typical for moderate ETL workloads), AWS Glue costs approximately</w:t>
      </w:r>
      <w:r w:rsidRPr="003433C9">
        <w:rPr>
          <w:b/>
          <w:szCs w:val="20"/>
        </w:rPr>
        <w:t>$44/month</w:t>
      </w:r>
      <w:r w:rsidRPr="003433C9">
        <w:rPr>
          <w:szCs w:val="20"/>
        </w:rPr>
        <w:t>. However, AWS Glue lacks SSIS support, migrating SSIS to Glue requires complete ETL rewrites (estimated 100–300 hours of development effort at $100–$200/hour =</w:t>
      </w:r>
      <w:r w:rsidRPr="003433C9">
        <w:rPr>
          <w:b/>
          <w:szCs w:val="20"/>
        </w:rPr>
        <w:t>$10,000–$60,000 one-off cost</w:t>
      </w:r>
      <w:r w:rsidRPr="003433C9">
        <w:rPr>
          <w:szCs w:val="20"/>
        </w:rPr>
        <w:t>). AWS Data Pipeline charges</w:t>
      </w:r>
      <w:r w:rsidRPr="003433C9">
        <w:rPr>
          <w:b/>
          <w:szCs w:val="20"/>
        </w:rPr>
        <w:t>$1.00 per low-frequency activity</w:t>
      </w:r>
      <w:r w:rsidRPr="003433C9">
        <w:rPr>
          <w:szCs w:val="20"/>
        </w:rPr>
        <w:t>and</w:t>
      </w:r>
      <w:r w:rsidRPr="003433C9">
        <w:rPr>
          <w:b/>
          <w:szCs w:val="20"/>
        </w:rPr>
        <w:t>$0.60/hour for EC2-based execution</w:t>
      </w:r>
      <w:r w:rsidRPr="003433C9">
        <w:rPr>
          <w:szCs w:val="20"/>
        </w:rPr>
        <w:t>, bringing costs to</w:t>
      </w:r>
      <w:r w:rsidRPr="003433C9">
        <w:rPr>
          <w:b/>
          <w:szCs w:val="20"/>
        </w:rPr>
        <w:t>$60–$100/</w:t>
      </w:r>
      <w:r w:rsidR="00C77B97" w:rsidRPr="003433C9">
        <w:rPr>
          <w:b/>
          <w:szCs w:val="20"/>
        </w:rPr>
        <w:t>month</w:t>
      </w:r>
      <w:r w:rsidR="00C77B97" w:rsidRPr="003433C9">
        <w:rPr>
          <w:szCs w:val="20"/>
        </w:rPr>
        <w:t xml:space="preserve"> for</w:t>
      </w:r>
      <w:r w:rsidRPr="003433C9">
        <w:rPr>
          <w:szCs w:val="20"/>
        </w:rPr>
        <w:t xml:space="preserve"> similar workloads. ADF </w:t>
      </w:r>
      <w:r w:rsidR="00C77B97" w:rsidRPr="003433C9">
        <w:rPr>
          <w:szCs w:val="20"/>
        </w:rPr>
        <w:t>provides</w:t>
      </w:r>
      <w:r w:rsidR="00C77B97" w:rsidRPr="003433C9">
        <w:rPr>
          <w:b/>
          <w:szCs w:val="20"/>
        </w:rPr>
        <w:t xml:space="preserve"> predictable</w:t>
      </w:r>
      <w:r w:rsidRPr="003433C9">
        <w:rPr>
          <w:b/>
          <w:szCs w:val="20"/>
        </w:rPr>
        <w:t xml:space="preserve">, transparent </w:t>
      </w:r>
      <w:r w:rsidR="00C77B97" w:rsidRPr="003433C9">
        <w:rPr>
          <w:b/>
          <w:szCs w:val="20"/>
        </w:rPr>
        <w:t>pricing</w:t>
      </w:r>
      <w:r w:rsidR="00C77B97" w:rsidRPr="003433C9">
        <w:rPr>
          <w:szCs w:val="20"/>
        </w:rPr>
        <w:t xml:space="preserve"> with</w:t>
      </w:r>
      <w:r w:rsidRPr="003433C9">
        <w:rPr>
          <w:szCs w:val="20"/>
        </w:rPr>
        <w:t xml:space="preserve"> seamless SSIS compatibility, eliminating rewrite costs and </w:t>
      </w:r>
      <w:r w:rsidR="00C77B97" w:rsidRPr="003433C9">
        <w:rPr>
          <w:szCs w:val="20"/>
        </w:rPr>
        <w:t>enabling</w:t>
      </w:r>
      <w:r w:rsidR="00C77B97" w:rsidRPr="003433C9">
        <w:rPr>
          <w:b/>
          <w:szCs w:val="20"/>
        </w:rPr>
        <w:t xml:space="preserve"> immediate</w:t>
      </w:r>
      <w:r w:rsidRPr="003433C9">
        <w:rPr>
          <w:b/>
          <w:szCs w:val="20"/>
        </w:rPr>
        <w:t xml:space="preserve"> lift-and-shift </w:t>
      </w:r>
      <w:r w:rsidR="00C77B97" w:rsidRPr="003433C9">
        <w:rPr>
          <w:b/>
          <w:szCs w:val="20"/>
        </w:rPr>
        <w:t>migration</w:t>
      </w:r>
      <w:r w:rsidR="00C77B97" w:rsidRPr="003433C9">
        <w:rPr>
          <w:szCs w:val="20"/>
        </w:rPr>
        <w:t xml:space="preserve"> with</w:t>
      </w:r>
      <w:r w:rsidRPr="003433C9">
        <w:rPr>
          <w:szCs w:val="20"/>
        </w:rPr>
        <w:t xml:space="preserve"> hybrid connectivity to on-premises SQL Server, .NET applications, and Azure SQL Database.</w:t>
      </w:r>
    </w:p>
    <w:p w14:paraId="3AAC3469" w14:textId="77777777" w:rsidR="005C3154" w:rsidRPr="003433C9" w:rsidRDefault="005C3154" w:rsidP="005C3154">
      <w:pPr>
        <w:rPr>
          <w:b/>
        </w:rPr>
      </w:pPr>
      <w:r w:rsidRPr="003433C9">
        <w:rPr>
          <w:b/>
        </w:rPr>
        <w:t>ADR 5: Azure Kubernetes Service (AKS) vs AWS EKS/Fargate</w:t>
      </w:r>
    </w:p>
    <w:p w14:paraId="7B636659" w14:textId="5B9CF4BD" w:rsidR="005C3154" w:rsidRPr="003433C9" w:rsidRDefault="005C3154" w:rsidP="005C3154">
      <w:pPr>
        <w:rPr>
          <w:szCs w:val="20"/>
        </w:rPr>
      </w:pPr>
      <w:r w:rsidRPr="003433C9">
        <w:rPr>
          <w:b/>
          <w:szCs w:val="20"/>
        </w:rPr>
        <w:t>Context:</w:t>
      </w:r>
      <w:r w:rsidRPr="003433C9">
        <w:rPr>
          <w:szCs w:val="20"/>
        </w:rPr>
        <w:br/>
        <w:t xml:space="preserve">While the primary strategy is PaaS-first, some workloads may require container orchestration for </w:t>
      </w:r>
      <w:r w:rsidR="001F1F71">
        <w:rPr>
          <w:szCs w:val="20"/>
        </w:rPr>
        <w:t>modernisation</w:t>
      </w:r>
      <w:r w:rsidRPr="003433C9">
        <w:rPr>
          <w:szCs w:val="20"/>
        </w:rPr>
        <w:t xml:space="preserve"> or future scalability. The decision is between AKS and AWS EKS/Fargate.</w:t>
      </w:r>
    </w:p>
    <w:p w14:paraId="2F5A6C1A" w14:textId="77777777" w:rsidR="005C3154" w:rsidRPr="003433C9" w:rsidRDefault="005C3154" w:rsidP="005C3154">
      <w:pPr>
        <w:rPr>
          <w:szCs w:val="20"/>
        </w:rPr>
      </w:pPr>
      <w:r w:rsidRPr="003433C9">
        <w:rPr>
          <w:b/>
          <w:szCs w:val="20"/>
        </w:rPr>
        <w:t>Options Considered:</w:t>
      </w:r>
    </w:p>
    <w:p w14:paraId="3AF20061" w14:textId="77777777" w:rsidR="005C3154" w:rsidRPr="003433C9" w:rsidRDefault="005C3154" w:rsidP="00CE67D3">
      <w:pPr>
        <w:numPr>
          <w:ilvl w:val="0"/>
          <w:numId w:val="20"/>
        </w:numPr>
        <w:rPr>
          <w:szCs w:val="20"/>
        </w:rPr>
      </w:pPr>
      <w:r w:rsidRPr="003433C9">
        <w:rPr>
          <w:szCs w:val="20"/>
        </w:rPr>
        <w:t>Azure Kubernetes Service (AKS)</w:t>
      </w:r>
    </w:p>
    <w:p w14:paraId="71056865" w14:textId="77777777" w:rsidR="005C3154" w:rsidRPr="003433C9" w:rsidRDefault="005C3154" w:rsidP="00CE67D3">
      <w:pPr>
        <w:numPr>
          <w:ilvl w:val="0"/>
          <w:numId w:val="20"/>
        </w:numPr>
        <w:rPr>
          <w:szCs w:val="20"/>
        </w:rPr>
      </w:pPr>
      <w:r w:rsidRPr="003433C9">
        <w:rPr>
          <w:szCs w:val="20"/>
        </w:rPr>
        <w:t>AWS Elastic Kubernetes Service (EKS) with Fargate</w:t>
      </w:r>
    </w:p>
    <w:p w14:paraId="7782DEC1" w14:textId="77777777" w:rsidR="005C3154" w:rsidRPr="003433C9" w:rsidRDefault="005C3154" w:rsidP="005C3154">
      <w:pPr>
        <w:rPr>
          <w:szCs w:val="20"/>
        </w:rPr>
      </w:pPr>
      <w:r w:rsidRPr="003433C9">
        <w:rPr>
          <w:b/>
          <w:szCs w:val="20"/>
        </w:rPr>
        <w:t>Decision:</w:t>
      </w:r>
      <w:r w:rsidRPr="003433C9">
        <w:rPr>
          <w:szCs w:val="20"/>
        </w:rPr>
        <w:br/>
        <w:t xml:space="preserve">Use </w:t>
      </w:r>
      <w:r w:rsidRPr="003433C9">
        <w:rPr>
          <w:b/>
          <w:szCs w:val="20"/>
        </w:rPr>
        <w:t>Azure Kubernetes Service (AKS)</w:t>
      </w:r>
      <w:r w:rsidRPr="003433C9">
        <w:rPr>
          <w:szCs w:val="20"/>
        </w:rPr>
        <w:t xml:space="preserve"> for container orchestration if required.</w:t>
      </w:r>
    </w:p>
    <w:p w14:paraId="72A879E3" w14:textId="77777777" w:rsidR="005C3154" w:rsidRPr="003433C9" w:rsidRDefault="005C3154" w:rsidP="005C3154">
      <w:pPr>
        <w:rPr>
          <w:szCs w:val="20"/>
        </w:rPr>
      </w:pPr>
      <w:r w:rsidRPr="003433C9">
        <w:rPr>
          <w:b/>
          <w:szCs w:val="20"/>
        </w:rPr>
        <w:t>Rationale:</w:t>
      </w:r>
    </w:p>
    <w:p w14:paraId="4458E955" w14:textId="3E5C72F6" w:rsidR="00A306FC" w:rsidRPr="003433C9" w:rsidRDefault="00A306FC" w:rsidP="00CE67D3">
      <w:pPr>
        <w:pStyle w:val="ListParagraph"/>
        <w:numPr>
          <w:ilvl w:val="0"/>
          <w:numId w:val="21"/>
        </w:numPr>
        <w:rPr>
          <w:szCs w:val="20"/>
        </w:rPr>
      </w:pPr>
      <w:r w:rsidRPr="003433C9">
        <w:rPr>
          <w:szCs w:val="20"/>
        </w:rPr>
        <w:t xml:space="preserve">Azure App Service (Linux) for Modernised .NET 10 Applications: Following full modernisation to .NET 10 (C#, ASP.NET Core Razor Pages), Azure App Service (Linux) provides the optimal hosting platform. For the </w:t>
      </w:r>
      <w:r w:rsidR="00165CA4" w:rsidRPr="003433C9">
        <w:rPr>
          <w:szCs w:val="20"/>
        </w:rPr>
        <w:t xml:space="preserve">BSE </w:t>
      </w:r>
      <w:r w:rsidRPr="003433C9">
        <w:rPr>
          <w:szCs w:val="20"/>
        </w:rPr>
        <w:t xml:space="preserve">application being fully modernised to .NET 10, App Service workloads benefit from automatic scaling, deployment slots for </w:t>
      </w:r>
      <w:r w:rsidR="00814014">
        <w:rPr>
          <w:szCs w:val="20"/>
        </w:rPr>
        <w:t>min</w:t>
      </w:r>
      <w:r w:rsidR="00927668">
        <w:rPr>
          <w:szCs w:val="20"/>
        </w:rPr>
        <w:t>i</w:t>
      </w:r>
      <w:r w:rsidR="00814014">
        <w:rPr>
          <w:szCs w:val="20"/>
        </w:rPr>
        <w:t>mal</w:t>
      </w:r>
      <w:r w:rsidRPr="003433C9">
        <w:rPr>
          <w:szCs w:val="20"/>
        </w:rPr>
        <w:t>-downtime deployments, and integrated observability without infrastructure management overhead.</w:t>
      </w:r>
    </w:p>
    <w:p w14:paraId="21FC4310" w14:textId="77777777" w:rsidR="00A306FC" w:rsidRPr="00917342" w:rsidRDefault="00A306FC" w:rsidP="00CE67D3">
      <w:pPr>
        <w:pStyle w:val="ListParagraph"/>
        <w:numPr>
          <w:ilvl w:val="0"/>
          <w:numId w:val="21"/>
        </w:numPr>
        <w:rPr>
          <w:szCs w:val="20"/>
        </w:rPr>
      </w:pPr>
      <w:r w:rsidRPr="00917342">
        <w:rPr>
          <w:szCs w:val="20"/>
        </w:rPr>
        <w:t>AKS Advantages (If Containerisation is Required): If containerisation becomes necessary for modernisation or scale, AKS offers no control plane charges (free managed control plane), whilst EKS charges $0.10/hour ($72/month) per cluster for the control plane alone. AKS provides superior integration with Azure services (Entra ID, Azure Monitor, Azure DevOps), support for up to 1,000 nodes per cluster (vs. 450 per node group for EKS), up to 250 pods per node (vs. 110 for EKS), and auto-repair capabilities.</w:t>
      </w:r>
    </w:p>
    <w:p w14:paraId="65A586D7" w14:textId="77777777" w:rsidR="00A306FC" w:rsidRPr="003433C9" w:rsidRDefault="00A306FC" w:rsidP="00CE67D3">
      <w:pPr>
        <w:pStyle w:val="ListParagraph"/>
        <w:numPr>
          <w:ilvl w:val="0"/>
          <w:numId w:val="21"/>
        </w:numPr>
        <w:rPr>
          <w:szCs w:val="20"/>
        </w:rPr>
      </w:pPr>
      <w:r w:rsidRPr="003433C9">
        <w:rPr>
          <w:szCs w:val="20"/>
        </w:rPr>
        <w:lastRenderedPageBreak/>
        <w:t>Cost Comparison: AKS control plane is free; customers pay only for worker nodes (e.g., Standard_D2s_v3 node at ~£55/month or ~$70/month). EKS charges $72/month per cluster for the control plane plus EC2 node costs (t3.medium at ~$30/month + operational overhead). For a single cluster with 3 nodes, AKS costs approximately £165–£200/month (~$210–$255 USD), whilst EKS costs $162/month (control plane + 3×t3.medium nodes) = ~$210/month minimum, with additional costs for load balancing, storage, and data transfer. For 7 lightweight applications, PaaS (Azure App Service) remains the most cost-effective and operationally efficient choice, with estimated costs of £385–£525/month (~$490–$670 USD) for 7×Standard S1 instances vs. $1,050–$1,400/month for containerised infrastructure on either AKS or EKS.</w:t>
      </w:r>
    </w:p>
    <w:p w14:paraId="1A32D1A1" w14:textId="77777777" w:rsidR="00EB5149" w:rsidRPr="003433C9" w:rsidRDefault="00EB5149" w:rsidP="00F312E9">
      <w:pPr>
        <w:shd w:val="clear" w:color="auto" w:fill="FFFFFF"/>
        <w:spacing w:before="0" w:after="0" w:line="240" w:lineRule="auto"/>
        <w:ind w:left="360" w:hanging="644"/>
        <w:textAlignment w:val="baseline"/>
        <w:rPr>
          <w:rFonts w:eastAsia="Times New Roman"/>
          <w:color w:val="000000"/>
          <w:szCs w:val="24"/>
        </w:rPr>
      </w:pPr>
      <w:r w:rsidRPr="003433C9">
        <w:rPr>
          <w:rFonts w:eastAsia="Times New Roman"/>
          <w:b/>
          <w:color w:val="000000"/>
          <w:szCs w:val="24"/>
        </w:rPr>
        <w:t>Key Takeaways:</w:t>
      </w:r>
    </w:p>
    <w:p w14:paraId="2AA0DA11" w14:textId="304227E0" w:rsidR="2CE48852" w:rsidRPr="003433C9" w:rsidRDefault="00EB5149" w:rsidP="000973FB">
      <w:pPr>
        <w:pStyle w:val="ListParagraph"/>
        <w:shd w:val="clear" w:color="auto" w:fill="FFFFFF"/>
        <w:spacing w:before="0" w:after="0" w:line="240" w:lineRule="auto"/>
        <w:ind w:left="-284"/>
        <w:textAlignment w:val="baseline"/>
      </w:pPr>
      <w:r w:rsidRPr="003433C9">
        <w:rPr>
          <w:szCs w:val="20"/>
        </w:rPr>
        <w:t>Azure provides a complete, integrated cloud-native platform for the modernised BSE .NET 10 application. Azure App Service (Linux) provides a fully managed PaaS hosting platform with native Managed Identity integration and seamless Azure SQL Database connectivity within DEFRA’s established Azure tenancy. This eliminates Windows licensing, IIS management, and infrastructure maintenance overhead. The full modernisation to .NET 10 (C#, ASP.NET Core Razor Pages, hosted on Azure App Service (Linux)) positions the BSE application for long-term maintainability, improved performance, and security. Azure’s cloud-native approach delivers 30-50% compute cost savings versus legacy on-premises IIS hosting and superior operational efficiency for DEFRA’s specific requirements.</w:t>
      </w:r>
    </w:p>
    <w:p w14:paraId="560FAEF2" w14:textId="0F629DE2" w:rsidR="00595785" w:rsidRPr="003433C9" w:rsidRDefault="000973FB" w:rsidP="005702A1">
      <w:pPr>
        <w:pStyle w:val="Heading2"/>
      </w:pPr>
      <w:bookmarkStart w:id="130" w:name="_Toc218766066"/>
      <w:bookmarkStart w:id="131" w:name="_Toc236311487"/>
      <w:r w:rsidRPr="003433C9">
        <w:t>Architecture Framework</w:t>
      </w:r>
      <w:bookmarkEnd w:id="130"/>
      <w:bookmarkEnd w:id="131"/>
      <w:r w:rsidR="00CF61ED" w:rsidRPr="003433C9">
        <w:t xml:space="preserve"> </w:t>
      </w:r>
    </w:p>
    <w:p w14:paraId="3E3E6C0A" w14:textId="7191DDEF" w:rsidR="001E3FAD" w:rsidRPr="003433C9" w:rsidRDefault="001E3FAD" w:rsidP="001E3FAD">
      <w:r w:rsidRPr="003433C9">
        <w:rPr>
          <w:szCs w:val="20"/>
        </w:rPr>
        <w:t xml:space="preserve">The Hub-and-Spoke architecture is chosen to securely migrate seven LAP applications built on .NET and SQL Server to Azure. This design centralises security, monitoring, and governance while maintaining isolation for individual workloads. The hub hosts critical shared services such as Azure Firewall, Application Gateway with WAF, Microsoft Sentinel for SIEM, and Log Analytics Workspace for unified visibility. Spokes contain application VNets, ensuring least privilege and reducing blast radius. This approach aligns with Azure Landing Zone best practices, supports hybrid connectivity, and scales easily for future workloads. It delivers strong security posture, operational efficiency, and cost optimisation for DEFRA’s </w:t>
      </w:r>
      <w:r w:rsidR="001F1F71">
        <w:rPr>
          <w:szCs w:val="20"/>
        </w:rPr>
        <w:t>modernisation</w:t>
      </w:r>
      <w:r w:rsidRPr="003433C9">
        <w:rPr>
          <w:szCs w:val="20"/>
        </w:rPr>
        <w:t xml:space="preserve"> strategy.</w:t>
      </w:r>
    </w:p>
    <w:p w14:paraId="402761DB" w14:textId="4E396050" w:rsidR="000973FB" w:rsidRPr="003433C9" w:rsidRDefault="008A24A6" w:rsidP="000973FB">
      <w:pPr>
        <w:rPr>
          <w:b/>
        </w:rPr>
      </w:pPr>
      <w:r w:rsidRPr="003433C9">
        <w:rPr>
          <w:b/>
        </w:rPr>
        <w:t>ADR:</w:t>
      </w:r>
      <w:r w:rsidR="000973FB" w:rsidRPr="003433C9">
        <w:rPr>
          <w:b/>
        </w:rPr>
        <w:t xml:space="preserve"> Hub-and-Spoke Architecture for </w:t>
      </w:r>
      <w:commentRangeStart w:id="132"/>
      <w:commentRangeStart w:id="133"/>
      <w:r w:rsidR="000973FB" w:rsidRPr="003433C9">
        <w:rPr>
          <w:b/>
        </w:rPr>
        <w:t xml:space="preserve">Migration of </w:t>
      </w:r>
      <w:commentRangeEnd w:id="132"/>
      <w:r w:rsidR="000A3F05" w:rsidRPr="003433C9">
        <w:rPr>
          <w:rStyle w:val="CommentReference"/>
          <w:b/>
          <w:sz w:val="20"/>
          <w:szCs w:val="22"/>
        </w:rPr>
        <w:commentReference w:id="132"/>
      </w:r>
      <w:commentRangeEnd w:id="133"/>
      <w:r w:rsidR="000973FB" w:rsidRPr="003433C9">
        <w:rPr>
          <w:rStyle w:val="CommentReference"/>
          <w:b/>
          <w:sz w:val="20"/>
          <w:szCs w:val="22"/>
        </w:rPr>
        <w:commentReference w:id="133"/>
      </w:r>
      <w:r w:rsidR="00430759" w:rsidRPr="003433C9">
        <w:rPr>
          <w:b/>
        </w:rPr>
        <w:t>BSE Application</w:t>
      </w:r>
    </w:p>
    <w:p w14:paraId="64366934" w14:textId="04679F2E" w:rsidR="0055169D" w:rsidRPr="003433C9" w:rsidRDefault="000973FB" w:rsidP="000973FB">
      <w:pPr>
        <w:rPr>
          <w:szCs w:val="20"/>
        </w:rPr>
      </w:pPr>
      <w:r w:rsidRPr="003433C9">
        <w:rPr>
          <w:b/>
          <w:szCs w:val="20"/>
        </w:rPr>
        <w:t>Context:</w:t>
      </w:r>
      <w:r w:rsidRPr="003433C9">
        <w:rPr>
          <w:szCs w:val="20"/>
        </w:rPr>
        <w:br/>
        <w:t xml:space="preserve">DEFRA is migrating </w:t>
      </w:r>
      <w:r w:rsidR="0056424E" w:rsidRPr="003433C9">
        <w:rPr>
          <w:szCs w:val="20"/>
        </w:rPr>
        <w:t xml:space="preserve">the BSE </w:t>
      </w:r>
      <w:r w:rsidRPr="003433C9">
        <w:rPr>
          <w:szCs w:val="20"/>
        </w:rPr>
        <w:t>application</w:t>
      </w:r>
      <w:r w:rsidR="0056424E" w:rsidRPr="003433C9">
        <w:rPr>
          <w:szCs w:val="20"/>
        </w:rPr>
        <w:t xml:space="preserve"> </w:t>
      </w:r>
      <w:r w:rsidRPr="003433C9">
        <w:rPr>
          <w:szCs w:val="20"/>
        </w:rPr>
        <w:t>built on .NET and SQL Server to Azure. The design must ensure secure connectivity, centralised security monitoring, and cost-effective scalability while supporting application-level protection</w:t>
      </w:r>
      <w:r w:rsidR="00A428B2" w:rsidRPr="003433C9">
        <w:rPr>
          <w:szCs w:val="20"/>
        </w:rPr>
        <w:t>.</w:t>
      </w:r>
    </w:p>
    <w:p w14:paraId="67D6F37F" w14:textId="77777777" w:rsidR="000973FB" w:rsidRPr="003433C9" w:rsidRDefault="000973FB" w:rsidP="000973FB">
      <w:pPr>
        <w:rPr>
          <w:szCs w:val="20"/>
        </w:rPr>
      </w:pPr>
      <w:r w:rsidRPr="003433C9">
        <w:rPr>
          <w:b/>
          <w:szCs w:val="20"/>
        </w:rPr>
        <w:t>Options Considered:</w:t>
      </w:r>
    </w:p>
    <w:p w14:paraId="3C4839AF" w14:textId="77777777" w:rsidR="000973FB" w:rsidRPr="003433C9" w:rsidRDefault="000973FB" w:rsidP="00CE67D3">
      <w:pPr>
        <w:numPr>
          <w:ilvl w:val="0"/>
          <w:numId w:val="22"/>
        </w:numPr>
        <w:rPr>
          <w:szCs w:val="20"/>
        </w:rPr>
      </w:pPr>
      <w:r w:rsidRPr="003433C9">
        <w:rPr>
          <w:szCs w:val="20"/>
        </w:rPr>
        <w:t>Flat VNet design with shared resources</w:t>
      </w:r>
    </w:p>
    <w:p w14:paraId="39D9D3A7" w14:textId="77777777" w:rsidR="000973FB" w:rsidRPr="003433C9" w:rsidRDefault="000973FB" w:rsidP="00CE67D3">
      <w:pPr>
        <w:numPr>
          <w:ilvl w:val="0"/>
          <w:numId w:val="22"/>
        </w:numPr>
        <w:rPr>
          <w:szCs w:val="20"/>
        </w:rPr>
      </w:pPr>
      <w:r w:rsidRPr="003433C9">
        <w:rPr>
          <w:szCs w:val="20"/>
        </w:rPr>
        <w:t>Hub-and-Spoke architecture with centralised security and monitoring</w:t>
      </w:r>
    </w:p>
    <w:p w14:paraId="749988C7" w14:textId="77777777" w:rsidR="000973FB" w:rsidRPr="003433C9" w:rsidRDefault="000973FB" w:rsidP="00CE67D3">
      <w:pPr>
        <w:numPr>
          <w:ilvl w:val="0"/>
          <w:numId w:val="22"/>
        </w:numPr>
        <w:rPr>
          <w:szCs w:val="20"/>
        </w:rPr>
      </w:pPr>
      <w:r w:rsidRPr="003433C9">
        <w:rPr>
          <w:szCs w:val="20"/>
        </w:rPr>
        <w:t>Multiple isolated VNets per application</w:t>
      </w:r>
    </w:p>
    <w:p w14:paraId="412135B3" w14:textId="77777777" w:rsidR="000973FB" w:rsidRPr="003433C9" w:rsidRDefault="000973FB" w:rsidP="000973FB">
      <w:pPr>
        <w:rPr>
          <w:szCs w:val="20"/>
        </w:rPr>
      </w:pPr>
      <w:r w:rsidRPr="003433C9">
        <w:rPr>
          <w:b/>
          <w:szCs w:val="20"/>
        </w:rPr>
        <w:t>Decision:</w:t>
      </w:r>
      <w:r w:rsidRPr="003433C9">
        <w:rPr>
          <w:szCs w:val="20"/>
        </w:rPr>
        <w:br/>
        <w:t xml:space="preserve">Adopt </w:t>
      </w:r>
      <w:r w:rsidRPr="003433C9">
        <w:rPr>
          <w:b/>
          <w:szCs w:val="20"/>
        </w:rPr>
        <w:t>Hub-and-Spoke architecture</w:t>
      </w:r>
      <w:r w:rsidRPr="003433C9">
        <w:rPr>
          <w:szCs w:val="20"/>
        </w:rPr>
        <w:t xml:space="preserve"> with centralised security services in the hub.</w:t>
      </w:r>
    </w:p>
    <w:p w14:paraId="6278CA21" w14:textId="4BE7F08D" w:rsidR="00252429" w:rsidRPr="003433C9" w:rsidRDefault="00252429" w:rsidP="00252429">
      <w:pPr>
        <w:rPr>
          <w:b/>
          <w:szCs w:val="20"/>
        </w:rPr>
      </w:pPr>
      <w:r w:rsidRPr="003433C9">
        <w:rPr>
          <w:b/>
          <w:szCs w:val="20"/>
        </w:rPr>
        <w:t>Rationale:</w:t>
      </w:r>
    </w:p>
    <w:p w14:paraId="4EEF517E" w14:textId="77777777" w:rsidR="00252429" w:rsidRPr="003433C9" w:rsidRDefault="00252429" w:rsidP="00CE67D3">
      <w:pPr>
        <w:numPr>
          <w:ilvl w:val="0"/>
          <w:numId w:val="23"/>
        </w:numPr>
        <w:rPr>
          <w:szCs w:val="20"/>
        </w:rPr>
      </w:pPr>
      <w:r w:rsidRPr="003433C9">
        <w:rPr>
          <w:szCs w:val="20"/>
        </w:rPr>
        <w:t>Centralised Security: The hub hosts Azure Firewall and Application Gateway with WAF, providing a single point for traffic inspection and protection against OWASP Top 10 vulnerabilities. This reduces complexity compared to deploying WAF per spoke.</w:t>
      </w:r>
    </w:p>
    <w:p w14:paraId="4E163221" w14:textId="77777777" w:rsidR="00252429" w:rsidRPr="003433C9" w:rsidRDefault="00252429" w:rsidP="00CE67D3">
      <w:pPr>
        <w:numPr>
          <w:ilvl w:val="0"/>
          <w:numId w:val="23"/>
        </w:numPr>
        <w:rPr>
          <w:szCs w:val="20"/>
        </w:rPr>
      </w:pPr>
      <w:r w:rsidRPr="003433C9">
        <w:rPr>
          <w:szCs w:val="20"/>
        </w:rPr>
        <w:lastRenderedPageBreak/>
        <w:t>Monitoring &amp; Compliance: Microsoft Sentinel in the hub offers advanced SIEM capabilities, threat detection, and compliance reporting across all spokes. Log Analytics Workspace aggregates logs from applications, databases, and network resources for unified visibility.</w:t>
      </w:r>
    </w:p>
    <w:p w14:paraId="448DF048" w14:textId="2D34CD12" w:rsidR="00252429" w:rsidRPr="003433C9" w:rsidRDefault="00252429" w:rsidP="00CE67D3">
      <w:pPr>
        <w:numPr>
          <w:ilvl w:val="0"/>
          <w:numId w:val="23"/>
        </w:numPr>
        <w:rPr>
          <w:szCs w:val="20"/>
        </w:rPr>
      </w:pPr>
      <w:r w:rsidRPr="003433C9">
        <w:rPr>
          <w:szCs w:val="20"/>
        </w:rPr>
        <w:t>Isolation &amp; Governance: Spokes isolate each application workload, enforcing least privilege and minimi</w:t>
      </w:r>
      <w:r w:rsidR="007A0CB0">
        <w:rPr>
          <w:szCs w:val="20"/>
        </w:rPr>
        <w:t>s</w:t>
      </w:r>
      <w:r w:rsidRPr="003433C9">
        <w:rPr>
          <w:szCs w:val="20"/>
        </w:rPr>
        <w:t>ing blast radius in case of compromise. Hub-and-Spoke aligns with Azure Landing Zone best practices for enterprise governance.</w:t>
      </w:r>
    </w:p>
    <w:p w14:paraId="5B9396C1" w14:textId="27FC3B5F" w:rsidR="001B7854" w:rsidRPr="003433C9" w:rsidRDefault="001B7854" w:rsidP="00CE67D3">
      <w:pPr>
        <w:numPr>
          <w:ilvl w:val="0"/>
          <w:numId w:val="23"/>
        </w:numPr>
        <w:rPr>
          <w:szCs w:val="20"/>
        </w:rPr>
      </w:pPr>
      <w:r w:rsidRPr="003433C9">
        <w:rPr>
          <w:szCs w:val="20"/>
        </w:rPr>
        <w:t>Scalability &amp; Hybrid Connectivity: The hub simplifies connectivity to on-premises networks via VPN or ExpressRoute and supports future spokes without redesign.</w:t>
      </w:r>
    </w:p>
    <w:p w14:paraId="2499786B" w14:textId="77777777" w:rsidR="00252429" w:rsidRPr="003433C9" w:rsidRDefault="00252429" w:rsidP="00CE67D3">
      <w:pPr>
        <w:numPr>
          <w:ilvl w:val="0"/>
          <w:numId w:val="23"/>
        </w:numPr>
        <w:rPr>
          <w:szCs w:val="20"/>
        </w:rPr>
      </w:pPr>
      <w:r w:rsidRPr="003433C9">
        <w:rPr>
          <w:szCs w:val="20"/>
        </w:rPr>
        <w:t>Cost Efficiency: Centralising security and monitoring avoids duplication of services across spokes, reducing operational overhead and licensing costs.</w:t>
      </w:r>
    </w:p>
    <w:p w14:paraId="51DA0166" w14:textId="782255C6" w:rsidR="002E543D" w:rsidRPr="003433C9" w:rsidRDefault="002E543D" w:rsidP="002E543D">
      <w:pPr>
        <w:rPr>
          <w:b/>
          <w:szCs w:val="20"/>
        </w:rPr>
      </w:pPr>
      <w:r w:rsidRPr="003433C9">
        <w:rPr>
          <w:b/>
          <w:szCs w:val="20"/>
        </w:rPr>
        <w:t xml:space="preserve">Key Takeaways </w:t>
      </w:r>
    </w:p>
    <w:p w14:paraId="13EC80E2" w14:textId="26F8FE38" w:rsidR="00767C0F" w:rsidRPr="003433C9" w:rsidRDefault="002E543D" w:rsidP="00010DFC">
      <w:pPr>
        <w:pStyle w:val="NormalWeb"/>
        <w:spacing w:line="300" w:lineRule="atLeast"/>
      </w:pPr>
      <w:r w:rsidRPr="003433C9">
        <w:rPr>
          <w:rFonts w:ascii="Arial" w:hAnsi="Arial"/>
          <w:szCs w:val="20"/>
        </w:rPr>
        <w:t>Implementing Hub-and-Spoke ensures centralised security and monitoring, reducing complexity and cost compared to duplicating services across VNets. Application Gateway with WAF in the hub protects against common web threats, while Microsoft Sentinel and Log Analytics provide unified threat detection and compliance reporting. Spoke isolation enforces least privilege and minimi</w:t>
      </w:r>
      <w:r w:rsidR="007A0CB0">
        <w:rPr>
          <w:rFonts w:ascii="Arial" w:hAnsi="Arial"/>
          <w:szCs w:val="20"/>
        </w:rPr>
        <w:t>s</w:t>
      </w:r>
      <w:r w:rsidRPr="003433C9">
        <w:rPr>
          <w:rFonts w:ascii="Arial" w:hAnsi="Arial"/>
          <w:szCs w:val="20"/>
        </w:rPr>
        <w:t xml:space="preserve">es risk exposure. The design supports hybrid connectivity and future scalability without major redesign. While initial setup is more complex, the long-term benefits include simplified governance, strong security posture, and operational efficiency. This architecture is a strategic fit for DEFRA’s </w:t>
      </w:r>
      <w:r w:rsidR="001F1F71">
        <w:rPr>
          <w:rFonts w:ascii="Arial" w:hAnsi="Arial"/>
          <w:szCs w:val="20"/>
        </w:rPr>
        <w:t>modernisation</w:t>
      </w:r>
      <w:r w:rsidRPr="003433C9">
        <w:rPr>
          <w:rFonts w:ascii="Arial" w:hAnsi="Arial"/>
          <w:szCs w:val="20"/>
        </w:rPr>
        <w:t>, aligning with enterprise best practices and cost optimisation goals.</w:t>
      </w:r>
    </w:p>
    <w:p w14:paraId="5E9B2AEC" w14:textId="77777777" w:rsidR="00767C0F" w:rsidRPr="003433C9" w:rsidRDefault="00767C0F" w:rsidP="00767C0F">
      <w:pPr>
        <w:pStyle w:val="Heading2"/>
      </w:pPr>
      <w:bookmarkStart w:id="134" w:name="_Toc236311488"/>
      <w:bookmarkStart w:id="135" w:name="_Toc218766068"/>
      <w:bookmarkStart w:id="136" w:name="_Toc76394515"/>
      <w:bookmarkStart w:id="137" w:name="_Ref488913608"/>
      <w:bookmarkStart w:id="138" w:name="_Toc507166656"/>
      <w:bookmarkStart w:id="139" w:name="_Toc516651648"/>
      <w:bookmarkStart w:id="140" w:name="_Toc516657234"/>
      <w:r w:rsidRPr="003433C9">
        <w:t>Defra Design Principles</w:t>
      </w:r>
      <w:bookmarkEnd w:id="134"/>
    </w:p>
    <w:tbl>
      <w:tblPr>
        <w:tblStyle w:val="DefraGreen4"/>
        <w:tblW w:w="8899" w:type="dxa"/>
        <w:tblLook w:val="04A0" w:firstRow="1" w:lastRow="0" w:firstColumn="1" w:lastColumn="0" w:noHBand="0" w:noVBand="1"/>
      </w:tblPr>
      <w:tblGrid>
        <w:gridCol w:w="1148"/>
        <w:gridCol w:w="3759"/>
        <w:gridCol w:w="3992"/>
      </w:tblGrid>
      <w:tr w:rsidR="00A83546" w:rsidRPr="003433C9" w14:paraId="430BAAE4" w14:textId="77777777">
        <w:trPr>
          <w:cnfStyle w:val="100000000000" w:firstRow="1" w:lastRow="0" w:firstColumn="0" w:lastColumn="0" w:oddVBand="0" w:evenVBand="0" w:oddHBand="0"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1148" w:type="dxa"/>
            <w:hideMark/>
          </w:tcPr>
          <w:p w14:paraId="4F6790EB" w14:textId="77777777" w:rsidR="00767C0F" w:rsidRPr="003433C9" w:rsidRDefault="00767C0F">
            <w:pPr>
              <w:pStyle w:val="TableHeader"/>
              <w:keepNext/>
              <w:jc w:val="both"/>
              <w:rPr>
                <w:rFonts w:ascii="Arial" w:hAnsi="Arial"/>
                <w:sz w:val="20"/>
                <w:szCs w:val="20"/>
              </w:rPr>
            </w:pPr>
            <w:r w:rsidRPr="003433C9">
              <w:rPr>
                <w:rFonts w:ascii="Arial" w:hAnsi="Arial"/>
                <w:sz w:val="20"/>
                <w:szCs w:val="20"/>
              </w:rPr>
              <w:t>#</w:t>
            </w:r>
          </w:p>
        </w:tc>
        <w:tc>
          <w:tcPr>
            <w:tcW w:w="3759" w:type="dxa"/>
            <w:hideMark/>
          </w:tcPr>
          <w:p w14:paraId="532F6EB3" w14:textId="77777777" w:rsidR="00767C0F" w:rsidRPr="003433C9" w:rsidRDefault="00767C0F">
            <w:pPr>
              <w:pStyle w:val="TableHeader"/>
              <w:keepNext/>
              <w:jc w:val="both"/>
              <w:cnfStyle w:val="100000000000" w:firstRow="1" w:lastRow="0" w:firstColumn="0" w:lastColumn="0" w:oddVBand="0" w:evenVBand="0" w:oddHBand="0" w:evenHBand="0" w:firstRowFirstColumn="0" w:firstRowLastColumn="0" w:lastRowFirstColumn="0" w:lastRowLastColumn="0"/>
              <w:rPr>
                <w:rFonts w:ascii="Arial" w:hAnsi="Arial"/>
                <w:sz w:val="20"/>
                <w:szCs w:val="20"/>
              </w:rPr>
            </w:pPr>
            <w:r w:rsidRPr="003433C9">
              <w:rPr>
                <w:rFonts w:ascii="Arial" w:hAnsi="Arial"/>
                <w:sz w:val="20"/>
                <w:szCs w:val="20"/>
              </w:rPr>
              <w:t>Name</w:t>
            </w:r>
          </w:p>
        </w:tc>
        <w:tc>
          <w:tcPr>
            <w:tcW w:w="3992" w:type="dxa"/>
            <w:hideMark/>
          </w:tcPr>
          <w:p w14:paraId="5DB6A603" w14:textId="77777777" w:rsidR="00767C0F" w:rsidRPr="003433C9" w:rsidRDefault="00767C0F">
            <w:pPr>
              <w:pStyle w:val="TableHeader"/>
              <w:keepNext/>
              <w:jc w:val="both"/>
              <w:cnfStyle w:val="100000000000" w:firstRow="1" w:lastRow="0" w:firstColumn="0" w:lastColumn="0" w:oddVBand="0" w:evenVBand="0" w:oddHBand="0" w:evenHBand="0" w:firstRowFirstColumn="0" w:firstRowLastColumn="0" w:lastRowFirstColumn="0" w:lastRowLastColumn="0"/>
              <w:rPr>
                <w:rFonts w:ascii="Arial" w:hAnsi="Arial"/>
                <w:sz w:val="20"/>
                <w:szCs w:val="20"/>
              </w:rPr>
            </w:pPr>
            <w:r w:rsidRPr="003433C9">
              <w:rPr>
                <w:rFonts w:ascii="Arial" w:hAnsi="Arial"/>
                <w:sz w:val="20"/>
                <w:szCs w:val="20"/>
              </w:rPr>
              <w:t>Description</w:t>
            </w:r>
          </w:p>
        </w:tc>
      </w:tr>
      <w:tr w:rsidR="00A83546" w:rsidRPr="003433C9" w14:paraId="30B6BE9A"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31A7B296" w14:textId="77777777" w:rsidR="00767C0F" w:rsidRPr="003433C9" w:rsidRDefault="00767C0F">
            <w:pPr>
              <w:pStyle w:val="Table"/>
              <w:keepNext/>
              <w:jc w:val="both"/>
              <w:rPr>
                <w:rFonts w:ascii="Arial" w:hAnsi="Arial"/>
                <w:sz w:val="20"/>
              </w:rPr>
            </w:pPr>
            <w:r w:rsidRPr="003433C9">
              <w:rPr>
                <w:rFonts w:ascii="Arial" w:hAnsi="Arial"/>
                <w:sz w:val="20"/>
              </w:rPr>
              <w:t>1</w:t>
            </w:r>
          </w:p>
        </w:tc>
        <w:tc>
          <w:tcPr>
            <w:tcW w:w="3759" w:type="dxa"/>
          </w:tcPr>
          <w:p w14:paraId="097B0275"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r w:rsidRPr="003433C9">
              <w:rPr>
                <w:rFonts w:ascii="Arial" w:hAnsi="Arial"/>
                <w:sz w:val="20"/>
              </w:rPr>
              <w:t xml:space="preserve">CCoE design principles </w:t>
            </w:r>
          </w:p>
        </w:tc>
        <w:tc>
          <w:tcPr>
            <w:tcW w:w="3992" w:type="dxa"/>
            <w:hideMark/>
          </w:tcPr>
          <w:p w14:paraId="4F19ED70"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r w:rsidRPr="003433C9">
              <w:rPr>
                <w:rFonts w:ascii="Arial" w:hAnsi="Arial"/>
                <w:sz w:val="20"/>
              </w:rPr>
              <w:t>.</w:t>
            </w:r>
            <w:hyperlink r:id="rId32" w:history="1">
              <w:r w:rsidRPr="003433C9">
                <w:rPr>
                  <w:rStyle w:val="Hyperlink"/>
                  <w:rFonts w:ascii="Arial" w:hAnsi="Arial"/>
                  <w:sz w:val="20"/>
                </w:rPr>
                <w:t>AZR Cloud Patterns Hub Spoke - Overview</w:t>
              </w:r>
            </w:hyperlink>
          </w:p>
        </w:tc>
      </w:tr>
      <w:tr w:rsidR="00A83546" w:rsidRPr="003433C9" w14:paraId="571EF6C8"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6DBAD669" w14:textId="0E2EF5F6" w:rsidR="00767C0F" w:rsidRPr="00F63E16" w:rsidRDefault="00F63E16">
            <w:pPr>
              <w:pStyle w:val="Table"/>
              <w:keepNext/>
              <w:jc w:val="both"/>
              <w:rPr>
                <w:rFonts w:ascii="Arial" w:hAnsi="Arial"/>
                <w:sz w:val="20"/>
              </w:rPr>
            </w:pPr>
            <w:r w:rsidRPr="00F63E16">
              <w:rPr>
                <w:rFonts w:ascii="Arial" w:hAnsi="Arial"/>
                <w:sz w:val="20"/>
              </w:rPr>
              <w:t>2</w:t>
            </w:r>
          </w:p>
        </w:tc>
        <w:tc>
          <w:tcPr>
            <w:tcW w:w="3759" w:type="dxa"/>
          </w:tcPr>
          <w:p w14:paraId="33C06A63" w14:textId="6AE46A62" w:rsidR="00767C0F" w:rsidRPr="00F63E16" w:rsidRDefault="00F63E16" w:rsidP="00F63E16">
            <w:pPr>
              <w:cnfStyle w:val="000000000000" w:firstRow="0" w:lastRow="0" w:firstColumn="0" w:lastColumn="0" w:oddVBand="0" w:evenVBand="0" w:oddHBand="0" w:evenHBand="0" w:firstRowFirstColumn="0" w:firstRowLastColumn="0" w:lastRowFirstColumn="0" w:lastRowLastColumn="0"/>
              <w:rPr>
                <w:sz w:val="20"/>
                <w:szCs w:val="20"/>
              </w:rPr>
            </w:pPr>
            <w:r w:rsidRPr="00F63E16">
              <w:rPr>
                <w:bCs/>
                <w:sz w:val="20"/>
                <w:szCs w:val="20"/>
              </w:rPr>
              <w:t xml:space="preserve">CCoE Service Tier Reference Architecture </w:t>
            </w:r>
          </w:p>
        </w:tc>
        <w:tc>
          <w:tcPr>
            <w:tcW w:w="3992" w:type="dxa"/>
            <w:hideMark/>
          </w:tcPr>
          <w:p w14:paraId="3594002C" w14:textId="77777777" w:rsidR="00F63E16" w:rsidRPr="00F63E16" w:rsidRDefault="00F63E16" w:rsidP="00F63E16">
            <w:pPr>
              <w:cnfStyle w:val="000000000000" w:firstRow="0" w:lastRow="0" w:firstColumn="0" w:lastColumn="0" w:oddVBand="0" w:evenVBand="0" w:oddHBand="0" w:evenHBand="0" w:firstRowFirstColumn="0" w:firstRowLastColumn="0" w:lastRowFirstColumn="0" w:lastRowLastColumn="0"/>
              <w:rPr>
                <w:bCs/>
                <w:sz w:val="20"/>
                <w:szCs w:val="20"/>
              </w:rPr>
            </w:pPr>
            <w:r w:rsidRPr="00F63E16">
              <w:rPr>
                <w:bCs/>
                <w:sz w:val="20"/>
                <w:szCs w:val="20"/>
              </w:rPr>
              <w:t>(</w:t>
            </w:r>
            <w:hyperlink r:id="rId33" w:history="1">
              <w:r w:rsidRPr="00F63E16">
                <w:rPr>
                  <w:rStyle w:val="Hyperlink"/>
                  <w:bCs/>
                  <w:sz w:val="20"/>
                  <w:szCs w:val="20"/>
                </w:rPr>
                <w:t>Cloud Guidance – Azure Service Tier Reference Architecture</w:t>
              </w:r>
            </w:hyperlink>
            <w:r w:rsidRPr="00F63E16">
              <w:rPr>
                <w:bCs/>
                <w:sz w:val="20"/>
                <w:szCs w:val="20"/>
              </w:rPr>
              <w:t>).</w:t>
            </w:r>
          </w:p>
          <w:p w14:paraId="77BE35B2" w14:textId="77777777" w:rsidR="00767C0F" w:rsidRPr="00F63E16"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r>
      <w:tr w:rsidR="00A83546" w:rsidRPr="003433C9" w14:paraId="48659041"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59EE4014" w14:textId="77777777" w:rsidR="00767C0F" w:rsidRPr="003433C9" w:rsidRDefault="00767C0F">
            <w:pPr>
              <w:pStyle w:val="Table"/>
              <w:keepNext/>
              <w:jc w:val="both"/>
              <w:rPr>
                <w:rFonts w:ascii="Arial" w:hAnsi="Arial"/>
                <w:sz w:val="20"/>
              </w:rPr>
            </w:pPr>
          </w:p>
        </w:tc>
        <w:tc>
          <w:tcPr>
            <w:tcW w:w="3759" w:type="dxa"/>
          </w:tcPr>
          <w:p w14:paraId="241D2EE9"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c>
          <w:tcPr>
            <w:tcW w:w="3992" w:type="dxa"/>
          </w:tcPr>
          <w:p w14:paraId="0E9D6CDA"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r>
      <w:tr w:rsidR="00A83546" w:rsidRPr="003433C9" w14:paraId="4EB39892"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7B5BFC21" w14:textId="77777777" w:rsidR="00767C0F" w:rsidRPr="003433C9" w:rsidRDefault="00767C0F">
            <w:pPr>
              <w:pStyle w:val="Table"/>
              <w:keepNext/>
              <w:jc w:val="both"/>
              <w:rPr>
                <w:rFonts w:ascii="Arial" w:hAnsi="Arial"/>
                <w:sz w:val="20"/>
              </w:rPr>
            </w:pPr>
          </w:p>
        </w:tc>
        <w:tc>
          <w:tcPr>
            <w:tcW w:w="3759" w:type="dxa"/>
          </w:tcPr>
          <w:p w14:paraId="12E47B1F"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c>
          <w:tcPr>
            <w:tcW w:w="3992" w:type="dxa"/>
          </w:tcPr>
          <w:p w14:paraId="625414EC"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r>
      <w:tr w:rsidR="00A83546" w:rsidRPr="003433C9" w14:paraId="2099EA83"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5AF0F606" w14:textId="77777777" w:rsidR="00767C0F" w:rsidRPr="003433C9" w:rsidRDefault="00767C0F">
            <w:pPr>
              <w:pStyle w:val="Table"/>
              <w:keepNext/>
              <w:jc w:val="both"/>
              <w:rPr>
                <w:rFonts w:ascii="Arial" w:hAnsi="Arial"/>
                <w:sz w:val="20"/>
              </w:rPr>
            </w:pPr>
          </w:p>
        </w:tc>
        <w:tc>
          <w:tcPr>
            <w:tcW w:w="3759" w:type="dxa"/>
            <w:hideMark/>
          </w:tcPr>
          <w:p w14:paraId="691B2DFA"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c>
          <w:tcPr>
            <w:tcW w:w="3992" w:type="dxa"/>
          </w:tcPr>
          <w:p w14:paraId="52BFBBF1"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r>
      <w:tr w:rsidR="00A83546" w:rsidRPr="003433C9" w14:paraId="74B9E7A1" w14:textId="77777777">
        <w:tc>
          <w:tcPr>
            <w:cnfStyle w:val="001000000000" w:firstRow="0" w:lastRow="0" w:firstColumn="1" w:lastColumn="0" w:oddVBand="0" w:evenVBand="0" w:oddHBand="0" w:evenHBand="0" w:firstRowFirstColumn="0" w:firstRowLastColumn="0" w:lastRowFirstColumn="0" w:lastRowLastColumn="0"/>
            <w:tcW w:w="1148" w:type="dxa"/>
            <w:hideMark/>
          </w:tcPr>
          <w:p w14:paraId="4BC674E3" w14:textId="77777777" w:rsidR="00767C0F" w:rsidRPr="003433C9" w:rsidRDefault="00767C0F">
            <w:pPr>
              <w:pStyle w:val="Table"/>
              <w:keepNext/>
              <w:jc w:val="both"/>
              <w:rPr>
                <w:rFonts w:ascii="Arial" w:hAnsi="Arial"/>
                <w:sz w:val="20"/>
              </w:rPr>
            </w:pPr>
          </w:p>
        </w:tc>
        <w:tc>
          <w:tcPr>
            <w:tcW w:w="3759" w:type="dxa"/>
            <w:hideMark/>
          </w:tcPr>
          <w:p w14:paraId="177F0561"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c>
          <w:tcPr>
            <w:tcW w:w="3992" w:type="dxa"/>
            <w:hideMark/>
          </w:tcPr>
          <w:p w14:paraId="7EFE16B4" w14:textId="77777777" w:rsidR="00767C0F" w:rsidRPr="003433C9" w:rsidRDefault="00767C0F">
            <w:pPr>
              <w:pStyle w:val="Table"/>
              <w:keepNext/>
              <w:jc w:val="both"/>
              <w:cnfStyle w:val="000000000000" w:firstRow="0" w:lastRow="0" w:firstColumn="0" w:lastColumn="0" w:oddVBand="0" w:evenVBand="0" w:oddHBand="0" w:evenHBand="0" w:firstRowFirstColumn="0" w:firstRowLastColumn="0" w:lastRowFirstColumn="0" w:lastRowLastColumn="0"/>
              <w:rPr>
                <w:rFonts w:ascii="Arial" w:hAnsi="Arial"/>
                <w:sz w:val="20"/>
              </w:rPr>
            </w:pPr>
          </w:p>
        </w:tc>
      </w:tr>
    </w:tbl>
    <w:p w14:paraId="1AF80F97" w14:textId="75172CB6" w:rsidR="00767C0F" w:rsidRPr="003433C9" w:rsidRDefault="00010DFC" w:rsidP="00010DFC">
      <w:pPr>
        <w:spacing w:before="0" w:after="0" w:line="300" w:lineRule="atLeast"/>
        <w:ind w:left="720"/>
        <w:jc w:val="center"/>
      </w:pPr>
      <w:r w:rsidRPr="003433C9">
        <w:rPr>
          <w:rStyle w:val="IntenseReference"/>
        </w:rPr>
        <w:t>Table 3</w:t>
      </w:r>
      <w:r w:rsidR="001033D9">
        <w:rPr>
          <w:rStyle w:val="IntenseReference"/>
        </w:rPr>
        <w:t>2</w:t>
      </w:r>
      <w:r w:rsidRPr="003433C9">
        <w:rPr>
          <w:rStyle w:val="IntenseReference"/>
        </w:rPr>
        <w:t xml:space="preserve"> – DEFRA Design Principles</w:t>
      </w:r>
    </w:p>
    <w:p w14:paraId="1FCB6D34" w14:textId="6BB0D6F5" w:rsidR="0052217B" w:rsidRPr="003433C9" w:rsidRDefault="0052217B" w:rsidP="006075AE">
      <w:pPr>
        <w:pStyle w:val="Heading1"/>
      </w:pPr>
      <w:bookmarkStart w:id="141" w:name="_Toc236311489"/>
      <w:commentRangeStart w:id="142"/>
      <w:commentRangeStart w:id="143"/>
      <w:r w:rsidRPr="003433C9">
        <w:lastRenderedPageBreak/>
        <w:t xml:space="preserve">Risks, </w:t>
      </w:r>
      <w:r w:rsidR="005702A1" w:rsidRPr="003433C9">
        <w:t xml:space="preserve">Assumptions, </w:t>
      </w:r>
      <w:r w:rsidRPr="003433C9">
        <w:t xml:space="preserve">Issues and </w:t>
      </w:r>
      <w:r w:rsidR="005702A1" w:rsidRPr="003433C9">
        <w:t>Dependencies</w:t>
      </w:r>
      <w:bookmarkEnd w:id="135"/>
      <w:bookmarkEnd w:id="136"/>
      <w:bookmarkEnd w:id="141"/>
      <w:commentRangeEnd w:id="142"/>
      <w:r w:rsidR="00010DFC" w:rsidRPr="003433C9">
        <w:rPr>
          <w:rStyle w:val="CommentReference"/>
          <w:sz w:val="32"/>
          <w:szCs w:val="32"/>
        </w:rPr>
        <w:commentReference w:id="142"/>
      </w:r>
      <w:commentRangeEnd w:id="143"/>
      <w:r w:rsidRPr="003433C9">
        <w:rPr>
          <w:rStyle w:val="CommentReference"/>
          <w:sz w:val="32"/>
          <w:szCs w:val="32"/>
        </w:rPr>
        <w:commentReference w:id="143"/>
      </w:r>
    </w:p>
    <w:p w14:paraId="1E259174" w14:textId="6B0B0BC1" w:rsidR="00931AC2" w:rsidRPr="003433C9" w:rsidRDefault="00931AC2" w:rsidP="005702A1">
      <w:pPr>
        <w:pStyle w:val="Heading2"/>
      </w:pPr>
      <w:bookmarkStart w:id="144" w:name="_Toc60634990"/>
      <w:bookmarkStart w:id="145" w:name="_Toc60637732"/>
      <w:bookmarkStart w:id="146" w:name="_Toc60634991"/>
      <w:bookmarkStart w:id="147" w:name="_Toc60637733"/>
      <w:bookmarkStart w:id="148" w:name="_Toc60634992"/>
      <w:bookmarkStart w:id="149" w:name="_Toc60637734"/>
      <w:bookmarkStart w:id="150" w:name="_Toc60634993"/>
      <w:bookmarkStart w:id="151" w:name="_Toc60637735"/>
      <w:bookmarkStart w:id="152" w:name="_Toc60634994"/>
      <w:bookmarkStart w:id="153" w:name="_Toc60637736"/>
      <w:bookmarkStart w:id="154" w:name="_Toc60634995"/>
      <w:bookmarkStart w:id="155" w:name="_Toc60637737"/>
      <w:bookmarkStart w:id="156" w:name="_Toc516481296"/>
      <w:bookmarkStart w:id="157" w:name="_Toc516481409"/>
      <w:bookmarkStart w:id="158" w:name="_Toc516651650"/>
      <w:bookmarkStart w:id="159" w:name="_Toc516657236"/>
      <w:bookmarkStart w:id="160" w:name="_Toc516663639"/>
      <w:bookmarkStart w:id="161" w:name="_Toc516481297"/>
      <w:bookmarkStart w:id="162" w:name="_Toc516481410"/>
      <w:bookmarkStart w:id="163" w:name="_Toc516651651"/>
      <w:bookmarkStart w:id="164" w:name="_Toc516657237"/>
      <w:bookmarkStart w:id="165" w:name="_Toc516663640"/>
      <w:bookmarkStart w:id="166" w:name="_Toc516481298"/>
      <w:bookmarkStart w:id="167" w:name="_Toc516481411"/>
      <w:bookmarkStart w:id="168" w:name="_Toc516651652"/>
      <w:bookmarkStart w:id="169" w:name="_Toc516657238"/>
      <w:bookmarkStart w:id="170" w:name="_Toc516663641"/>
      <w:bookmarkStart w:id="171" w:name="_Toc516481299"/>
      <w:bookmarkStart w:id="172" w:name="_Toc516481412"/>
      <w:bookmarkStart w:id="173" w:name="_Toc516651653"/>
      <w:bookmarkStart w:id="174" w:name="_Toc516657239"/>
      <w:bookmarkStart w:id="175" w:name="_Toc516663642"/>
      <w:bookmarkStart w:id="176" w:name="_Toc516481309"/>
      <w:bookmarkStart w:id="177" w:name="_Toc516481422"/>
      <w:bookmarkStart w:id="178" w:name="_Toc516651663"/>
      <w:bookmarkStart w:id="179" w:name="_Toc516657249"/>
      <w:bookmarkStart w:id="180" w:name="_Toc516663652"/>
      <w:bookmarkStart w:id="181" w:name="_Toc516481314"/>
      <w:bookmarkStart w:id="182" w:name="_Toc516481427"/>
      <w:bookmarkStart w:id="183" w:name="_Toc516651668"/>
      <w:bookmarkStart w:id="184" w:name="_Toc516657254"/>
      <w:bookmarkStart w:id="185" w:name="_Toc516663657"/>
      <w:bookmarkStart w:id="186" w:name="_Toc516481319"/>
      <w:bookmarkStart w:id="187" w:name="_Toc516481432"/>
      <w:bookmarkStart w:id="188" w:name="_Toc516651673"/>
      <w:bookmarkStart w:id="189" w:name="_Toc516657259"/>
      <w:bookmarkStart w:id="190" w:name="_Toc516663662"/>
      <w:bookmarkStart w:id="191" w:name="_Toc516481324"/>
      <w:bookmarkStart w:id="192" w:name="_Toc516481437"/>
      <w:bookmarkStart w:id="193" w:name="_Toc516651678"/>
      <w:bookmarkStart w:id="194" w:name="_Toc516657264"/>
      <w:bookmarkStart w:id="195" w:name="_Toc516663667"/>
      <w:bookmarkStart w:id="196" w:name="_Toc516481329"/>
      <w:bookmarkStart w:id="197" w:name="_Toc516481442"/>
      <w:bookmarkStart w:id="198" w:name="_Toc516651683"/>
      <w:bookmarkStart w:id="199" w:name="_Toc516657269"/>
      <w:bookmarkStart w:id="200" w:name="_Toc516663672"/>
      <w:bookmarkStart w:id="201" w:name="_Toc516481332"/>
      <w:bookmarkStart w:id="202" w:name="_Toc516481445"/>
      <w:bookmarkStart w:id="203" w:name="_Toc516651686"/>
      <w:bookmarkStart w:id="204" w:name="_Toc516657272"/>
      <w:bookmarkStart w:id="205" w:name="_Toc516663675"/>
      <w:bookmarkStart w:id="206" w:name="_Toc516481333"/>
      <w:bookmarkStart w:id="207" w:name="_Toc516481446"/>
      <w:bookmarkStart w:id="208" w:name="_Toc516651687"/>
      <w:bookmarkStart w:id="209" w:name="_Toc516657273"/>
      <w:bookmarkStart w:id="210" w:name="_Toc516663676"/>
      <w:bookmarkStart w:id="211" w:name="_Toc516481336"/>
      <w:bookmarkStart w:id="212" w:name="_Toc516481449"/>
      <w:bookmarkStart w:id="213" w:name="_Toc516651690"/>
      <w:bookmarkStart w:id="214" w:name="_Toc516657276"/>
      <w:bookmarkStart w:id="215" w:name="_Toc516663679"/>
      <w:bookmarkStart w:id="216" w:name="_Toc516481337"/>
      <w:bookmarkStart w:id="217" w:name="_Toc516481450"/>
      <w:bookmarkStart w:id="218" w:name="_Toc516651691"/>
      <w:bookmarkStart w:id="219" w:name="_Toc516657277"/>
      <w:bookmarkStart w:id="220" w:name="_Toc516663680"/>
      <w:bookmarkStart w:id="221" w:name="_Toc516481338"/>
      <w:bookmarkStart w:id="222" w:name="_Toc516481451"/>
      <w:bookmarkStart w:id="223" w:name="_Toc516651692"/>
      <w:bookmarkStart w:id="224" w:name="_Toc516657278"/>
      <w:bookmarkStart w:id="225" w:name="_Toc516663681"/>
      <w:bookmarkStart w:id="226" w:name="_Toc516481340"/>
      <w:bookmarkStart w:id="227" w:name="_Toc516481453"/>
      <w:bookmarkStart w:id="228" w:name="_Toc516651694"/>
      <w:bookmarkStart w:id="229" w:name="_Toc484005917"/>
      <w:bookmarkStart w:id="230" w:name="_Toc516651698"/>
      <w:bookmarkStart w:id="231" w:name="_Toc516657281"/>
      <w:bookmarkStart w:id="232" w:name="_Toc516663684"/>
      <w:bookmarkStart w:id="233" w:name="_Toc516657284"/>
      <w:bookmarkStart w:id="234" w:name="_Toc516663687"/>
      <w:bookmarkStart w:id="235" w:name="_Toc516481359"/>
      <w:bookmarkStart w:id="236" w:name="_Toc516481472"/>
      <w:bookmarkStart w:id="237" w:name="_Toc516651714"/>
      <w:bookmarkStart w:id="238" w:name="_Toc516657298"/>
      <w:bookmarkStart w:id="239" w:name="_Toc516663701"/>
      <w:bookmarkStart w:id="240" w:name="_Toc516481361"/>
      <w:bookmarkStart w:id="241" w:name="_Toc516481474"/>
      <w:bookmarkStart w:id="242" w:name="_Toc516651716"/>
      <w:bookmarkStart w:id="243" w:name="_Toc516657300"/>
      <w:bookmarkStart w:id="244" w:name="_Toc516663703"/>
      <w:bookmarkStart w:id="245" w:name="_Toc516481363"/>
      <w:bookmarkStart w:id="246" w:name="_Toc516481476"/>
      <w:bookmarkStart w:id="247" w:name="_Toc516651718"/>
      <w:bookmarkStart w:id="248" w:name="_Toc516657302"/>
      <w:bookmarkStart w:id="249" w:name="_Toc516663705"/>
      <w:bookmarkStart w:id="250" w:name="_Toc513457187"/>
      <w:bookmarkStart w:id="251" w:name="_Toc516663714"/>
      <w:bookmarkStart w:id="252" w:name="_Toc516663715"/>
      <w:bookmarkStart w:id="253" w:name="_Toc516663716"/>
      <w:bookmarkStart w:id="254" w:name="_Toc516663717"/>
      <w:bookmarkStart w:id="255" w:name="_Toc516663776"/>
      <w:bookmarkStart w:id="256" w:name="_Toc516663777"/>
      <w:bookmarkStart w:id="257" w:name="_Toc516663778"/>
      <w:bookmarkStart w:id="258" w:name="_Toc516663779"/>
      <w:bookmarkStart w:id="259" w:name="_Toc516663794"/>
      <w:bookmarkStart w:id="260" w:name="_Toc516663795"/>
      <w:bookmarkStart w:id="261" w:name="_Toc516663796"/>
      <w:bookmarkStart w:id="262" w:name="_Toc516663797"/>
      <w:bookmarkStart w:id="263" w:name="_Toc516663809"/>
      <w:bookmarkStart w:id="264" w:name="_Toc516663810"/>
      <w:bookmarkStart w:id="265" w:name="_Toc516663811"/>
      <w:bookmarkStart w:id="266" w:name="_Toc516663812"/>
      <w:bookmarkStart w:id="267" w:name="_Toc516663813"/>
      <w:bookmarkStart w:id="268" w:name="_Toc516663814"/>
      <w:bookmarkStart w:id="269" w:name="_Toc516663815"/>
      <w:bookmarkStart w:id="270" w:name="_Toc218766069"/>
      <w:bookmarkStart w:id="271" w:name="_Toc236311490"/>
      <w:bookmarkStart w:id="272" w:name="_Hlk125380994"/>
      <w:bookmarkStart w:id="273" w:name="_Toc514954452"/>
      <w:bookmarkStart w:id="274" w:name="_Toc516651736"/>
      <w:bookmarkStart w:id="275" w:name="_Toc516657315"/>
      <w:bookmarkEnd w:id="137"/>
      <w:bookmarkEnd w:id="138"/>
      <w:bookmarkEnd w:id="139"/>
      <w:bookmarkEnd w:id="140"/>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r w:rsidRPr="003433C9">
        <w:t>Risks</w:t>
      </w:r>
      <w:bookmarkEnd w:id="270"/>
      <w:bookmarkEnd w:id="271"/>
    </w:p>
    <w:tbl>
      <w:tblPr>
        <w:tblStyle w:val="DefraGreen"/>
        <w:tblW w:w="0" w:type="auto"/>
        <w:tblLook w:val="04A0" w:firstRow="1" w:lastRow="0" w:firstColumn="1" w:lastColumn="0" w:noHBand="0" w:noVBand="1"/>
      </w:tblPr>
      <w:tblGrid>
        <w:gridCol w:w="761"/>
        <w:gridCol w:w="4214"/>
        <w:gridCol w:w="1768"/>
        <w:gridCol w:w="2885"/>
      </w:tblGrid>
      <w:tr w:rsidR="00C56235" w:rsidRPr="00A4426E" w14:paraId="7B145D61" w14:textId="77777777" w:rsidTr="00E351C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bookmarkEnd w:id="272"/>
          <w:p w14:paraId="7C545B6A" w14:textId="77777777" w:rsidR="00C56235" w:rsidRPr="00A4426E" w:rsidRDefault="00C56235" w:rsidP="00C56235">
            <w:pPr>
              <w:spacing w:before="0" w:after="0" w:line="240" w:lineRule="auto"/>
              <w:jc w:val="center"/>
              <w:rPr>
                <w:rFonts w:eastAsia="Times New Roman"/>
                <w:b/>
                <w:bCs/>
                <w:color w:val="000000"/>
                <w:sz w:val="20"/>
                <w:szCs w:val="20"/>
              </w:rPr>
            </w:pPr>
            <w:r w:rsidRPr="00A4426E">
              <w:rPr>
                <w:rFonts w:eastAsia="Times New Roman"/>
                <w:b/>
                <w:bCs/>
                <w:color w:val="000000"/>
                <w:sz w:val="20"/>
                <w:szCs w:val="20"/>
              </w:rPr>
              <w:t>Ref</w:t>
            </w:r>
          </w:p>
        </w:tc>
        <w:tc>
          <w:tcPr>
            <w:tcW w:w="0" w:type="auto"/>
            <w:hideMark/>
          </w:tcPr>
          <w:p w14:paraId="4B43DFBA" w14:textId="77777777" w:rsidR="00C56235" w:rsidRPr="00A4426E" w:rsidRDefault="00C56235" w:rsidP="00C56235">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Description</w:t>
            </w:r>
          </w:p>
        </w:tc>
        <w:tc>
          <w:tcPr>
            <w:tcW w:w="0" w:type="auto"/>
            <w:hideMark/>
          </w:tcPr>
          <w:p w14:paraId="05EAC3E8" w14:textId="77777777" w:rsidR="00C56235" w:rsidRPr="00A4426E" w:rsidRDefault="00C56235" w:rsidP="00C56235">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Impact</w:t>
            </w:r>
          </w:p>
        </w:tc>
        <w:tc>
          <w:tcPr>
            <w:tcW w:w="0" w:type="auto"/>
            <w:hideMark/>
          </w:tcPr>
          <w:p w14:paraId="1A6A4CE3" w14:textId="77777777" w:rsidR="00C56235" w:rsidRPr="00A4426E" w:rsidRDefault="00C56235" w:rsidP="00C56235">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Mitigation</w:t>
            </w:r>
          </w:p>
        </w:tc>
      </w:tr>
      <w:tr w:rsidR="00C56235" w:rsidRPr="00A4426E" w14:paraId="6B5F11B9"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59EEE91" w14:textId="44AA3A9D" w:rsidR="00C56235" w:rsidRPr="00A4426E" w:rsidRDefault="00C56235" w:rsidP="00C56235">
            <w:pPr>
              <w:spacing w:before="0" w:after="0" w:line="240" w:lineRule="auto"/>
              <w:jc w:val="center"/>
              <w:rPr>
                <w:rFonts w:eastAsia="Times New Roman"/>
                <w:b/>
                <w:bCs/>
                <w:color w:val="000000"/>
                <w:sz w:val="20"/>
                <w:szCs w:val="20"/>
              </w:rPr>
            </w:pPr>
            <w:r w:rsidRPr="00A4426E">
              <w:rPr>
                <w:rFonts w:eastAsia="Times New Roman"/>
                <w:b/>
                <w:bCs/>
                <w:color w:val="000000"/>
                <w:sz w:val="20"/>
                <w:szCs w:val="20"/>
              </w:rPr>
              <w:t>R</w:t>
            </w:r>
            <w:r w:rsidRPr="00A4426E">
              <w:rPr>
                <w:rFonts w:eastAsia="Times New Roman"/>
                <w:b/>
                <w:bCs/>
                <w:color w:val="000000"/>
                <w:sz w:val="20"/>
                <w:szCs w:val="20"/>
              </w:rPr>
              <w:noBreakHyphen/>
              <w:t>00</w:t>
            </w:r>
            <w:r w:rsidR="00B534CB">
              <w:rPr>
                <w:rFonts w:eastAsia="Times New Roman"/>
                <w:b/>
                <w:bCs/>
                <w:color w:val="000000"/>
                <w:sz w:val="20"/>
                <w:szCs w:val="20"/>
              </w:rPr>
              <w:t>1</w:t>
            </w:r>
          </w:p>
        </w:tc>
        <w:tc>
          <w:tcPr>
            <w:tcW w:w="0" w:type="auto"/>
            <w:hideMark/>
          </w:tcPr>
          <w:p w14:paraId="5D32F36F"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Identity cutover risk (Windows Authentication → Entra ID)</w:t>
            </w:r>
            <w:r w:rsidRPr="00A4426E">
              <w:rPr>
                <w:rFonts w:eastAsia="Times New Roman"/>
                <w:color w:val="000000"/>
                <w:sz w:val="20"/>
                <w:szCs w:val="20"/>
              </w:rPr>
              <w:t xml:space="preserve"> – Migration to Entra ID may break authentication or authorisation due to incorrect claims mapping, group resolution, or role enforcement.</w:t>
            </w:r>
          </w:p>
        </w:tc>
        <w:tc>
          <w:tcPr>
            <w:tcW w:w="0" w:type="auto"/>
            <w:hideMark/>
          </w:tcPr>
          <w:p w14:paraId="06B1E376"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High</w:t>
            </w:r>
            <w:r w:rsidRPr="00A4426E">
              <w:rPr>
                <w:rFonts w:eastAsia="Times New Roman"/>
                <w:color w:val="000000"/>
                <w:sz w:val="20"/>
                <w:szCs w:val="20"/>
              </w:rPr>
              <w:t xml:space="preserve"> – User lockout or unintended access escalation.</w:t>
            </w:r>
          </w:p>
        </w:tc>
        <w:tc>
          <w:tcPr>
            <w:tcW w:w="0" w:type="auto"/>
            <w:hideMark/>
          </w:tcPr>
          <w:p w14:paraId="716FDC30"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A4426E">
              <w:rPr>
                <w:rFonts w:eastAsia="Times New Roman"/>
                <w:color w:val="000000"/>
                <w:sz w:val="20"/>
                <w:szCs w:val="20"/>
              </w:rPr>
              <w:t>Parallel authentication testing, agreed role</w:t>
            </w:r>
            <w:r w:rsidRPr="00A4426E">
              <w:rPr>
                <w:rFonts w:eastAsia="Times New Roman"/>
                <w:color w:val="000000"/>
                <w:sz w:val="20"/>
                <w:szCs w:val="20"/>
              </w:rPr>
              <w:noBreakHyphen/>
              <w:t>to</w:t>
            </w:r>
            <w:r w:rsidRPr="00A4426E">
              <w:rPr>
                <w:rFonts w:eastAsia="Times New Roman"/>
                <w:color w:val="000000"/>
                <w:sz w:val="20"/>
                <w:szCs w:val="20"/>
              </w:rPr>
              <w:noBreakHyphen/>
              <w:t>group mapping, claims validation, break</w:t>
            </w:r>
            <w:r w:rsidRPr="00A4426E">
              <w:rPr>
                <w:rFonts w:eastAsia="Times New Roman"/>
                <w:color w:val="000000"/>
                <w:sz w:val="20"/>
                <w:szCs w:val="20"/>
              </w:rPr>
              <w:noBreakHyphen/>
              <w:t>glass Entra admin accounts, and phased cutover.</w:t>
            </w:r>
          </w:p>
        </w:tc>
      </w:tr>
      <w:tr w:rsidR="00C56235" w:rsidRPr="00A4426E" w14:paraId="736F97E9"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937E2D0" w14:textId="5EE3983D" w:rsidR="00C56235" w:rsidRPr="00A4426E" w:rsidRDefault="00C56235" w:rsidP="00C56235">
            <w:pPr>
              <w:spacing w:before="0" w:after="0" w:line="240" w:lineRule="auto"/>
              <w:jc w:val="center"/>
              <w:rPr>
                <w:rFonts w:eastAsia="Times New Roman"/>
                <w:b/>
                <w:bCs/>
                <w:color w:val="000000"/>
                <w:sz w:val="20"/>
                <w:szCs w:val="20"/>
              </w:rPr>
            </w:pPr>
            <w:r w:rsidRPr="00A4426E">
              <w:rPr>
                <w:rFonts w:eastAsia="Times New Roman"/>
                <w:b/>
                <w:bCs/>
                <w:color w:val="000000"/>
                <w:sz w:val="20"/>
                <w:szCs w:val="20"/>
              </w:rPr>
              <w:t>R</w:t>
            </w:r>
            <w:r w:rsidRPr="00A4426E">
              <w:rPr>
                <w:rFonts w:eastAsia="Times New Roman"/>
                <w:b/>
                <w:bCs/>
                <w:color w:val="000000"/>
                <w:sz w:val="20"/>
                <w:szCs w:val="20"/>
              </w:rPr>
              <w:noBreakHyphen/>
              <w:t>00</w:t>
            </w:r>
            <w:r w:rsidR="0068542E">
              <w:rPr>
                <w:rFonts w:eastAsia="Times New Roman"/>
                <w:b/>
                <w:bCs/>
                <w:color w:val="000000"/>
                <w:sz w:val="20"/>
                <w:szCs w:val="20"/>
              </w:rPr>
              <w:t>2</w:t>
            </w:r>
          </w:p>
        </w:tc>
        <w:tc>
          <w:tcPr>
            <w:tcW w:w="0" w:type="auto"/>
            <w:hideMark/>
          </w:tcPr>
          <w:p w14:paraId="3005221A" w14:textId="10C39353"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Private Endpoint / Private DNS misconfiguration</w:t>
            </w:r>
            <w:r w:rsidRPr="00A4426E">
              <w:rPr>
                <w:rFonts w:eastAsia="Times New Roman"/>
                <w:color w:val="000000"/>
                <w:sz w:val="20"/>
                <w:szCs w:val="20"/>
              </w:rPr>
              <w:t xml:space="preserve"> – Incorrect DNS zone linkage, forwarding, or hub resolver configuration may break connectivity between Azure App Service, Azure SQL, ADF, or Key Vault.</w:t>
            </w:r>
          </w:p>
        </w:tc>
        <w:tc>
          <w:tcPr>
            <w:tcW w:w="0" w:type="auto"/>
            <w:hideMark/>
          </w:tcPr>
          <w:p w14:paraId="4FF9FF6F"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High</w:t>
            </w:r>
            <w:r w:rsidRPr="00A4426E">
              <w:rPr>
                <w:rFonts w:eastAsia="Times New Roman"/>
                <w:color w:val="000000"/>
                <w:sz w:val="20"/>
                <w:szCs w:val="20"/>
              </w:rPr>
              <w:t xml:space="preserve"> – Application outage or loss of data connectivity.</w:t>
            </w:r>
          </w:p>
        </w:tc>
        <w:tc>
          <w:tcPr>
            <w:tcW w:w="0" w:type="auto"/>
            <w:hideMark/>
          </w:tcPr>
          <w:p w14:paraId="44C923CF"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A4426E">
              <w:rPr>
                <w:rFonts w:eastAsia="Times New Roman"/>
                <w:color w:val="000000"/>
                <w:sz w:val="20"/>
                <w:szCs w:val="20"/>
              </w:rPr>
              <w:t>Adopt CCoE</w:t>
            </w:r>
            <w:r w:rsidRPr="00A4426E">
              <w:rPr>
                <w:rFonts w:eastAsia="Times New Roman"/>
                <w:color w:val="000000"/>
                <w:sz w:val="20"/>
                <w:szCs w:val="20"/>
              </w:rPr>
              <w:noBreakHyphen/>
              <w:t>approved DNS pattern, validate connectivity in non</w:t>
            </w:r>
            <w:r w:rsidRPr="00A4426E">
              <w:rPr>
                <w:rFonts w:eastAsia="Times New Roman"/>
                <w:color w:val="000000"/>
                <w:sz w:val="20"/>
                <w:szCs w:val="20"/>
              </w:rPr>
              <w:noBreakHyphen/>
              <w:t>prod, perform end</w:t>
            </w:r>
            <w:r w:rsidRPr="00A4426E">
              <w:rPr>
                <w:rFonts w:eastAsia="Times New Roman"/>
                <w:color w:val="000000"/>
                <w:sz w:val="20"/>
                <w:szCs w:val="20"/>
              </w:rPr>
              <w:noBreakHyphen/>
              <w:t>to</w:t>
            </w:r>
            <w:r w:rsidRPr="00A4426E">
              <w:rPr>
                <w:rFonts w:eastAsia="Times New Roman"/>
                <w:color w:val="000000"/>
                <w:sz w:val="20"/>
                <w:szCs w:val="20"/>
              </w:rPr>
              <w:noBreakHyphen/>
              <w:t>end private endpoint testing, manage DNS via IaC.</w:t>
            </w:r>
          </w:p>
        </w:tc>
      </w:tr>
      <w:tr w:rsidR="00C56235" w:rsidRPr="00A4426E" w14:paraId="47EE0D20"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B23AC13" w14:textId="4785A98B" w:rsidR="00C56235" w:rsidRPr="00A4426E" w:rsidRDefault="00C56235" w:rsidP="00C56235">
            <w:pPr>
              <w:spacing w:before="0" w:after="0" w:line="240" w:lineRule="auto"/>
              <w:jc w:val="center"/>
              <w:rPr>
                <w:rFonts w:eastAsia="Times New Roman"/>
                <w:b/>
                <w:bCs/>
                <w:color w:val="000000"/>
                <w:sz w:val="20"/>
                <w:szCs w:val="20"/>
              </w:rPr>
            </w:pPr>
            <w:r w:rsidRPr="00A4426E">
              <w:rPr>
                <w:rFonts w:eastAsia="Times New Roman"/>
                <w:b/>
                <w:bCs/>
                <w:color w:val="000000"/>
                <w:sz w:val="20"/>
                <w:szCs w:val="20"/>
              </w:rPr>
              <w:t>R</w:t>
            </w:r>
            <w:r w:rsidRPr="00A4426E">
              <w:rPr>
                <w:rFonts w:eastAsia="Times New Roman"/>
                <w:b/>
                <w:bCs/>
                <w:color w:val="000000"/>
                <w:sz w:val="20"/>
                <w:szCs w:val="20"/>
              </w:rPr>
              <w:noBreakHyphen/>
              <w:t>00</w:t>
            </w:r>
            <w:r w:rsidR="000E58FD">
              <w:rPr>
                <w:rFonts w:eastAsia="Times New Roman"/>
                <w:b/>
                <w:bCs/>
                <w:color w:val="000000"/>
                <w:sz w:val="20"/>
                <w:szCs w:val="20"/>
              </w:rPr>
              <w:t>3</w:t>
            </w:r>
          </w:p>
        </w:tc>
        <w:tc>
          <w:tcPr>
            <w:tcW w:w="0" w:type="auto"/>
            <w:hideMark/>
          </w:tcPr>
          <w:p w14:paraId="428D1411"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ADF connectivity failure to TSE systems</w:t>
            </w:r>
            <w:r w:rsidRPr="00A4426E">
              <w:rPr>
                <w:rFonts w:eastAsia="Times New Roman"/>
                <w:color w:val="000000"/>
                <w:sz w:val="20"/>
                <w:szCs w:val="20"/>
              </w:rPr>
              <w:t xml:space="preserve"> – Data ingestion pipelines depend on correct routing, firewall rules, and private endpoints; misconfiguration could halt data synchronisation.</w:t>
            </w:r>
          </w:p>
        </w:tc>
        <w:tc>
          <w:tcPr>
            <w:tcW w:w="0" w:type="auto"/>
            <w:hideMark/>
          </w:tcPr>
          <w:p w14:paraId="3947AEBC"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High</w:t>
            </w:r>
            <w:r w:rsidRPr="00A4426E">
              <w:rPr>
                <w:rFonts w:eastAsia="Times New Roman"/>
                <w:color w:val="000000"/>
                <w:sz w:val="20"/>
                <w:szCs w:val="20"/>
              </w:rPr>
              <w:t xml:space="preserve"> – Loss of surveillance data and reporting inaccuracies.</w:t>
            </w:r>
          </w:p>
        </w:tc>
        <w:tc>
          <w:tcPr>
            <w:tcW w:w="0" w:type="auto"/>
            <w:hideMark/>
          </w:tcPr>
          <w:p w14:paraId="0E0744FB"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A4426E">
              <w:rPr>
                <w:rFonts w:eastAsia="Times New Roman"/>
                <w:color w:val="000000"/>
                <w:sz w:val="20"/>
                <w:szCs w:val="20"/>
              </w:rPr>
              <w:t>Test connectivity in non</w:t>
            </w:r>
            <w:r w:rsidRPr="00A4426E">
              <w:rPr>
                <w:rFonts w:eastAsia="Times New Roman"/>
                <w:color w:val="000000"/>
                <w:sz w:val="20"/>
                <w:szCs w:val="20"/>
              </w:rPr>
              <w:noBreakHyphen/>
              <w:t>prod first, restrict access via least</w:t>
            </w:r>
            <w:r w:rsidRPr="00A4426E">
              <w:rPr>
                <w:rFonts w:eastAsia="Times New Roman"/>
                <w:color w:val="000000"/>
                <w:sz w:val="20"/>
                <w:szCs w:val="20"/>
              </w:rPr>
              <w:noBreakHyphen/>
              <w:t>privilege network rules, enable retries/alerts, document rerun procedures.</w:t>
            </w:r>
          </w:p>
        </w:tc>
      </w:tr>
      <w:tr w:rsidR="00C56235" w:rsidRPr="00A4426E" w14:paraId="04537CC9"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0170817" w14:textId="61EC46E8" w:rsidR="00C56235" w:rsidRPr="00A4426E" w:rsidRDefault="00C56235" w:rsidP="00C56235">
            <w:pPr>
              <w:spacing w:before="0" w:after="0" w:line="240" w:lineRule="auto"/>
              <w:jc w:val="center"/>
              <w:rPr>
                <w:rFonts w:eastAsia="Times New Roman"/>
                <w:b/>
                <w:bCs/>
                <w:color w:val="000000"/>
                <w:sz w:val="20"/>
                <w:szCs w:val="20"/>
              </w:rPr>
            </w:pPr>
            <w:r w:rsidRPr="00A4426E">
              <w:rPr>
                <w:rFonts w:eastAsia="Times New Roman"/>
                <w:b/>
                <w:bCs/>
                <w:color w:val="000000"/>
                <w:sz w:val="20"/>
                <w:szCs w:val="20"/>
              </w:rPr>
              <w:t>R</w:t>
            </w:r>
            <w:r w:rsidRPr="00A4426E">
              <w:rPr>
                <w:rFonts w:eastAsia="Times New Roman"/>
                <w:b/>
                <w:bCs/>
                <w:color w:val="000000"/>
                <w:sz w:val="20"/>
                <w:szCs w:val="20"/>
              </w:rPr>
              <w:noBreakHyphen/>
              <w:t>00</w:t>
            </w:r>
            <w:r w:rsidR="000E58FD">
              <w:rPr>
                <w:rFonts w:eastAsia="Times New Roman"/>
                <w:b/>
                <w:bCs/>
                <w:color w:val="000000"/>
                <w:sz w:val="20"/>
                <w:szCs w:val="20"/>
              </w:rPr>
              <w:t>4</w:t>
            </w:r>
          </w:p>
        </w:tc>
        <w:tc>
          <w:tcPr>
            <w:tcW w:w="0" w:type="auto"/>
            <w:hideMark/>
          </w:tcPr>
          <w:p w14:paraId="3E9E5AC8"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Direct database access governance risk (AVD/SSMS)</w:t>
            </w:r>
            <w:r w:rsidRPr="00A4426E">
              <w:rPr>
                <w:rFonts w:eastAsia="Times New Roman"/>
                <w:color w:val="000000"/>
                <w:sz w:val="20"/>
                <w:szCs w:val="20"/>
              </w:rPr>
              <w:t xml:space="preserve"> – Misconfiguration could allow excessive privileges, cross</w:t>
            </w:r>
            <w:r w:rsidRPr="00A4426E">
              <w:rPr>
                <w:rFonts w:eastAsia="Times New Roman"/>
                <w:color w:val="000000"/>
                <w:sz w:val="20"/>
                <w:szCs w:val="20"/>
              </w:rPr>
              <w:noBreakHyphen/>
              <w:t>database access, or uncontrolled data extraction despite read</w:t>
            </w:r>
            <w:r w:rsidRPr="00A4426E">
              <w:rPr>
                <w:rFonts w:eastAsia="Times New Roman"/>
                <w:color w:val="000000"/>
                <w:sz w:val="20"/>
                <w:szCs w:val="20"/>
              </w:rPr>
              <w:noBreakHyphen/>
              <w:t>only intent.</w:t>
            </w:r>
          </w:p>
        </w:tc>
        <w:tc>
          <w:tcPr>
            <w:tcW w:w="0" w:type="auto"/>
            <w:hideMark/>
          </w:tcPr>
          <w:p w14:paraId="5C0D9162"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High</w:t>
            </w:r>
            <w:r w:rsidRPr="00A4426E">
              <w:rPr>
                <w:rFonts w:eastAsia="Times New Roman"/>
                <w:color w:val="000000"/>
                <w:sz w:val="20"/>
                <w:szCs w:val="20"/>
              </w:rPr>
              <w:t xml:space="preserve"> – Data governance and compliance breach.</w:t>
            </w:r>
          </w:p>
        </w:tc>
        <w:tc>
          <w:tcPr>
            <w:tcW w:w="0" w:type="auto"/>
            <w:hideMark/>
          </w:tcPr>
          <w:p w14:paraId="0F8F3791"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A4426E">
              <w:rPr>
                <w:rFonts w:eastAsia="Times New Roman"/>
                <w:color w:val="000000"/>
                <w:sz w:val="20"/>
                <w:szCs w:val="20"/>
              </w:rPr>
              <w:t>Enforce Entra</w:t>
            </w:r>
            <w:r w:rsidRPr="00A4426E">
              <w:rPr>
                <w:rFonts w:eastAsia="Times New Roman"/>
                <w:color w:val="000000"/>
                <w:sz w:val="20"/>
                <w:szCs w:val="20"/>
              </w:rPr>
              <w:noBreakHyphen/>
              <w:t>only authentication, db_datareader roles, deny write permissions, firewall allow</w:t>
            </w:r>
            <w:r w:rsidRPr="00A4426E">
              <w:rPr>
                <w:rFonts w:eastAsia="Times New Roman"/>
                <w:color w:val="000000"/>
                <w:sz w:val="20"/>
                <w:szCs w:val="20"/>
              </w:rPr>
              <w:noBreakHyphen/>
              <w:t>listing from AVD only, PIM/JIT, SQL auditing and Sentinel alerts.</w:t>
            </w:r>
          </w:p>
        </w:tc>
      </w:tr>
      <w:tr w:rsidR="00C56235" w:rsidRPr="00A4426E" w14:paraId="17F76BAD"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1E6ECF6" w14:textId="19B50AEB" w:rsidR="00C56235" w:rsidRPr="00A4426E" w:rsidRDefault="00C56235" w:rsidP="00C56235">
            <w:pPr>
              <w:spacing w:before="0" w:after="0" w:line="240" w:lineRule="auto"/>
              <w:jc w:val="center"/>
              <w:rPr>
                <w:rFonts w:eastAsia="Times New Roman"/>
                <w:b/>
                <w:bCs/>
                <w:color w:val="000000"/>
                <w:sz w:val="20"/>
                <w:szCs w:val="20"/>
              </w:rPr>
            </w:pPr>
            <w:r w:rsidRPr="00A4426E">
              <w:rPr>
                <w:rFonts w:eastAsia="Times New Roman"/>
                <w:b/>
                <w:bCs/>
                <w:color w:val="000000"/>
                <w:sz w:val="20"/>
                <w:szCs w:val="20"/>
              </w:rPr>
              <w:t>R</w:t>
            </w:r>
            <w:r w:rsidRPr="00A4426E">
              <w:rPr>
                <w:rFonts w:eastAsia="Times New Roman"/>
                <w:b/>
                <w:bCs/>
                <w:color w:val="000000"/>
                <w:sz w:val="20"/>
                <w:szCs w:val="20"/>
              </w:rPr>
              <w:noBreakHyphen/>
              <w:t>00</w:t>
            </w:r>
            <w:r w:rsidR="000E58FD">
              <w:rPr>
                <w:rFonts w:eastAsia="Times New Roman"/>
                <w:b/>
                <w:bCs/>
                <w:color w:val="000000"/>
                <w:sz w:val="20"/>
                <w:szCs w:val="20"/>
              </w:rPr>
              <w:t>5</w:t>
            </w:r>
          </w:p>
        </w:tc>
        <w:tc>
          <w:tcPr>
            <w:tcW w:w="0" w:type="auto"/>
            <w:hideMark/>
          </w:tcPr>
          <w:p w14:paraId="2458199D" w14:textId="77777777" w:rsidR="0076066F" w:rsidRPr="0076066F" w:rsidRDefault="0076066F" w:rsidP="0076066F">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76066F">
              <w:rPr>
                <w:rFonts w:eastAsia="Times New Roman"/>
                <w:b/>
                <w:bCs/>
                <w:color w:val="000000"/>
                <w:sz w:val="20"/>
                <w:szCs w:val="20"/>
              </w:rPr>
              <w:t xml:space="preserve">NuGet Package and Dependency Updates </w:t>
            </w:r>
            <w:r w:rsidRPr="0076066F">
              <w:rPr>
                <w:rFonts w:eastAsia="Times New Roman"/>
                <w:color w:val="000000"/>
                <w:sz w:val="20"/>
                <w:szCs w:val="20"/>
              </w:rPr>
              <w:t>– All applicable .NET libraries, NuGet packages, and dependencies will be upgraded as part of the .NET 10 migration. While this will address most known security issues, some third-party packages may still have vulnerabilities if no supported updates are available.</w:t>
            </w:r>
          </w:p>
          <w:p w14:paraId="631D46D9" w14:textId="77777777" w:rsidR="00DD27C3" w:rsidRPr="0076066F" w:rsidRDefault="00DD27C3"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p>
        </w:tc>
        <w:tc>
          <w:tcPr>
            <w:tcW w:w="0" w:type="auto"/>
            <w:hideMark/>
          </w:tcPr>
          <w:p w14:paraId="7533D67C"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High</w:t>
            </w:r>
            <w:r w:rsidRPr="00A4426E">
              <w:rPr>
                <w:rFonts w:eastAsia="Times New Roman"/>
                <w:color w:val="000000"/>
                <w:sz w:val="20"/>
                <w:szCs w:val="20"/>
              </w:rPr>
              <w:t xml:space="preserve"> – Security exposure and audit findings.</w:t>
            </w:r>
          </w:p>
        </w:tc>
        <w:tc>
          <w:tcPr>
            <w:tcW w:w="0" w:type="auto"/>
            <w:hideMark/>
          </w:tcPr>
          <w:p w14:paraId="60B84336"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A4426E">
              <w:rPr>
                <w:rFonts w:eastAsia="Times New Roman"/>
                <w:color w:val="000000"/>
                <w:sz w:val="20"/>
                <w:szCs w:val="20"/>
              </w:rPr>
              <w:t>Enforce SAST and dependency scanning in CI/CD, Defender for Containers and SQL, TLS 1.2+, WAF rules, rapid patch cycle, documented risk acceptance if required.</w:t>
            </w:r>
          </w:p>
        </w:tc>
      </w:tr>
      <w:tr w:rsidR="00C56235" w:rsidRPr="00A4426E" w14:paraId="06C4CB5A"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9EA8565" w14:textId="67BB1CC6" w:rsidR="00C56235" w:rsidRPr="00A4426E" w:rsidRDefault="00C56235" w:rsidP="00C56235">
            <w:pPr>
              <w:spacing w:before="0" w:after="0" w:line="240" w:lineRule="auto"/>
              <w:jc w:val="center"/>
              <w:rPr>
                <w:rFonts w:eastAsia="Times New Roman"/>
                <w:b/>
                <w:bCs/>
                <w:color w:val="000000"/>
                <w:sz w:val="20"/>
                <w:szCs w:val="20"/>
              </w:rPr>
            </w:pPr>
            <w:r w:rsidRPr="00A4426E">
              <w:rPr>
                <w:rFonts w:eastAsia="Times New Roman"/>
                <w:b/>
                <w:bCs/>
                <w:color w:val="000000"/>
                <w:sz w:val="20"/>
                <w:szCs w:val="20"/>
              </w:rPr>
              <w:t>R</w:t>
            </w:r>
            <w:r w:rsidRPr="00A4426E">
              <w:rPr>
                <w:rFonts w:eastAsia="Times New Roman"/>
                <w:b/>
                <w:bCs/>
                <w:color w:val="000000"/>
                <w:sz w:val="20"/>
                <w:szCs w:val="20"/>
              </w:rPr>
              <w:noBreakHyphen/>
              <w:t>00</w:t>
            </w:r>
            <w:r w:rsidR="000E58FD">
              <w:rPr>
                <w:rFonts w:eastAsia="Times New Roman"/>
                <w:b/>
                <w:bCs/>
                <w:color w:val="000000"/>
                <w:sz w:val="20"/>
                <w:szCs w:val="20"/>
              </w:rPr>
              <w:t>6</w:t>
            </w:r>
          </w:p>
        </w:tc>
        <w:tc>
          <w:tcPr>
            <w:tcW w:w="0" w:type="auto"/>
            <w:hideMark/>
          </w:tcPr>
          <w:p w14:paraId="050C3A5A"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Incomplete handover from Civica</w:t>
            </w:r>
            <w:r w:rsidRPr="00A4426E">
              <w:rPr>
                <w:rFonts w:eastAsia="Times New Roman"/>
                <w:color w:val="000000"/>
                <w:sz w:val="20"/>
                <w:szCs w:val="20"/>
              </w:rPr>
              <w:t xml:space="preserve"> – Missing source code, SSIS packages, certificates, or environment documentation may delay migration and testing.</w:t>
            </w:r>
          </w:p>
        </w:tc>
        <w:tc>
          <w:tcPr>
            <w:tcW w:w="0" w:type="auto"/>
            <w:hideMark/>
          </w:tcPr>
          <w:p w14:paraId="41274D30"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High</w:t>
            </w:r>
            <w:r w:rsidRPr="00A4426E">
              <w:rPr>
                <w:rFonts w:eastAsia="Times New Roman"/>
                <w:color w:val="000000"/>
                <w:sz w:val="20"/>
                <w:szCs w:val="20"/>
              </w:rPr>
              <w:t xml:space="preserve"> – Delivery delays and reliance on vendor.</w:t>
            </w:r>
          </w:p>
        </w:tc>
        <w:tc>
          <w:tcPr>
            <w:tcW w:w="0" w:type="auto"/>
            <w:hideMark/>
          </w:tcPr>
          <w:p w14:paraId="1BC8F0A6"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A4426E">
              <w:rPr>
                <w:rFonts w:eastAsia="Times New Roman"/>
                <w:color w:val="000000"/>
                <w:sz w:val="20"/>
                <w:szCs w:val="20"/>
              </w:rPr>
              <w:t>Formal handover checklist, early validation builds, acceptance criteria sign</w:t>
            </w:r>
            <w:r w:rsidRPr="00A4426E">
              <w:rPr>
                <w:rFonts w:eastAsia="Times New Roman"/>
                <w:color w:val="000000"/>
                <w:sz w:val="20"/>
                <w:szCs w:val="20"/>
              </w:rPr>
              <w:noBreakHyphen/>
              <w:t>off before UAT and production cutover.</w:t>
            </w:r>
          </w:p>
        </w:tc>
      </w:tr>
      <w:tr w:rsidR="00C56235" w:rsidRPr="00A4426E" w14:paraId="0B947AB7"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6B9F444" w14:textId="485925E7" w:rsidR="00C56235" w:rsidRPr="00A4426E" w:rsidRDefault="00C56235" w:rsidP="00C56235">
            <w:pPr>
              <w:spacing w:before="0" w:after="0" w:line="240" w:lineRule="auto"/>
              <w:jc w:val="center"/>
              <w:rPr>
                <w:rFonts w:eastAsia="Times New Roman"/>
                <w:b/>
                <w:bCs/>
                <w:color w:val="000000"/>
                <w:sz w:val="20"/>
                <w:szCs w:val="20"/>
              </w:rPr>
            </w:pPr>
            <w:r w:rsidRPr="00A4426E">
              <w:rPr>
                <w:rFonts w:eastAsia="Times New Roman"/>
                <w:b/>
                <w:bCs/>
                <w:color w:val="000000"/>
                <w:sz w:val="20"/>
                <w:szCs w:val="20"/>
              </w:rPr>
              <w:t>R</w:t>
            </w:r>
            <w:r w:rsidRPr="00A4426E">
              <w:rPr>
                <w:rFonts w:eastAsia="Times New Roman"/>
                <w:b/>
                <w:bCs/>
                <w:color w:val="000000"/>
                <w:sz w:val="20"/>
                <w:szCs w:val="20"/>
              </w:rPr>
              <w:noBreakHyphen/>
              <w:t>0</w:t>
            </w:r>
            <w:r w:rsidR="0068542E">
              <w:rPr>
                <w:rFonts w:eastAsia="Times New Roman"/>
                <w:b/>
                <w:bCs/>
                <w:color w:val="000000"/>
                <w:sz w:val="20"/>
                <w:szCs w:val="20"/>
              </w:rPr>
              <w:t>0</w:t>
            </w:r>
            <w:r w:rsidR="000E58FD">
              <w:rPr>
                <w:rFonts w:eastAsia="Times New Roman"/>
                <w:b/>
                <w:bCs/>
                <w:color w:val="000000"/>
                <w:sz w:val="20"/>
                <w:szCs w:val="20"/>
              </w:rPr>
              <w:t>7</w:t>
            </w:r>
          </w:p>
        </w:tc>
        <w:tc>
          <w:tcPr>
            <w:tcW w:w="0" w:type="auto"/>
            <w:hideMark/>
          </w:tcPr>
          <w:p w14:paraId="66DCB3DC"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Operational readiness gap post</w:t>
            </w:r>
            <w:r w:rsidRPr="00A4426E">
              <w:rPr>
                <w:rFonts w:eastAsia="Times New Roman"/>
                <w:b/>
                <w:bCs/>
                <w:color w:val="000000"/>
                <w:sz w:val="20"/>
                <w:szCs w:val="20"/>
              </w:rPr>
              <w:noBreakHyphen/>
              <w:t>cutover</w:t>
            </w:r>
            <w:r w:rsidRPr="00A4426E">
              <w:rPr>
                <w:rFonts w:eastAsia="Times New Roman"/>
                <w:color w:val="000000"/>
                <w:sz w:val="20"/>
                <w:szCs w:val="20"/>
              </w:rPr>
              <w:t xml:space="preserve"> – Support teams may lack runbooks or experience with Azure PaaS operations, impacting incident response.</w:t>
            </w:r>
          </w:p>
        </w:tc>
        <w:tc>
          <w:tcPr>
            <w:tcW w:w="0" w:type="auto"/>
            <w:hideMark/>
          </w:tcPr>
          <w:p w14:paraId="3BECF2FD"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A4426E">
              <w:rPr>
                <w:rFonts w:eastAsia="Times New Roman"/>
                <w:b/>
                <w:bCs/>
                <w:color w:val="000000"/>
                <w:sz w:val="20"/>
                <w:szCs w:val="20"/>
              </w:rPr>
              <w:t>Medium</w:t>
            </w:r>
            <w:r w:rsidRPr="00A4426E">
              <w:rPr>
                <w:rFonts w:eastAsia="Times New Roman"/>
                <w:color w:val="000000"/>
                <w:sz w:val="20"/>
                <w:szCs w:val="20"/>
              </w:rPr>
              <w:t xml:space="preserve"> – Increased MTTR and instability after go</w:t>
            </w:r>
            <w:r w:rsidRPr="00A4426E">
              <w:rPr>
                <w:rFonts w:eastAsia="Times New Roman"/>
                <w:color w:val="000000"/>
                <w:sz w:val="20"/>
                <w:szCs w:val="20"/>
              </w:rPr>
              <w:noBreakHyphen/>
              <w:t>live.</w:t>
            </w:r>
          </w:p>
        </w:tc>
        <w:tc>
          <w:tcPr>
            <w:tcW w:w="0" w:type="auto"/>
            <w:hideMark/>
          </w:tcPr>
          <w:p w14:paraId="0C329540" w14:textId="77777777" w:rsidR="00C56235" w:rsidRPr="00A4426E" w:rsidRDefault="00C56235" w:rsidP="00C56235">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A4426E">
              <w:rPr>
                <w:rFonts w:eastAsia="Times New Roman"/>
                <w:color w:val="000000"/>
                <w:sz w:val="20"/>
                <w:szCs w:val="20"/>
              </w:rPr>
              <w:t>Produce runbooks (identity, DNS, ADF, SQL, Azure App Service), monitored cutover, warranty support period, and operational handover.</w:t>
            </w:r>
          </w:p>
        </w:tc>
      </w:tr>
      <w:tr w:rsidR="005C1146" w:rsidRPr="00A4426E" w14:paraId="12F9859F" w14:textId="77777777" w:rsidTr="00E351C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626D11E5" w14:textId="7D687BD2" w:rsidR="005C1146" w:rsidRPr="0028510F" w:rsidRDefault="005C1146" w:rsidP="005C1146">
            <w:pPr>
              <w:spacing w:before="0" w:after="0" w:line="240" w:lineRule="auto"/>
              <w:jc w:val="center"/>
              <w:rPr>
                <w:rFonts w:eastAsia="Times New Roman"/>
                <w:b/>
                <w:bCs/>
                <w:szCs w:val="20"/>
              </w:rPr>
            </w:pPr>
            <w:r w:rsidRPr="0028510F">
              <w:rPr>
                <w:rFonts w:eastAsia="Times New Roman"/>
                <w:b/>
                <w:bCs/>
                <w:sz w:val="20"/>
                <w:szCs w:val="20"/>
              </w:rPr>
              <w:t>R</w:t>
            </w:r>
            <w:r w:rsidRPr="0028510F">
              <w:rPr>
                <w:rFonts w:eastAsia="Times New Roman"/>
                <w:b/>
                <w:bCs/>
                <w:sz w:val="20"/>
                <w:szCs w:val="20"/>
              </w:rPr>
              <w:noBreakHyphen/>
              <w:t>008</w:t>
            </w:r>
          </w:p>
        </w:tc>
        <w:tc>
          <w:tcPr>
            <w:tcW w:w="0" w:type="auto"/>
          </w:tcPr>
          <w:p w14:paraId="76A35D08" w14:textId="77777777"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DEFRA source code, architecture, or intellectual property is shared with external AI providers during discovery.</w:t>
            </w:r>
          </w:p>
          <w:p w14:paraId="0D54648C" w14:textId="77777777"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p>
        </w:tc>
        <w:tc>
          <w:tcPr>
            <w:tcW w:w="0" w:type="auto"/>
          </w:tcPr>
          <w:p w14:paraId="79A206FA" w14:textId="7BB92326"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High</w:t>
            </w:r>
          </w:p>
        </w:tc>
        <w:tc>
          <w:tcPr>
            <w:tcW w:w="0" w:type="auto"/>
          </w:tcPr>
          <w:p w14:paraId="5468CD0A" w14:textId="77777777"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Use only DEFRA-approved AI tools and do not submit sensitive information to external AI services.</w:t>
            </w:r>
          </w:p>
          <w:p w14:paraId="57F2A6E5" w14:textId="77777777"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p>
        </w:tc>
      </w:tr>
      <w:tr w:rsidR="005C1146" w:rsidRPr="00A4426E" w14:paraId="49A7C757" w14:textId="77777777">
        <w:trPr>
          <w:trHeight w:val="20"/>
        </w:trPr>
        <w:tc>
          <w:tcPr>
            <w:cnfStyle w:val="001000000000" w:firstRow="0" w:lastRow="0" w:firstColumn="1" w:lastColumn="0" w:oddVBand="0" w:evenVBand="0" w:oddHBand="0" w:evenHBand="0" w:firstRowFirstColumn="0" w:firstRowLastColumn="0" w:lastRowFirstColumn="0" w:lastRowLastColumn="0"/>
            <w:tcW w:w="0" w:type="auto"/>
          </w:tcPr>
          <w:p w14:paraId="71BEC9B1" w14:textId="7631CE63" w:rsidR="005C1146" w:rsidRPr="0028510F" w:rsidRDefault="005C1146" w:rsidP="005C1146">
            <w:pPr>
              <w:spacing w:before="0" w:after="0" w:line="240" w:lineRule="auto"/>
              <w:jc w:val="center"/>
              <w:rPr>
                <w:rFonts w:eastAsia="Times New Roman"/>
                <w:b/>
                <w:bCs/>
                <w:szCs w:val="20"/>
              </w:rPr>
            </w:pPr>
            <w:r w:rsidRPr="0028510F">
              <w:rPr>
                <w:rFonts w:eastAsia="Times New Roman"/>
                <w:b/>
                <w:bCs/>
                <w:sz w:val="20"/>
                <w:szCs w:val="20"/>
              </w:rPr>
              <w:t>R</w:t>
            </w:r>
            <w:r w:rsidRPr="0028510F">
              <w:rPr>
                <w:rFonts w:eastAsia="Times New Roman"/>
                <w:b/>
                <w:bCs/>
                <w:sz w:val="20"/>
                <w:szCs w:val="20"/>
              </w:rPr>
              <w:noBreakHyphen/>
              <w:t>009</w:t>
            </w:r>
          </w:p>
        </w:tc>
        <w:tc>
          <w:tcPr>
            <w:tcW w:w="0" w:type="auto"/>
            <w:vAlign w:val="center"/>
          </w:tcPr>
          <w:p w14:paraId="3F4C73FA" w14:textId="7CBA2507"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AI agents created during discovery cannot be moved to DEFRA-approved platforms due to vendor restrictions or licensing issues.</w:t>
            </w:r>
          </w:p>
        </w:tc>
        <w:tc>
          <w:tcPr>
            <w:tcW w:w="0" w:type="auto"/>
            <w:vAlign w:val="center"/>
          </w:tcPr>
          <w:p w14:paraId="730A0E37" w14:textId="0C2B804C"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Medium</w:t>
            </w:r>
          </w:p>
        </w:tc>
        <w:tc>
          <w:tcPr>
            <w:tcW w:w="0" w:type="auto"/>
            <w:vAlign w:val="center"/>
          </w:tcPr>
          <w:p w14:paraId="63D0505C" w14:textId="7BE595BC"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Use portable, vendor-neutral formats and confirm platform compatibility early.</w:t>
            </w:r>
          </w:p>
        </w:tc>
      </w:tr>
      <w:tr w:rsidR="005C1146" w:rsidRPr="00A4426E" w14:paraId="594A13F2" w14:textId="77777777">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DA28F5" w14:textId="33C8D3A3" w:rsidR="005C1146" w:rsidRPr="0028510F" w:rsidRDefault="005C1146" w:rsidP="005C1146">
            <w:pPr>
              <w:spacing w:before="0" w:after="0" w:line="240" w:lineRule="auto"/>
              <w:jc w:val="center"/>
              <w:rPr>
                <w:rFonts w:eastAsia="Times New Roman"/>
                <w:b/>
                <w:bCs/>
                <w:szCs w:val="20"/>
              </w:rPr>
            </w:pPr>
            <w:r w:rsidRPr="0028510F">
              <w:rPr>
                <w:rFonts w:eastAsia="Times New Roman"/>
                <w:b/>
                <w:bCs/>
                <w:sz w:val="20"/>
                <w:szCs w:val="20"/>
              </w:rPr>
              <w:t>R</w:t>
            </w:r>
            <w:r w:rsidRPr="0028510F">
              <w:rPr>
                <w:rFonts w:eastAsia="Times New Roman"/>
                <w:b/>
                <w:bCs/>
                <w:sz w:val="20"/>
                <w:szCs w:val="20"/>
              </w:rPr>
              <w:noBreakHyphen/>
              <w:t>010</w:t>
            </w:r>
          </w:p>
        </w:tc>
        <w:tc>
          <w:tcPr>
            <w:tcW w:w="0" w:type="auto"/>
            <w:vAlign w:val="center"/>
          </w:tcPr>
          <w:p w14:paraId="7E622354" w14:textId="21EB67F3"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Delays in Secure Enclave access, vetting, or environment approvals impact the discovery timeline.</w:t>
            </w:r>
          </w:p>
        </w:tc>
        <w:tc>
          <w:tcPr>
            <w:tcW w:w="0" w:type="auto"/>
            <w:vAlign w:val="center"/>
          </w:tcPr>
          <w:p w14:paraId="15F2560A" w14:textId="5EFF9989"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High</w:t>
            </w:r>
          </w:p>
        </w:tc>
        <w:tc>
          <w:tcPr>
            <w:tcW w:w="0" w:type="auto"/>
            <w:vAlign w:val="center"/>
          </w:tcPr>
          <w:p w14:paraId="0CDB6F50" w14:textId="0EB208D2" w:rsidR="005C1146" w:rsidRPr="0028510F" w:rsidRDefault="005C1146" w:rsidP="005C1146">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Submit access requests early and identify activities that can continue using sanitised data.</w:t>
            </w:r>
          </w:p>
        </w:tc>
      </w:tr>
      <w:tr w:rsidR="0013489E" w:rsidRPr="00A4426E" w14:paraId="6ED1EB2C" w14:textId="77777777">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2C1D046" w14:textId="2CF0B03D" w:rsidR="0013489E" w:rsidRPr="0028510F" w:rsidRDefault="0013489E" w:rsidP="0013489E">
            <w:pPr>
              <w:spacing w:before="0" w:after="0" w:line="240" w:lineRule="auto"/>
              <w:jc w:val="center"/>
              <w:rPr>
                <w:rFonts w:eastAsia="Times New Roman"/>
                <w:b/>
                <w:bCs/>
                <w:szCs w:val="20"/>
              </w:rPr>
            </w:pPr>
            <w:r w:rsidRPr="0028510F">
              <w:rPr>
                <w:rFonts w:eastAsia="Times New Roman"/>
                <w:b/>
                <w:bCs/>
                <w:sz w:val="20"/>
                <w:szCs w:val="20"/>
              </w:rPr>
              <w:t>R</w:t>
            </w:r>
            <w:r w:rsidRPr="0028510F">
              <w:rPr>
                <w:rFonts w:eastAsia="Times New Roman"/>
                <w:b/>
                <w:bCs/>
                <w:sz w:val="20"/>
                <w:szCs w:val="20"/>
              </w:rPr>
              <w:noBreakHyphen/>
              <w:t>011</w:t>
            </w:r>
          </w:p>
        </w:tc>
        <w:tc>
          <w:tcPr>
            <w:tcW w:w="0" w:type="auto"/>
            <w:vAlign w:val="center"/>
          </w:tcPr>
          <w:p w14:paraId="205FE28D" w14:textId="79DADCC9"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AI-generated designs do not meet DEFRA standards and require rework.</w:t>
            </w:r>
          </w:p>
        </w:tc>
        <w:tc>
          <w:tcPr>
            <w:tcW w:w="0" w:type="auto"/>
            <w:vAlign w:val="center"/>
          </w:tcPr>
          <w:p w14:paraId="1982FBE3" w14:textId="5C550DEB"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Medium</w:t>
            </w:r>
          </w:p>
        </w:tc>
        <w:tc>
          <w:tcPr>
            <w:tcW w:w="0" w:type="auto"/>
            <w:vAlign w:val="center"/>
          </w:tcPr>
          <w:p w14:paraId="510603F0" w14:textId="4603D6CC"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 xml:space="preserve">Ensure all AI-generated design artefacts are reviewed </w:t>
            </w:r>
            <w:r w:rsidRPr="0028510F">
              <w:rPr>
                <w:rFonts w:eastAsia="Times New Roman"/>
                <w:sz w:val="20"/>
                <w:szCs w:val="20"/>
              </w:rPr>
              <w:lastRenderedPageBreak/>
              <w:t>and approved by an architect before submission.</w:t>
            </w:r>
          </w:p>
        </w:tc>
      </w:tr>
      <w:tr w:rsidR="0013489E" w:rsidRPr="00A4426E" w14:paraId="4943BDF4" w14:textId="77777777">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9DE18D" w14:textId="7EC55D65" w:rsidR="0013489E" w:rsidRPr="0028510F" w:rsidRDefault="0013489E" w:rsidP="0013489E">
            <w:pPr>
              <w:spacing w:before="0" w:after="0" w:line="240" w:lineRule="auto"/>
              <w:jc w:val="center"/>
              <w:rPr>
                <w:rFonts w:eastAsia="Times New Roman"/>
                <w:b/>
                <w:bCs/>
                <w:szCs w:val="20"/>
              </w:rPr>
            </w:pPr>
            <w:r w:rsidRPr="0028510F">
              <w:rPr>
                <w:rFonts w:eastAsia="Times New Roman"/>
                <w:b/>
                <w:bCs/>
                <w:sz w:val="20"/>
                <w:szCs w:val="20"/>
              </w:rPr>
              <w:lastRenderedPageBreak/>
              <w:t>R</w:t>
            </w:r>
            <w:r w:rsidRPr="0028510F">
              <w:rPr>
                <w:rFonts w:eastAsia="Times New Roman"/>
                <w:b/>
                <w:bCs/>
                <w:sz w:val="20"/>
                <w:szCs w:val="20"/>
              </w:rPr>
              <w:noBreakHyphen/>
              <w:t>012</w:t>
            </w:r>
          </w:p>
        </w:tc>
        <w:tc>
          <w:tcPr>
            <w:tcW w:w="0" w:type="auto"/>
            <w:vAlign w:val="center"/>
          </w:tcPr>
          <w:p w14:paraId="5BE2E76A" w14:textId="6597ACE7"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AI-generated code contains copyrighted or improperly licensed content.</w:t>
            </w:r>
          </w:p>
        </w:tc>
        <w:tc>
          <w:tcPr>
            <w:tcW w:w="0" w:type="auto"/>
            <w:vAlign w:val="center"/>
          </w:tcPr>
          <w:p w14:paraId="2AD4BDD4" w14:textId="06D100B9"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Medium</w:t>
            </w:r>
          </w:p>
        </w:tc>
        <w:tc>
          <w:tcPr>
            <w:tcW w:w="0" w:type="auto"/>
            <w:vAlign w:val="center"/>
          </w:tcPr>
          <w:p w14:paraId="3E832C35" w14:textId="1B1574C7"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Use licence-scanning tools and review all generated code before use.</w:t>
            </w:r>
          </w:p>
        </w:tc>
      </w:tr>
      <w:tr w:rsidR="0013489E" w:rsidRPr="00A4426E" w14:paraId="53B55965" w14:textId="77777777">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503A3" w14:textId="43463F9C" w:rsidR="0013489E" w:rsidRPr="0028510F" w:rsidRDefault="0013489E" w:rsidP="0013489E">
            <w:pPr>
              <w:spacing w:before="0" w:after="0" w:line="240" w:lineRule="auto"/>
              <w:jc w:val="center"/>
              <w:rPr>
                <w:rFonts w:eastAsia="Times New Roman"/>
                <w:b/>
                <w:bCs/>
                <w:szCs w:val="20"/>
              </w:rPr>
            </w:pPr>
            <w:r w:rsidRPr="0028510F">
              <w:rPr>
                <w:rFonts w:eastAsia="Times New Roman"/>
                <w:b/>
                <w:bCs/>
                <w:sz w:val="20"/>
                <w:szCs w:val="20"/>
              </w:rPr>
              <w:t>R</w:t>
            </w:r>
            <w:r w:rsidRPr="0028510F">
              <w:rPr>
                <w:rFonts w:eastAsia="Times New Roman"/>
                <w:b/>
                <w:bCs/>
                <w:sz w:val="20"/>
                <w:szCs w:val="20"/>
              </w:rPr>
              <w:noBreakHyphen/>
              <w:t>013</w:t>
            </w:r>
          </w:p>
        </w:tc>
        <w:tc>
          <w:tcPr>
            <w:tcW w:w="0" w:type="auto"/>
            <w:vAlign w:val="center"/>
          </w:tcPr>
          <w:p w14:paraId="4CC966BF" w14:textId="7229C177"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Data or source code is processed outside approved UK locations, causing compliance issues.</w:t>
            </w:r>
          </w:p>
        </w:tc>
        <w:tc>
          <w:tcPr>
            <w:tcW w:w="0" w:type="auto"/>
            <w:vAlign w:val="center"/>
          </w:tcPr>
          <w:p w14:paraId="657781C1" w14:textId="46EFE8EB"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High</w:t>
            </w:r>
          </w:p>
        </w:tc>
        <w:tc>
          <w:tcPr>
            <w:tcW w:w="0" w:type="auto"/>
            <w:vAlign w:val="center"/>
          </w:tcPr>
          <w:p w14:paraId="34B9B72F" w14:textId="7CC74E6B"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Use only approved UK-hosted AI platforms and verify data residency requirements.</w:t>
            </w:r>
          </w:p>
        </w:tc>
      </w:tr>
      <w:tr w:rsidR="0013489E" w:rsidRPr="00A4426E" w14:paraId="2DA61CE2" w14:textId="77777777">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8DAF8E" w14:textId="37162EAF" w:rsidR="0013489E" w:rsidRPr="0028510F" w:rsidRDefault="0013489E" w:rsidP="0013489E">
            <w:pPr>
              <w:spacing w:before="0" w:after="0" w:line="240" w:lineRule="auto"/>
              <w:jc w:val="center"/>
              <w:rPr>
                <w:rFonts w:eastAsia="Times New Roman"/>
                <w:b/>
                <w:bCs/>
                <w:szCs w:val="20"/>
              </w:rPr>
            </w:pPr>
            <w:r w:rsidRPr="0028510F">
              <w:rPr>
                <w:rFonts w:eastAsia="Times New Roman"/>
                <w:b/>
                <w:bCs/>
                <w:sz w:val="20"/>
                <w:szCs w:val="20"/>
              </w:rPr>
              <w:t>R</w:t>
            </w:r>
            <w:r w:rsidRPr="0028510F">
              <w:rPr>
                <w:rFonts w:eastAsia="Times New Roman"/>
                <w:b/>
                <w:bCs/>
                <w:sz w:val="20"/>
                <w:szCs w:val="20"/>
              </w:rPr>
              <w:noBreakHyphen/>
              <w:t>01</w:t>
            </w:r>
            <w:r w:rsidR="00011B20" w:rsidRPr="0028510F">
              <w:rPr>
                <w:rFonts w:eastAsia="Times New Roman"/>
                <w:b/>
                <w:bCs/>
                <w:sz w:val="20"/>
                <w:szCs w:val="20"/>
              </w:rPr>
              <w:t>4</w:t>
            </w:r>
          </w:p>
        </w:tc>
        <w:tc>
          <w:tcPr>
            <w:tcW w:w="0" w:type="auto"/>
            <w:vAlign w:val="center"/>
          </w:tcPr>
          <w:p w14:paraId="3594D911" w14:textId="10E4E62B"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AI-generated outputs cannot be fully audited or traced.</w:t>
            </w:r>
          </w:p>
        </w:tc>
        <w:tc>
          <w:tcPr>
            <w:tcW w:w="0" w:type="auto"/>
            <w:vAlign w:val="center"/>
          </w:tcPr>
          <w:p w14:paraId="2A582C08" w14:textId="385ECC33"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Medium</w:t>
            </w:r>
          </w:p>
        </w:tc>
        <w:tc>
          <w:tcPr>
            <w:tcW w:w="0" w:type="auto"/>
            <w:vAlign w:val="center"/>
          </w:tcPr>
          <w:p w14:paraId="139DF3FE" w14:textId="27CC8C6E"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Maintain records of AI usage, including prompts, outputs, reviews, and approvals.</w:t>
            </w:r>
          </w:p>
        </w:tc>
      </w:tr>
      <w:tr w:rsidR="0013489E" w:rsidRPr="00A4426E" w14:paraId="413E96B7" w14:textId="77777777">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F242831" w14:textId="360B09FE" w:rsidR="0013489E" w:rsidRPr="0028510F" w:rsidRDefault="0013489E" w:rsidP="0013489E">
            <w:pPr>
              <w:spacing w:before="0" w:after="0" w:line="240" w:lineRule="auto"/>
              <w:jc w:val="center"/>
              <w:rPr>
                <w:rFonts w:eastAsia="Times New Roman"/>
                <w:b/>
                <w:bCs/>
                <w:szCs w:val="20"/>
              </w:rPr>
            </w:pPr>
            <w:r w:rsidRPr="0028510F">
              <w:rPr>
                <w:rFonts w:eastAsia="Times New Roman"/>
                <w:b/>
                <w:bCs/>
                <w:sz w:val="20"/>
                <w:szCs w:val="20"/>
              </w:rPr>
              <w:t>R</w:t>
            </w:r>
            <w:r w:rsidRPr="0028510F">
              <w:rPr>
                <w:rFonts w:eastAsia="Times New Roman"/>
                <w:b/>
                <w:bCs/>
                <w:sz w:val="20"/>
                <w:szCs w:val="20"/>
              </w:rPr>
              <w:noBreakHyphen/>
              <w:t>01</w:t>
            </w:r>
            <w:r w:rsidR="00011B20" w:rsidRPr="0028510F">
              <w:rPr>
                <w:rFonts w:eastAsia="Times New Roman"/>
                <w:b/>
                <w:bCs/>
                <w:sz w:val="20"/>
                <w:szCs w:val="20"/>
              </w:rPr>
              <w:t>5</w:t>
            </w:r>
          </w:p>
        </w:tc>
        <w:tc>
          <w:tcPr>
            <w:tcW w:w="0" w:type="auto"/>
            <w:vAlign w:val="center"/>
          </w:tcPr>
          <w:p w14:paraId="79269A3E" w14:textId="066A3705"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Expected efficiency improvements from AI cannot be demonstrated.</w:t>
            </w:r>
          </w:p>
        </w:tc>
        <w:tc>
          <w:tcPr>
            <w:tcW w:w="0" w:type="auto"/>
            <w:vAlign w:val="center"/>
          </w:tcPr>
          <w:p w14:paraId="58F83070" w14:textId="33CD69CC"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Low</w:t>
            </w:r>
          </w:p>
        </w:tc>
        <w:tc>
          <w:tcPr>
            <w:tcW w:w="0" w:type="auto"/>
            <w:vAlign w:val="center"/>
          </w:tcPr>
          <w:p w14:paraId="44671287" w14:textId="6A608CAD"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Define success measures early and report AI benefits throughout the project.</w:t>
            </w:r>
          </w:p>
        </w:tc>
      </w:tr>
      <w:tr w:rsidR="0013489E" w:rsidRPr="00A4426E" w14:paraId="407DCCD9" w14:textId="77777777">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62EEB61" w14:textId="5656404F" w:rsidR="0013489E" w:rsidRPr="0028510F" w:rsidRDefault="0013489E" w:rsidP="0013489E">
            <w:pPr>
              <w:spacing w:before="0" w:after="0" w:line="240" w:lineRule="auto"/>
              <w:jc w:val="center"/>
              <w:rPr>
                <w:rFonts w:eastAsia="Times New Roman"/>
                <w:b/>
                <w:bCs/>
                <w:szCs w:val="20"/>
              </w:rPr>
            </w:pPr>
            <w:r w:rsidRPr="0028510F">
              <w:rPr>
                <w:rFonts w:eastAsia="Times New Roman"/>
                <w:b/>
                <w:bCs/>
                <w:sz w:val="20"/>
                <w:szCs w:val="20"/>
              </w:rPr>
              <w:t>R</w:t>
            </w:r>
            <w:r w:rsidRPr="0028510F">
              <w:rPr>
                <w:rFonts w:eastAsia="Times New Roman"/>
                <w:b/>
                <w:bCs/>
                <w:sz w:val="20"/>
                <w:szCs w:val="20"/>
              </w:rPr>
              <w:noBreakHyphen/>
              <w:t>01</w:t>
            </w:r>
            <w:r w:rsidR="00011B20" w:rsidRPr="0028510F">
              <w:rPr>
                <w:rFonts w:eastAsia="Times New Roman"/>
                <w:b/>
                <w:bCs/>
                <w:sz w:val="20"/>
                <w:szCs w:val="20"/>
              </w:rPr>
              <w:t>6</w:t>
            </w:r>
          </w:p>
        </w:tc>
        <w:tc>
          <w:tcPr>
            <w:tcW w:w="0" w:type="auto"/>
            <w:vAlign w:val="center"/>
          </w:tcPr>
          <w:p w14:paraId="4108B8C9" w14:textId="7D492EE5"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The solution becomes dependent on a specific AI vendor or platform.</w:t>
            </w:r>
          </w:p>
        </w:tc>
        <w:tc>
          <w:tcPr>
            <w:tcW w:w="0" w:type="auto"/>
            <w:vAlign w:val="center"/>
          </w:tcPr>
          <w:p w14:paraId="06A5DAFA" w14:textId="7B990CC9"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Medium</w:t>
            </w:r>
          </w:p>
        </w:tc>
        <w:tc>
          <w:tcPr>
            <w:tcW w:w="0" w:type="auto"/>
            <w:vAlign w:val="center"/>
          </w:tcPr>
          <w:p w14:paraId="23CE6823" w14:textId="398C7621" w:rsidR="0013489E" w:rsidRPr="0028510F" w:rsidRDefault="0013489E" w:rsidP="0013489E">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sz w:val="20"/>
                <w:szCs w:val="20"/>
              </w:rPr>
            </w:pPr>
            <w:r w:rsidRPr="0028510F">
              <w:rPr>
                <w:rFonts w:eastAsia="Times New Roman"/>
                <w:sz w:val="20"/>
                <w:szCs w:val="20"/>
              </w:rPr>
              <w:t>Store all outputs in DEFRA-controlled repositories and ensure the delivered solution has no AI runtime dependency.</w:t>
            </w:r>
          </w:p>
        </w:tc>
      </w:tr>
    </w:tbl>
    <w:p w14:paraId="624E1D12" w14:textId="78E12175" w:rsidR="005702A1" w:rsidRPr="003433C9" w:rsidRDefault="00010DFC" w:rsidP="00010DFC">
      <w:pPr>
        <w:spacing w:before="0" w:after="0" w:line="300" w:lineRule="atLeast"/>
        <w:ind w:left="720"/>
        <w:jc w:val="center"/>
        <w:rPr>
          <w:rStyle w:val="IntenseReference"/>
        </w:rPr>
      </w:pPr>
      <w:r w:rsidRPr="003433C9">
        <w:rPr>
          <w:rStyle w:val="IntenseReference"/>
        </w:rPr>
        <w:t>Table 3</w:t>
      </w:r>
      <w:r w:rsidR="001033D9">
        <w:rPr>
          <w:rStyle w:val="IntenseReference"/>
        </w:rPr>
        <w:t>3</w:t>
      </w:r>
      <w:r w:rsidRPr="003433C9">
        <w:rPr>
          <w:rStyle w:val="IntenseReference"/>
        </w:rPr>
        <w:t xml:space="preserve"> – Risks</w:t>
      </w:r>
    </w:p>
    <w:p w14:paraId="54A7256A" w14:textId="42C41815" w:rsidR="005702A1" w:rsidRPr="003433C9" w:rsidRDefault="005702A1" w:rsidP="00AB673D">
      <w:pPr>
        <w:pStyle w:val="Heading2"/>
        <w:ind w:left="709"/>
      </w:pPr>
      <w:bookmarkStart w:id="276" w:name="_Toc236311491"/>
      <w:r w:rsidRPr="003433C9">
        <w:t>Assumptions</w:t>
      </w:r>
      <w:bookmarkEnd w:id="276"/>
    </w:p>
    <w:tbl>
      <w:tblPr>
        <w:tblStyle w:val="DefraGreen4"/>
        <w:tblW w:w="0" w:type="auto"/>
        <w:tblLook w:val="04A0" w:firstRow="1" w:lastRow="0" w:firstColumn="1" w:lastColumn="0" w:noHBand="0" w:noVBand="1"/>
      </w:tblPr>
      <w:tblGrid>
        <w:gridCol w:w="977"/>
        <w:gridCol w:w="3211"/>
        <w:gridCol w:w="5134"/>
      </w:tblGrid>
      <w:tr w:rsidR="00A83546" w:rsidRPr="003433C9" w14:paraId="63F162B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 w:type="dxa"/>
          </w:tcPr>
          <w:p w14:paraId="42BDDC10" w14:textId="77777777" w:rsidR="005702A1" w:rsidRPr="003433C9" w:rsidRDefault="005702A1">
            <w:pPr>
              <w:rPr>
                <w:sz w:val="20"/>
                <w:szCs w:val="20"/>
              </w:rPr>
            </w:pPr>
            <w:r w:rsidRPr="003433C9">
              <w:rPr>
                <w:sz w:val="20"/>
                <w:szCs w:val="20"/>
              </w:rPr>
              <w:t>Ref</w:t>
            </w:r>
          </w:p>
        </w:tc>
        <w:tc>
          <w:tcPr>
            <w:tcW w:w="3211" w:type="dxa"/>
          </w:tcPr>
          <w:p w14:paraId="08B01ED8" w14:textId="77777777" w:rsidR="005702A1" w:rsidRPr="003433C9" w:rsidRDefault="005702A1">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c>
          <w:tcPr>
            <w:tcW w:w="5134" w:type="dxa"/>
          </w:tcPr>
          <w:p w14:paraId="679BED74" w14:textId="77777777" w:rsidR="005702A1" w:rsidRPr="003433C9" w:rsidRDefault="005702A1">
            <w:pPr>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Impact if Assumption is Incorrect</w:t>
            </w:r>
          </w:p>
        </w:tc>
      </w:tr>
      <w:tr w:rsidR="00A83546" w:rsidRPr="003433C9" w14:paraId="3AD3B4F9" w14:textId="77777777">
        <w:tc>
          <w:tcPr>
            <w:cnfStyle w:val="001000000000" w:firstRow="0" w:lastRow="0" w:firstColumn="1" w:lastColumn="0" w:oddVBand="0" w:evenVBand="0" w:oddHBand="0" w:evenHBand="0" w:firstRowFirstColumn="0" w:firstRowLastColumn="0" w:lastRowFirstColumn="0" w:lastRowLastColumn="0"/>
            <w:tcW w:w="977" w:type="dxa"/>
          </w:tcPr>
          <w:p w14:paraId="3E63FB30" w14:textId="77777777" w:rsidR="005702A1" w:rsidRPr="003433C9" w:rsidRDefault="005702A1">
            <w:pPr>
              <w:rPr>
                <w:sz w:val="20"/>
                <w:szCs w:val="20"/>
              </w:rPr>
            </w:pPr>
            <w:r w:rsidRPr="003433C9">
              <w:rPr>
                <w:sz w:val="20"/>
                <w:szCs w:val="20"/>
              </w:rPr>
              <w:t>A-001</w:t>
            </w:r>
          </w:p>
        </w:tc>
        <w:tc>
          <w:tcPr>
            <w:tcW w:w="3211" w:type="dxa"/>
          </w:tcPr>
          <w:p w14:paraId="1CA846F1" w14:textId="77777777" w:rsidR="005702A1" w:rsidRPr="003433C9" w:rsidRDefault="005702A1">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3433C9">
              <w:rPr>
                <w:rFonts w:eastAsia="Arial"/>
                <w:color w:val="000000" w:themeColor="text1"/>
                <w:sz w:val="20"/>
                <w:szCs w:val="20"/>
              </w:rPr>
              <w:t xml:space="preserve">Fully Own Source Code &amp; Deployment Artifacts - </w:t>
            </w:r>
          </w:p>
          <w:p w14:paraId="7EB6519B" w14:textId="77777777" w:rsidR="005702A1" w:rsidRPr="003433C9" w:rsidRDefault="005702A1">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3433C9">
              <w:rPr>
                <w:rFonts w:eastAsia="Arial"/>
                <w:color w:val="000000" w:themeColor="text1"/>
                <w:sz w:val="20"/>
                <w:szCs w:val="20"/>
              </w:rPr>
              <w:t xml:space="preserve">will receive: </w:t>
            </w:r>
          </w:p>
          <w:p w14:paraId="3365A125" w14:textId="77777777" w:rsidR="005702A1" w:rsidRPr="003433C9" w:rsidRDefault="005702A1" w:rsidP="00CE67D3">
            <w:pPr>
              <w:pStyle w:val="ListParagraph"/>
              <w:numPr>
                <w:ilvl w:val="0"/>
                <w:numId w:val="11"/>
              </w:num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3433C9">
              <w:rPr>
                <w:rFonts w:eastAsia="Arial"/>
                <w:color w:val="000000" w:themeColor="text1"/>
                <w:sz w:val="20"/>
                <w:szCs w:val="20"/>
              </w:rPr>
              <w:t>full source code</w:t>
            </w:r>
          </w:p>
          <w:p w14:paraId="5CE3C967" w14:textId="77777777" w:rsidR="005702A1" w:rsidRPr="003433C9" w:rsidRDefault="005702A1" w:rsidP="00CE67D3">
            <w:pPr>
              <w:pStyle w:val="ListParagraph"/>
              <w:numPr>
                <w:ilvl w:val="0"/>
                <w:numId w:val="11"/>
              </w:num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3433C9">
              <w:rPr>
                <w:rFonts w:eastAsia="Arial"/>
                <w:color w:val="000000" w:themeColor="text1"/>
                <w:sz w:val="20"/>
                <w:szCs w:val="20"/>
              </w:rPr>
              <w:t xml:space="preserve">database schemas </w:t>
            </w:r>
          </w:p>
          <w:p w14:paraId="29B260C4" w14:textId="77777777" w:rsidR="005702A1" w:rsidRPr="003433C9" w:rsidRDefault="005702A1" w:rsidP="00CE67D3">
            <w:pPr>
              <w:pStyle w:val="ListParagraph"/>
              <w:numPr>
                <w:ilvl w:val="0"/>
                <w:numId w:val="11"/>
              </w:num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3433C9">
              <w:rPr>
                <w:rFonts w:eastAsia="Arial"/>
                <w:color w:val="000000" w:themeColor="text1"/>
                <w:sz w:val="20"/>
                <w:szCs w:val="20"/>
              </w:rPr>
              <w:t>build scripts</w:t>
            </w:r>
          </w:p>
        </w:tc>
        <w:tc>
          <w:tcPr>
            <w:tcW w:w="5134" w:type="dxa"/>
          </w:tcPr>
          <w:p w14:paraId="3B370BB5" w14:textId="77777777" w:rsidR="005702A1" w:rsidRPr="003433C9" w:rsidRDefault="005702A1">
            <w:pPr>
              <w:spacing w:before="0" w:after="0" w:line="300" w:lineRule="auto"/>
              <w:jc w:val="both"/>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3433C9">
              <w:rPr>
                <w:rFonts w:eastAsia="Arial"/>
                <w:sz w:val="20"/>
                <w:szCs w:val="20"/>
              </w:rPr>
              <w:t>If source code, schemas, or build scripts are incomplete or missing, Defra cannot build, maintain, or patch the application, causing delays and dependency on Civica.</w:t>
            </w:r>
          </w:p>
          <w:p w14:paraId="49C8E3B0" w14:textId="77777777" w:rsidR="005702A1" w:rsidRPr="003433C9" w:rsidRDefault="005702A1">
            <w:pPr>
              <w:cnfStyle w:val="000000000000" w:firstRow="0" w:lastRow="0" w:firstColumn="0" w:lastColumn="0" w:oddVBand="0" w:evenVBand="0" w:oddHBand="0" w:evenHBand="0" w:firstRowFirstColumn="0" w:firstRowLastColumn="0" w:lastRowFirstColumn="0" w:lastRowLastColumn="0"/>
              <w:rPr>
                <w:sz w:val="20"/>
                <w:szCs w:val="20"/>
              </w:rPr>
            </w:pPr>
          </w:p>
        </w:tc>
      </w:tr>
      <w:tr w:rsidR="00535A95" w:rsidRPr="003433C9" w14:paraId="18A429C2" w14:textId="77777777">
        <w:trPr>
          <w:trHeight w:val="300"/>
        </w:trPr>
        <w:tc>
          <w:tcPr>
            <w:cnfStyle w:val="001000000000" w:firstRow="0" w:lastRow="0" w:firstColumn="1" w:lastColumn="0" w:oddVBand="0" w:evenVBand="0" w:oddHBand="0" w:evenHBand="0" w:firstRowFirstColumn="0" w:firstRowLastColumn="0" w:lastRowFirstColumn="0" w:lastRowLastColumn="0"/>
            <w:tcW w:w="977" w:type="dxa"/>
          </w:tcPr>
          <w:p w14:paraId="5E52E382" w14:textId="6F7D19E8" w:rsidR="00535A95" w:rsidRPr="003433C9" w:rsidRDefault="00535A95" w:rsidP="00535A95">
            <w:pPr>
              <w:rPr>
                <w:rFonts w:eastAsia="Arial"/>
                <w:color w:val="000000" w:themeColor="text1"/>
                <w:sz w:val="20"/>
                <w:szCs w:val="20"/>
              </w:rPr>
            </w:pPr>
            <w:r w:rsidRPr="003433C9">
              <w:rPr>
                <w:rFonts w:eastAsia="Arial"/>
                <w:color w:val="000000" w:themeColor="text1"/>
                <w:sz w:val="20"/>
                <w:szCs w:val="20"/>
              </w:rPr>
              <w:t>A-00</w:t>
            </w:r>
            <w:r w:rsidR="00551459">
              <w:rPr>
                <w:rFonts w:eastAsia="Arial"/>
                <w:color w:val="000000" w:themeColor="text1"/>
                <w:sz w:val="20"/>
                <w:szCs w:val="20"/>
              </w:rPr>
              <w:t>2</w:t>
            </w:r>
          </w:p>
        </w:tc>
        <w:tc>
          <w:tcPr>
            <w:tcW w:w="3211" w:type="dxa"/>
          </w:tcPr>
          <w:p w14:paraId="2CEED164" w14:textId="19FFEA2B" w:rsidR="00535A95" w:rsidRPr="003433C9" w:rsidRDefault="00535A95" w:rsidP="00535A95">
            <w:pPr>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3433C9">
              <w:rPr>
                <w:rFonts w:eastAsia="Arial"/>
                <w:color w:val="000000" w:themeColor="text1"/>
                <w:sz w:val="20"/>
                <w:szCs w:val="20"/>
              </w:rPr>
              <w:t>Azure Environment Availability - Defra’s Azure environment and governance framework are established and available for the project</w:t>
            </w:r>
            <w:r w:rsidR="00174495" w:rsidRPr="003433C9">
              <w:rPr>
                <w:rFonts w:eastAsia="Arial"/>
                <w:color w:val="000000" w:themeColor="text1"/>
                <w:sz w:val="20"/>
                <w:szCs w:val="20"/>
              </w:rPr>
              <w:t xml:space="preserve">. </w:t>
            </w:r>
          </w:p>
        </w:tc>
        <w:tc>
          <w:tcPr>
            <w:tcW w:w="5134" w:type="dxa"/>
          </w:tcPr>
          <w:p w14:paraId="60E3A7AB" w14:textId="77777777" w:rsidR="00535A95" w:rsidRPr="003433C9" w:rsidRDefault="00535A95" w:rsidP="00535A95">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3433C9">
              <w:rPr>
                <w:rFonts w:eastAsia="Arial"/>
                <w:sz w:val="20"/>
                <w:szCs w:val="20"/>
              </w:rPr>
              <w:t>If Azure environment or governance is not ready, hosting and deployment will be blocked, delaying migration and increasing costs.</w:t>
            </w:r>
          </w:p>
        </w:tc>
      </w:tr>
      <w:tr w:rsidR="00535A95" w:rsidRPr="003433C9" w14:paraId="5581F8A6" w14:textId="77777777">
        <w:trPr>
          <w:trHeight w:val="300"/>
        </w:trPr>
        <w:tc>
          <w:tcPr>
            <w:cnfStyle w:val="001000000000" w:firstRow="0" w:lastRow="0" w:firstColumn="1" w:lastColumn="0" w:oddVBand="0" w:evenVBand="0" w:oddHBand="0" w:evenHBand="0" w:firstRowFirstColumn="0" w:firstRowLastColumn="0" w:lastRowFirstColumn="0" w:lastRowLastColumn="0"/>
            <w:tcW w:w="977" w:type="dxa"/>
          </w:tcPr>
          <w:p w14:paraId="6CE2BAC2" w14:textId="1A51290F" w:rsidR="00535A95" w:rsidRPr="003433C9" w:rsidRDefault="00535A95" w:rsidP="00535A95">
            <w:pPr>
              <w:rPr>
                <w:rFonts w:eastAsia="Arial"/>
                <w:color w:val="000000" w:themeColor="text1"/>
                <w:sz w:val="20"/>
                <w:szCs w:val="20"/>
              </w:rPr>
            </w:pPr>
            <w:r w:rsidRPr="003433C9">
              <w:rPr>
                <w:rFonts w:eastAsia="Arial"/>
                <w:color w:val="000000" w:themeColor="text1"/>
                <w:sz w:val="20"/>
                <w:szCs w:val="20"/>
              </w:rPr>
              <w:t>A-00</w:t>
            </w:r>
            <w:r w:rsidR="00551459">
              <w:rPr>
                <w:rFonts w:eastAsia="Arial"/>
                <w:color w:val="000000" w:themeColor="text1"/>
                <w:sz w:val="20"/>
                <w:szCs w:val="20"/>
              </w:rPr>
              <w:t>3</w:t>
            </w:r>
          </w:p>
        </w:tc>
        <w:tc>
          <w:tcPr>
            <w:tcW w:w="3211" w:type="dxa"/>
          </w:tcPr>
          <w:p w14:paraId="5123A906" w14:textId="19570F47" w:rsidR="00535A95" w:rsidRPr="003433C9" w:rsidRDefault="00535A95" w:rsidP="00535A95">
            <w:pPr>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3433C9">
              <w:rPr>
                <w:rFonts w:eastAsia="Arial"/>
                <w:color w:val="000000" w:themeColor="text1"/>
                <w:sz w:val="20"/>
                <w:szCs w:val="20"/>
              </w:rPr>
              <w:t xml:space="preserve">CCoE Compliance </w:t>
            </w:r>
            <w:r w:rsidRPr="003433C9">
              <w:rPr>
                <w:rFonts w:eastAsia="Arial"/>
                <w:sz w:val="20"/>
                <w:szCs w:val="20"/>
              </w:rPr>
              <w:t xml:space="preserve">- </w:t>
            </w:r>
            <w:r w:rsidRPr="003433C9">
              <w:rPr>
                <w:rFonts w:eastAsia="Arial"/>
                <w:color w:val="000000" w:themeColor="text1"/>
                <w:sz w:val="20"/>
                <w:szCs w:val="20"/>
              </w:rPr>
              <w:t>All infrastructure and integrations comply with CCoE standards, tagging conventions and security baselines</w:t>
            </w:r>
            <w:r w:rsidR="00C73C32" w:rsidRPr="003433C9">
              <w:rPr>
                <w:rFonts w:eastAsia="Arial"/>
                <w:color w:val="000000" w:themeColor="text1"/>
                <w:sz w:val="20"/>
                <w:szCs w:val="20"/>
              </w:rPr>
              <w:t xml:space="preserve">. </w:t>
            </w:r>
          </w:p>
        </w:tc>
        <w:tc>
          <w:tcPr>
            <w:tcW w:w="5134" w:type="dxa"/>
          </w:tcPr>
          <w:p w14:paraId="60183175" w14:textId="77777777" w:rsidR="00535A95" w:rsidRPr="003433C9" w:rsidRDefault="00535A95" w:rsidP="00535A95">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3433C9">
              <w:rPr>
                <w:rFonts w:eastAsia="Arial"/>
                <w:sz w:val="20"/>
                <w:szCs w:val="20"/>
              </w:rPr>
              <w:t>If infrastructure does not meet CCoE standards, it will fail compliance checks, require rework and delay go live.</w:t>
            </w:r>
          </w:p>
          <w:p w14:paraId="1B2E2D06" w14:textId="77777777" w:rsidR="00535A95" w:rsidRPr="003433C9" w:rsidRDefault="00535A95" w:rsidP="00535A95">
            <w:pPr>
              <w:cnfStyle w:val="000000000000" w:firstRow="0" w:lastRow="0" w:firstColumn="0" w:lastColumn="0" w:oddVBand="0" w:evenVBand="0" w:oddHBand="0" w:evenHBand="0" w:firstRowFirstColumn="0" w:firstRowLastColumn="0" w:lastRowFirstColumn="0" w:lastRowLastColumn="0"/>
              <w:rPr>
                <w:rFonts w:eastAsia="Arial"/>
                <w:sz w:val="20"/>
                <w:szCs w:val="20"/>
              </w:rPr>
            </w:pPr>
          </w:p>
        </w:tc>
      </w:tr>
      <w:tr w:rsidR="009D0671" w:rsidRPr="003433C9" w14:paraId="59F50E60" w14:textId="77777777">
        <w:trPr>
          <w:trHeight w:val="300"/>
        </w:trPr>
        <w:tc>
          <w:tcPr>
            <w:cnfStyle w:val="001000000000" w:firstRow="0" w:lastRow="0" w:firstColumn="1" w:lastColumn="0" w:oddVBand="0" w:evenVBand="0" w:oddHBand="0" w:evenHBand="0" w:firstRowFirstColumn="0" w:firstRowLastColumn="0" w:lastRowFirstColumn="0" w:lastRowLastColumn="0"/>
            <w:tcW w:w="977" w:type="dxa"/>
          </w:tcPr>
          <w:p w14:paraId="73ACDEB9" w14:textId="57F21DF1" w:rsidR="009D0671" w:rsidRPr="009625FA" w:rsidRDefault="009D0671" w:rsidP="00535A95">
            <w:pPr>
              <w:rPr>
                <w:rFonts w:eastAsia="Arial"/>
                <w:color w:val="000000" w:themeColor="text1"/>
                <w:sz w:val="20"/>
                <w:szCs w:val="20"/>
              </w:rPr>
            </w:pPr>
            <w:r w:rsidRPr="009625FA">
              <w:rPr>
                <w:rFonts w:eastAsia="Arial"/>
                <w:color w:val="000000" w:themeColor="text1"/>
                <w:sz w:val="20"/>
                <w:szCs w:val="20"/>
              </w:rPr>
              <w:t>A-00</w:t>
            </w:r>
            <w:r w:rsidR="00551459">
              <w:rPr>
                <w:rFonts w:eastAsia="Arial"/>
                <w:color w:val="000000" w:themeColor="text1"/>
                <w:sz w:val="20"/>
                <w:szCs w:val="20"/>
              </w:rPr>
              <w:t>4</w:t>
            </w:r>
          </w:p>
        </w:tc>
        <w:tc>
          <w:tcPr>
            <w:tcW w:w="3211" w:type="dxa"/>
          </w:tcPr>
          <w:p w14:paraId="1E53AD19" w14:textId="77777777" w:rsidR="00517B26" w:rsidRPr="003433C9" w:rsidRDefault="00517B26" w:rsidP="00517B26">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3433C9">
              <w:rPr>
                <w:rFonts w:eastAsia="Arial"/>
                <w:color w:val="000000" w:themeColor="text1"/>
                <w:sz w:val="20"/>
                <w:szCs w:val="20"/>
              </w:rPr>
              <w:t xml:space="preserve">CI/CD Pipeline - Defra now requires: </w:t>
            </w:r>
          </w:p>
          <w:p w14:paraId="49E962B5" w14:textId="12C0FE11" w:rsidR="009D0671" w:rsidRPr="003433C9" w:rsidRDefault="00517B26" w:rsidP="00476E5A">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Cs w:val="20"/>
              </w:rPr>
            </w:pPr>
            <w:r w:rsidRPr="003433C9">
              <w:rPr>
                <w:rFonts w:eastAsia="Arial"/>
                <w:color w:val="000000" w:themeColor="text1"/>
                <w:sz w:val="20"/>
                <w:szCs w:val="20"/>
              </w:rPr>
              <w:t>build pipeline</w:t>
            </w:r>
            <w:r>
              <w:rPr>
                <w:rFonts w:eastAsia="Arial"/>
                <w:color w:val="000000" w:themeColor="text1"/>
                <w:sz w:val="20"/>
                <w:szCs w:val="20"/>
              </w:rPr>
              <w:t>,</w:t>
            </w:r>
            <w:r w:rsidR="00476E5A">
              <w:rPr>
                <w:rFonts w:eastAsia="Arial"/>
                <w:color w:val="000000" w:themeColor="text1"/>
                <w:sz w:val="20"/>
                <w:szCs w:val="20"/>
              </w:rPr>
              <w:t xml:space="preserve"> </w:t>
            </w:r>
            <w:r w:rsidRPr="003433C9">
              <w:rPr>
                <w:rFonts w:eastAsia="Arial"/>
                <w:color w:val="000000" w:themeColor="text1"/>
                <w:sz w:val="20"/>
                <w:szCs w:val="20"/>
              </w:rPr>
              <w:t>test automation (minimum smoke tests) release approval process</w:t>
            </w:r>
          </w:p>
        </w:tc>
        <w:tc>
          <w:tcPr>
            <w:tcW w:w="5134" w:type="dxa"/>
          </w:tcPr>
          <w:p w14:paraId="197C8B34" w14:textId="25928640" w:rsidR="009D0671" w:rsidRPr="006E705C" w:rsidRDefault="006E705C" w:rsidP="00535A95">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6E705C">
              <w:rPr>
                <w:rFonts w:eastAsia="Arial"/>
                <w:sz w:val="20"/>
                <w:szCs w:val="20"/>
              </w:rPr>
              <w:t>If CI/CD is not implemented, manual deployments can lead to mistakes and increase deployment risks.</w:t>
            </w:r>
          </w:p>
        </w:tc>
      </w:tr>
      <w:tr w:rsidR="00EC5393" w:rsidRPr="003433C9" w14:paraId="6D653917" w14:textId="77777777">
        <w:trPr>
          <w:trHeight w:val="300"/>
        </w:trPr>
        <w:tc>
          <w:tcPr>
            <w:cnfStyle w:val="001000000000" w:firstRow="0" w:lastRow="0" w:firstColumn="1" w:lastColumn="0" w:oddVBand="0" w:evenVBand="0" w:oddHBand="0" w:evenHBand="0" w:firstRowFirstColumn="0" w:firstRowLastColumn="0" w:lastRowFirstColumn="0" w:lastRowLastColumn="0"/>
            <w:tcW w:w="977" w:type="dxa"/>
          </w:tcPr>
          <w:p w14:paraId="3D028341" w14:textId="3480BAEB" w:rsidR="00EC5393" w:rsidRPr="009625FA" w:rsidRDefault="00EC5393" w:rsidP="00EC5393">
            <w:pPr>
              <w:rPr>
                <w:rFonts w:eastAsia="Arial"/>
                <w:color w:val="000000" w:themeColor="text1"/>
                <w:sz w:val="20"/>
                <w:szCs w:val="20"/>
              </w:rPr>
            </w:pPr>
            <w:r w:rsidRPr="009625FA">
              <w:rPr>
                <w:rFonts w:eastAsia="Arial"/>
                <w:color w:val="000000" w:themeColor="text1"/>
                <w:sz w:val="20"/>
                <w:szCs w:val="20"/>
              </w:rPr>
              <w:t>A-00</w:t>
            </w:r>
            <w:r w:rsidR="00551459">
              <w:rPr>
                <w:rFonts w:eastAsia="Arial"/>
                <w:color w:val="000000" w:themeColor="text1"/>
                <w:sz w:val="20"/>
                <w:szCs w:val="20"/>
              </w:rPr>
              <w:t>5</w:t>
            </w:r>
          </w:p>
        </w:tc>
        <w:tc>
          <w:tcPr>
            <w:tcW w:w="3211" w:type="dxa"/>
          </w:tcPr>
          <w:p w14:paraId="24722AEF" w14:textId="58384566" w:rsidR="00EC5393" w:rsidRPr="00EC5393" w:rsidRDefault="00EC5393" w:rsidP="00EC5393">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EC5393">
              <w:rPr>
                <w:rFonts w:eastAsia="Arial"/>
                <w:color w:val="000000" w:themeColor="text1"/>
                <w:sz w:val="20"/>
                <w:szCs w:val="20"/>
              </w:rPr>
              <w:t>No production/live data will be provided to AI tools during discovery activities.</w:t>
            </w:r>
          </w:p>
        </w:tc>
        <w:tc>
          <w:tcPr>
            <w:tcW w:w="5134" w:type="dxa"/>
          </w:tcPr>
          <w:p w14:paraId="4AE5CFE4" w14:textId="2D69E7FE" w:rsidR="00EC5393" w:rsidRPr="007E5FC4" w:rsidRDefault="00497128" w:rsidP="00EC5393">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7E5FC4">
              <w:rPr>
                <w:rFonts w:eastAsia="Arial"/>
                <w:sz w:val="20"/>
                <w:szCs w:val="20"/>
              </w:rPr>
              <w:t>If live data is needed, extra security checks and approvals may be required, which could slow down the discovery phase.</w:t>
            </w:r>
          </w:p>
        </w:tc>
      </w:tr>
      <w:tr w:rsidR="00EC5393" w:rsidRPr="003433C9" w14:paraId="2B5D01A1" w14:textId="77777777">
        <w:trPr>
          <w:trHeight w:val="300"/>
        </w:trPr>
        <w:tc>
          <w:tcPr>
            <w:cnfStyle w:val="001000000000" w:firstRow="0" w:lastRow="0" w:firstColumn="1" w:lastColumn="0" w:oddVBand="0" w:evenVBand="0" w:oddHBand="0" w:evenHBand="0" w:firstRowFirstColumn="0" w:firstRowLastColumn="0" w:lastRowFirstColumn="0" w:lastRowLastColumn="0"/>
            <w:tcW w:w="977" w:type="dxa"/>
          </w:tcPr>
          <w:p w14:paraId="10C45B6E" w14:textId="23EB7D85" w:rsidR="00EC5393" w:rsidRPr="009625FA" w:rsidRDefault="00EC5393" w:rsidP="00EC5393">
            <w:pPr>
              <w:rPr>
                <w:rFonts w:eastAsia="Arial"/>
                <w:color w:val="000000" w:themeColor="text1"/>
                <w:sz w:val="20"/>
                <w:szCs w:val="20"/>
              </w:rPr>
            </w:pPr>
            <w:r w:rsidRPr="009625FA">
              <w:rPr>
                <w:rFonts w:eastAsia="Arial"/>
                <w:color w:val="000000" w:themeColor="text1"/>
                <w:sz w:val="20"/>
                <w:szCs w:val="20"/>
              </w:rPr>
              <w:t>A-00</w:t>
            </w:r>
            <w:r w:rsidR="00551459">
              <w:rPr>
                <w:rFonts w:eastAsia="Arial"/>
                <w:color w:val="000000" w:themeColor="text1"/>
                <w:sz w:val="20"/>
                <w:szCs w:val="20"/>
              </w:rPr>
              <w:t>6</w:t>
            </w:r>
          </w:p>
        </w:tc>
        <w:tc>
          <w:tcPr>
            <w:tcW w:w="3211" w:type="dxa"/>
          </w:tcPr>
          <w:p w14:paraId="57F444BB" w14:textId="5EE4E155" w:rsidR="00EC5393" w:rsidRPr="00EC5393" w:rsidRDefault="00EC5393" w:rsidP="00EC5393">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EC5393">
              <w:rPr>
                <w:rFonts w:eastAsia="Arial"/>
                <w:color w:val="000000" w:themeColor="text1"/>
                <w:sz w:val="20"/>
                <w:szCs w:val="20"/>
              </w:rPr>
              <w:t xml:space="preserve">All prompts, agents, AI configurations and outputs </w:t>
            </w:r>
            <w:r w:rsidRPr="00EC5393">
              <w:rPr>
                <w:rFonts w:eastAsia="Arial"/>
                <w:color w:val="000000" w:themeColor="text1"/>
                <w:sz w:val="20"/>
                <w:szCs w:val="20"/>
              </w:rPr>
              <w:lastRenderedPageBreak/>
              <w:t>created during delivery will vest in DEFRA under project IPR provisions.</w:t>
            </w:r>
          </w:p>
        </w:tc>
        <w:tc>
          <w:tcPr>
            <w:tcW w:w="5134" w:type="dxa"/>
          </w:tcPr>
          <w:p w14:paraId="50FD957F" w14:textId="61FA77E7" w:rsidR="00EC5393" w:rsidRPr="007E5FC4" w:rsidRDefault="00E63597" w:rsidP="00EC5393">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7E5FC4">
              <w:rPr>
                <w:rFonts w:eastAsia="Arial"/>
                <w:sz w:val="20"/>
                <w:szCs w:val="20"/>
              </w:rPr>
              <w:lastRenderedPageBreak/>
              <w:t>If ownership of AI-generated work is not clear, it could cause legal or contract issues and delay the project.</w:t>
            </w:r>
          </w:p>
        </w:tc>
      </w:tr>
      <w:tr w:rsidR="00EC5393" w:rsidRPr="003433C9" w14:paraId="67D4034D" w14:textId="77777777">
        <w:trPr>
          <w:trHeight w:val="300"/>
        </w:trPr>
        <w:tc>
          <w:tcPr>
            <w:cnfStyle w:val="001000000000" w:firstRow="0" w:lastRow="0" w:firstColumn="1" w:lastColumn="0" w:oddVBand="0" w:evenVBand="0" w:oddHBand="0" w:evenHBand="0" w:firstRowFirstColumn="0" w:firstRowLastColumn="0" w:lastRowFirstColumn="0" w:lastRowLastColumn="0"/>
            <w:tcW w:w="977" w:type="dxa"/>
          </w:tcPr>
          <w:p w14:paraId="649B2412" w14:textId="21A0CDD5" w:rsidR="00EC5393" w:rsidRPr="009625FA" w:rsidRDefault="00EC5393" w:rsidP="00EC5393">
            <w:pPr>
              <w:rPr>
                <w:rFonts w:eastAsia="Arial"/>
                <w:color w:val="000000" w:themeColor="text1"/>
                <w:sz w:val="20"/>
                <w:szCs w:val="20"/>
              </w:rPr>
            </w:pPr>
            <w:r w:rsidRPr="009625FA">
              <w:rPr>
                <w:rFonts w:eastAsia="Arial"/>
                <w:color w:val="000000" w:themeColor="text1"/>
                <w:sz w:val="20"/>
                <w:szCs w:val="20"/>
              </w:rPr>
              <w:t>A-0</w:t>
            </w:r>
            <w:r w:rsidR="007437AA">
              <w:rPr>
                <w:rFonts w:eastAsia="Arial"/>
                <w:color w:val="000000" w:themeColor="text1"/>
                <w:sz w:val="20"/>
                <w:szCs w:val="20"/>
              </w:rPr>
              <w:t>0</w:t>
            </w:r>
            <w:r w:rsidR="00551459">
              <w:rPr>
                <w:rFonts w:eastAsia="Arial"/>
                <w:color w:val="000000" w:themeColor="text1"/>
                <w:sz w:val="20"/>
                <w:szCs w:val="20"/>
              </w:rPr>
              <w:t>7</w:t>
            </w:r>
          </w:p>
        </w:tc>
        <w:tc>
          <w:tcPr>
            <w:tcW w:w="3211" w:type="dxa"/>
          </w:tcPr>
          <w:p w14:paraId="2EC3C325" w14:textId="5A5623B4" w:rsidR="00EC5393" w:rsidRPr="00EC5393" w:rsidRDefault="00EC5393" w:rsidP="00EC5393">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r w:rsidRPr="00EC5393">
              <w:rPr>
                <w:rFonts w:eastAsia="Arial"/>
                <w:color w:val="000000" w:themeColor="text1"/>
                <w:sz w:val="20"/>
                <w:szCs w:val="20"/>
              </w:rPr>
              <w:t>Sufficient information exists to produce accurate implementation plans and estimates during discovery.</w:t>
            </w:r>
          </w:p>
        </w:tc>
        <w:tc>
          <w:tcPr>
            <w:tcW w:w="5134" w:type="dxa"/>
          </w:tcPr>
          <w:p w14:paraId="27223EE8" w14:textId="6D3BF92E" w:rsidR="00EC5393" w:rsidRPr="007E5FC4" w:rsidRDefault="007E5FC4" w:rsidP="00EC5393">
            <w:pPr>
              <w:spacing w:before="0" w:after="0" w:line="300" w:lineRule="auto"/>
              <w:cnfStyle w:val="000000000000" w:firstRow="0" w:lastRow="0" w:firstColumn="0" w:lastColumn="0" w:oddVBand="0" w:evenVBand="0" w:oddHBand="0" w:evenHBand="0" w:firstRowFirstColumn="0" w:firstRowLastColumn="0" w:lastRowFirstColumn="0" w:lastRowLastColumn="0"/>
              <w:rPr>
                <w:rFonts w:eastAsia="Arial"/>
                <w:sz w:val="20"/>
                <w:szCs w:val="20"/>
              </w:rPr>
            </w:pPr>
            <w:r w:rsidRPr="007E5FC4">
              <w:rPr>
                <w:rFonts w:eastAsia="Arial"/>
                <w:sz w:val="20"/>
                <w:szCs w:val="20"/>
              </w:rPr>
              <w:t>If there is not enough information during discovery, estimates and plans may be inaccurate, leading to extra work, higher costs, and delays.</w:t>
            </w:r>
          </w:p>
        </w:tc>
      </w:tr>
    </w:tbl>
    <w:p w14:paraId="60541C12" w14:textId="3A58A4E2" w:rsidR="0053191C" w:rsidRPr="003433C9" w:rsidRDefault="0053191C" w:rsidP="0053191C">
      <w:pPr>
        <w:spacing w:before="0" w:after="0" w:line="300" w:lineRule="atLeast"/>
        <w:ind w:left="720"/>
        <w:jc w:val="center"/>
        <w:rPr>
          <w:b/>
          <w:bCs/>
          <w:smallCaps/>
          <w:color w:val="5B9BD5" w:themeColor="accent1"/>
          <w:spacing w:val="5"/>
        </w:rPr>
      </w:pPr>
      <w:bookmarkStart w:id="277" w:name="_Toc218766070"/>
      <w:r w:rsidRPr="003433C9">
        <w:rPr>
          <w:rStyle w:val="IntenseReference"/>
        </w:rPr>
        <w:t>Table 3</w:t>
      </w:r>
      <w:r w:rsidR="001033D9">
        <w:rPr>
          <w:rStyle w:val="IntenseReference"/>
        </w:rPr>
        <w:t>4</w:t>
      </w:r>
      <w:r w:rsidRPr="003433C9">
        <w:rPr>
          <w:rStyle w:val="IntenseReference"/>
        </w:rPr>
        <w:t xml:space="preserve"> – Assumptions</w:t>
      </w:r>
    </w:p>
    <w:p w14:paraId="6335B9B5" w14:textId="50FC2055" w:rsidR="00931AC2" w:rsidRPr="003433C9" w:rsidRDefault="00931AC2" w:rsidP="0C031607">
      <w:pPr>
        <w:pStyle w:val="Heading2"/>
        <w:ind w:left="709"/>
      </w:pPr>
      <w:bookmarkStart w:id="278" w:name="_Toc236311492"/>
      <w:r w:rsidRPr="003433C9">
        <w:t>Issues</w:t>
      </w:r>
      <w:bookmarkEnd w:id="277"/>
      <w:bookmarkEnd w:id="278"/>
    </w:p>
    <w:tbl>
      <w:tblPr>
        <w:tblStyle w:val="DefraGreen4"/>
        <w:tblW w:w="0" w:type="auto"/>
        <w:tblLook w:val="04A0" w:firstRow="1" w:lastRow="0" w:firstColumn="1" w:lastColumn="0" w:noHBand="0" w:noVBand="1"/>
      </w:tblPr>
      <w:tblGrid>
        <w:gridCol w:w="1526"/>
        <w:gridCol w:w="2662"/>
        <w:gridCol w:w="5134"/>
      </w:tblGrid>
      <w:tr w:rsidR="00A83546" w:rsidRPr="003433C9" w14:paraId="35D4F409" w14:textId="77777777" w:rsidTr="03660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F22460C" w14:textId="77777777" w:rsidR="00931AC2" w:rsidRPr="003433C9" w:rsidRDefault="00931AC2">
            <w:pPr>
              <w:jc w:val="both"/>
              <w:rPr>
                <w:sz w:val="20"/>
                <w:szCs w:val="20"/>
              </w:rPr>
            </w:pPr>
            <w:r w:rsidRPr="003433C9">
              <w:rPr>
                <w:sz w:val="20"/>
                <w:szCs w:val="20"/>
              </w:rPr>
              <w:t>Ref</w:t>
            </w:r>
          </w:p>
        </w:tc>
        <w:tc>
          <w:tcPr>
            <w:tcW w:w="2662" w:type="dxa"/>
          </w:tcPr>
          <w:p w14:paraId="00E6066A" w14:textId="77777777" w:rsidR="00931AC2" w:rsidRPr="003433C9" w:rsidRDefault="00931AC2">
            <w:pPr>
              <w:jc w:val="both"/>
              <w:cnfStyle w:val="100000000000" w:firstRow="1" w:lastRow="0" w:firstColumn="0" w:lastColumn="0" w:oddVBand="0" w:evenVBand="0" w:oddHBand="0" w:evenHBand="0" w:firstRowFirstColumn="0" w:firstRowLastColumn="0" w:lastRowFirstColumn="0" w:lastRowLastColumn="0"/>
              <w:rPr>
                <w:sz w:val="20"/>
                <w:szCs w:val="20"/>
              </w:rPr>
            </w:pPr>
            <w:r w:rsidRPr="003433C9">
              <w:rPr>
                <w:sz w:val="20"/>
                <w:szCs w:val="20"/>
              </w:rPr>
              <w:t>Description</w:t>
            </w:r>
          </w:p>
        </w:tc>
        <w:tc>
          <w:tcPr>
            <w:tcW w:w="5134" w:type="dxa"/>
          </w:tcPr>
          <w:p w14:paraId="1390D200" w14:textId="77777777" w:rsidR="00931AC2" w:rsidRPr="003433C9" w:rsidRDefault="00931AC2">
            <w:pPr>
              <w:jc w:val="both"/>
              <w:cnfStyle w:val="100000000000" w:firstRow="1" w:lastRow="0" w:firstColumn="0" w:lastColumn="0" w:oddVBand="0" w:evenVBand="0" w:oddHBand="0" w:evenHBand="0" w:firstRowFirstColumn="0" w:firstRowLastColumn="0" w:lastRowFirstColumn="0" w:lastRowLastColumn="0"/>
              <w:rPr>
                <w:rFonts w:eastAsia="Arial"/>
                <w:sz w:val="20"/>
                <w:szCs w:val="20"/>
              </w:rPr>
            </w:pPr>
            <w:r w:rsidRPr="003433C9">
              <w:rPr>
                <w:rFonts w:eastAsia="Arial"/>
                <w:sz w:val="20"/>
                <w:szCs w:val="20"/>
              </w:rPr>
              <w:t xml:space="preserve">Impact on Delivery </w:t>
            </w:r>
          </w:p>
        </w:tc>
      </w:tr>
      <w:tr w:rsidR="00A83546" w:rsidRPr="003433C9" w14:paraId="7CA89881" w14:textId="77777777" w:rsidTr="03660ADA">
        <w:tc>
          <w:tcPr>
            <w:cnfStyle w:val="001000000000" w:firstRow="0" w:lastRow="0" w:firstColumn="1" w:lastColumn="0" w:oddVBand="0" w:evenVBand="0" w:oddHBand="0" w:evenHBand="0" w:firstRowFirstColumn="0" w:firstRowLastColumn="0" w:lastRowFirstColumn="0" w:lastRowLastColumn="0"/>
            <w:tcW w:w="1526" w:type="dxa"/>
          </w:tcPr>
          <w:p w14:paraId="45A2DECA" w14:textId="44BEF8AC" w:rsidR="00931AC2" w:rsidRPr="003433C9" w:rsidRDefault="00931AC2">
            <w:pPr>
              <w:jc w:val="both"/>
              <w:rPr>
                <w:sz w:val="20"/>
                <w:szCs w:val="20"/>
              </w:rPr>
            </w:pPr>
          </w:p>
        </w:tc>
        <w:tc>
          <w:tcPr>
            <w:tcW w:w="2662" w:type="dxa"/>
          </w:tcPr>
          <w:p w14:paraId="616836FC" w14:textId="27E8856F" w:rsidR="00931AC2" w:rsidRPr="003433C9" w:rsidRDefault="00931AC2">
            <w:pPr>
              <w:spacing w:before="20" w:after="20"/>
              <w:cnfStyle w:val="000000000000" w:firstRow="0" w:lastRow="0" w:firstColumn="0" w:lastColumn="0" w:oddVBand="0" w:evenVBand="0" w:oddHBand="0" w:evenHBand="0" w:firstRowFirstColumn="0" w:firstRowLastColumn="0" w:lastRowFirstColumn="0" w:lastRowLastColumn="0"/>
              <w:rPr>
                <w:rFonts w:eastAsia="Arial"/>
                <w:color w:val="000000" w:themeColor="text1"/>
                <w:sz w:val="20"/>
                <w:szCs w:val="20"/>
              </w:rPr>
            </w:pPr>
          </w:p>
        </w:tc>
        <w:tc>
          <w:tcPr>
            <w:tcW w:w="5134" w:type="dxa"/>
          </w:tcPr>
          <w:p w14:paraId="35BF0827" w14:textId="77777777" w:rsidR="00931AC2" w:rsidRPr="003433C9" w:rsidRDefault="00931AC2" w:rsidP="002D0D02">
            <w:pPr>
              <w:spacing w:before="20" w:after="20"/>
              <w:cnfStyle w:val="000000000000" w:firstRow="0" w:lastRow="0" w:firstColumn="0" w:lastColumn="0" w:oddVBand="0" w:evenVBand="0" w:oddHBand="0" w:evenHBand="0" w:firstRowFirstColumn="0" w:firstRowLastColumn="0" w:lastRowFirstColumn="0" w:lastRowLastColumn="0"/>
              <w:rPr>
                <w:rFonts w:eastAsia="Arial"/>
                <w:sz w:val="20"/>
                <w:szCs w:val="20"/>
              </w:rPr>
            </w:pPr>
          </w:p>
        </w:tc>
      </w:tr>
    </w:tbl>
    <w:p w14:paraId="094567DD" w14:textId="4692C24B" w:rsidR="0053191C" w:rsidRPr="003433C9" w:rsidRDefault="0053191C" w:rsidP="0053191C">
      <w:pPr>
        <w:spacing w:before="0" w:after="0" w:line="300" w:lineRule="atLeast"/>
        <w:ind w:left="720"/>
        <w:jc w:val="center"/>
        <w:rPr>
          <w:b/>
          <w:bCs/>
          <w:smallCaps/>
          <w:color w:val="5B9BD5" w:themeColor="accent1"/>
          <w:spacing w:val="5"/>
        </w:rPr>
      </w:pPr>
      <w:bookmarkStart w:id="279" w:name="_Toc140608732"/>
      <w:bookmarkStart w:id="280" w:name="_Toc218766062"/>
      <w:r w:rsidRPr="003433C9">
        <w:rPr>
          <w:rStyle w:val="IntenseReference"/>
        </w:rPr>
        <w:t>Table 3</w:t>
      </w:r>
      <w:r w:rsidR="001033D9">
        <w:rPr>
          <w:rStyle w:val="IntenseReference"/>
        </w:rPr>
        <w:t>5</w:t>
      </w:r>
      <w:r w:rsidRPr="003433C9">
        <w:rPr>
          <w:rStyle w:val="IntenseReference"/>
        </w:rPr>
        <w:t xml:space="preserve"> – Issues</w:t>
      </w:r>
    </w:p>
    <w:p w14:paraId="24AC6CD9" w14:textId="3520EDBD" w:rsidR="005702A1" w:rsidRPr="003433C9" w:rsidRDefault="005702A1" w:rsidP="00AB673D">
      <w:pPr>
        <w:pStyle w:val="Heading2"/>
      </w:pPr>
      <w:bookmarkStart w:id="281" w:name="_Toc236311493"/>
      <w:r w:rsidRPr="003433C9">
        <w:t>Dependencies</w:t>
      </w:r>
      <w:bookmarkEnd w:id="279"/>
      <w:bookmarkEnd w:id="280"/>
      <w:bookmarkEnd w:id="281"/>
    </w:p>
    <w:tbl>
      <w:tblPr>
        <w:tblStyle w:val="DefraGreen"/>
        <w:tblW w:w="0" w:type="auto"/>
        <w:tblLook w:val="04A0" w:firstRow="1" w:lastRow="0" w:firstColumn="1" w:lastColumn="0" w:noHBand="0" w:noVBand="1"/>
      </w:tblPr>
      <w:tblGrid>
        <w:gridCol w:w="761"/>
        <w:gridCol w:w="2218"/>
        <w:gridCol w:w="1919"/>
        <w:gridCol w:w="1236"/>
        <w:gridCol w:w="1378"/>
        <w:gridCol w:w="2116"/>
      </w:tblGrid>
      <w:tr w:rsidR="00E351C7" w:rsidRPr="00B0529D" w14:paraId="6BB3CC22" w14:textId="77777777" w:rsidTr="00E351C7">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4307B75F"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Ref</w:t>
            </w:r>
          </w:p>
        </w:tc>
        <w:tc>
          <w:tcPr>
            <w:tcW w:w="0" w:type="auto"/>
            <w:hideMark/>
          </w:tcPr>
          <w:p w14:paraId="1A128BF5" w14:textId="77777777" w:rsidR="00E351C7" w:rsidRPr="00B0529D" w:rsidRDefault="00E351C7" w:rsidP="00E351C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Description</w:t>
            </w:r>
          </w:p>
        </w:tc>
        <w:tc>
          <w:tcPr>
            <w:tcW w:w="0" w:type="auto"/>
            <w:hideMark/>
          </w:tcPr>
          <w:p w14:paraId="549004AD" w14:textId="77777777" w:rsidR="00E351C7" w:rsidRPr="00B0529D" w:rsidRDefault="00E351C7" w:rsidP="00E351C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Direction</w:t>
            </w:r>
          </w:p>
        </w:tc>
        <w:tc>
          <w:tcPr>
            <w:tcW w:w="0" w:type="auto"/>
            <w:hideMark/>
          </w:tcPr>
          <w:p w14:paraId="34105669" w14:textId="77777777" w:rsidR="00E351C7" w:rsidRPr="00B0529D" w:rsidRDefault="00E351C7" w:rsidP="00E351C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Named Owner(s)</w:t>
            </w:r>
          </w:p>
        </w:tc>
        <w:tc>
          <w:tcPr>
            <w:tcW w:w="0" w:type="auto"/>
            <w:hideMark/>
          </w:tcPr>
          <w:p w14:paraId="71CFD3C2" w14:textId="77777777" w:rsidR="00E351C7" w:rsidRPr="00B0529D" w:rsidRDefault="00E351C7" w:rsidP="00E351C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Due Date</w:t>
            </w:r>
          </w:p>
        </w:tc>
        <w:tc>
          <w:tcPr>
            <w:tcW w:w="0" w:type="auto"/>
            <w:hideMark/>
          </w:tcPr>
          <w:p w14:paraId="4CFB9C9B" w14:textId="77777777" w:rsidR="00E351C7" w:rsidRPr="00B0529D" w:rsidRDefault="00E351C7" w:rsidP="00E351C7">
            <w:pPr>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Acceptance Criteria</w:t>
            </w:r>
          </w:p>
        </w:tc>
      </w:tr>
      <w:tr w:rsidR="00E351C7" w:rsidRPr="00B0529D" w14:paraId="52341B67" w14:textId="77777777" w:rsidTr="00E351C7">
        <w:trPr>
          <w:trHeight w:val="2010"/>
        </w:trPr>
        <w:tc>
          <w:tcPr>
            <w:cnfStyle w:val="001000000000" w:firstRow="0" w:lastRow="0" w:firstColumn="1" w:lastColumn="0" w:oddVBand="0" w:evenVBand="0" w:oddHBand="0" w:evenHBand="0" w:firstRowFirstColumn="0" w:firstRowLastColumn="0" w:lastRowFirstColumn="0" w:lastRowLastColumn="0"/>
            <w:tcW w:w="0" w:type="auto"/>
            <w:hideMark/>
          </w:tcPr>
          <w:p w14:paraId="6BAB2EC8"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D</w:t>
            </w:r>
            <w:r w:rsidRPr="00B0529D">
              <w:rPr>
                <w:rFonts w:eastAsia="Times New Roman"/>
                <w:b/>
                <w:bCs/>
                <w:color w:val="000000"/>
                <w:sz w:val="20"/>
                <w:szCs w:val="20"/>
              </w:rPr>
              <w:noBreakHyphen/>
              <w:t>001</w:t>
            </w:r>
          </w:p>
        </w:tc>
        <w:tc>
          <w:tcPr>
            <w:tcW w:w="0" w:type="auto"/>
            <w:hideMark/>
          </w:tcPr>
          <w:p w14:paraId="212EA75E"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Final application handover from Civica</w:t>
            </w:r>
            <w:r w:rsidRPr="00B0529D">
              <w:rPr>
                <w:rFonts w:eastAsia="Times New Roman"/>
                <w:color w:val="000000"/>
                <w:sz w:val="20"/>
                <w:szCs w:val="20"/>
              </w:rPr>
              <w:t xml:space="preserve"> – Provision of full BSE source code, build pipelines/scripts, SSIS artefacts, environment documentation, database dumps, certificates, and schedules.</w:t>
            </w:r>
          </w:p>
        </w:tc>
        <w:tc>
          <w:tcPr>
            <w:tcW w:w="0" w:type="auto"/>
            <w:hideMark/>
          </w:tcPr>
          <w:p w14:paraId="15D78C9B"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Civica → Defra</w:t>
            </w:r>
          </w:p>
        </w:tc>
        <w:tc>
          <w:tcPr>
            <w:tcW w:w="0" w:type="auto"/>
            <w:hideMark/>
          </w:tcPr>
          <w:p w14:paraId="0939C66B"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Civica Delivery Lead; Defra Technical Lead (APHA)</w:t>
            </w:r>
          </w:p>
        </w:tc>
        <w:tc>
          <w:tcPr>
            <w:tcW w:w="0" w:type="auto"/>
            <w:hideMark/>
          </w:tcPr>
          <w:p w14:paraId="087D9B84"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UAT sign</w:t>
            </w:r>
            <w:r w:rsidRPr="00B0529D">
              <w:rPr>
                <w:rFonts w:eastAsia="Times New Roman"/>
                <w:b/>
                <w:bCs/>
                <w:color w:val="000000"/>
                <w:sz w:val="20"/>
                <w:szCs w:val="20"/>
              </w:rPr>
              <w:noBreakHyphen/>
              <w:t>off and ≥ 2 weeks before Prod cutover</w:t>
            </w:r>
          </w:p>
        </w:tc>
        <w:tc>
          <w:tcPr>
            <w:tcW w:w="0" w:type="auto"/>
            <w:hideMark/>
          </w:tcPr>
          <w:p w14:paraId="55C3C39C"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All artefacts received and validated; application builds successfully in Defra CI/CD; database restores cleanly in non</w:t>
            </w:r>
            <w:r w:rsidRPr="00B0529D">
              <w:rPr>
                <w:rFonts w:eastAsia="Times New Roman"/>
                <w:color w:val="000000"/>
                <w:sz w:val="20"/>
                <w:szCs w:val="20"/>
              </w:rPr>
              <w:noBreakHyphen/>
              <w:t>prod; SSIS/ADF migration inputs confirmed; certificates inventoried and re</w:t>
            </w:r>
            <w:r w:rsidRPr="00B0529D">
              <w:rPr>
                <w:rFonts w:eastAsia="Times New Roman"/>
                <w:color w:val="000000"/>
                <w:sz w:val="20"/>
                <w:szCs w:val="20"/>
              </w:rPr>
              <w:noBreakHyphen/>
              <w:t>issued where required.</w:t>
            </w:r>
          </w:p>
        </w:tc>
      </w:tr>
      <w:tr w:rsidR="00E351C7" w:rsidRPr="00B0529D" w14:paraId="1A323401" w14:textId="77777777" w:rsidTr="00E351C7">
        <w:trPr>
          <w:trHeight w:val="1510"/>
        </w:trPr>
        <w:tc>
          <w:tcPr>
            <w:cnfStyle w:val="001000000000" w:firstRow="0" w:lastRow="0" w:firstColumn="1" w:lastColumn="0" w:oddVBand="0" w:evenVBand="0" w:oddHBand="0" w:evenHBand="0" w:firstRowFirstColumn="0" w:firstRowLastColumn="0" w:lastRowFirstColumn="0" w:lastRowLastColumn="0"/>
            <w:tcW w:w="0" w:type="auto"/>
            <w:hideMark/>
          </w:tcPr>
          <w:p w14:paraId="340C0F31"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D</w:t>
            </w:r>
            <w:r w:rsidRPr="00B0529D">
              <w:rPr>
                <w:rFonts w:eastAsia="Times New Roman"/>
                <w:b/>
                <w:bCs/>
                <w:color w:val="000000"/>
                <w:sz w:val="20"/>
                <w:szCs w:val="20"/>
              </w:rPr>
              <w:noBreakHyphen/>
              <w:t>002</w:t>
            </w:r>
          </w:p>
        </w:tc>
        <w:tc>
          <w:tcPr>
            <w:tcW w:w="0" w:type="auto"/>
            <w:hideMark/>
          </w:tcPr>
          <w:p w14:paraId="4DAF9D4C"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Runtime baseline confirmation</w:t>
            </w:r>
            <w:r w:rsidRPr="00B0529D">
              <w:rPr>
                <w:rFonts w:eastAsia="Times New Roman"/>
                <w:color w:val="000000"/>
                <w:sz w:val="20"/>
                <w:szCs w:val="20"/>
              </w:rPr>
              <w:t xml:space="preserve"> – Formal confirmation of the live runtime (.NET 2.0 vs 4.0) including CLR version, IIS config, and dependency set.</w:t>
            </w:r>
          </w:p>
        </w:tc>
        <w:tc>
          <w:tcPr>
            <w:tcW w:w="0" w:type="auto"/>
            <w:hideMark/>
          </w:tcPr>
          <w:p w14:paraId="653245EC"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Civica → Defra</w:t>
            </w:r>
          </w:p>
        </w:tc>
        <w:tc>
          <w:tcPr>
            <w:tcW w:w="0" w:type="auto"/>
            <w:hideMark/>
          </w:tcPr>
          <w:p w14:paraId="54B15C5B"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Civica Application SME; Defra Solution Architect</w:t>
            </w:r>
          </w:p>
        </w:tc>
        <w:tc>
          <w:tcPr>
            <w:tcW w:w="0" w:type="auto"/>
            <w:hideMark/>
          </w:tcPr>
          <w:p w14:paraId="3330DEEF"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End of Discovery phase</w:t>
            </w:r>
          </w:p>
        </w:tc>
        <w:tc>
          <w:tcPr>
            <w:tcW w:w="0" w:type="auto"/>
            <w:hideMark/>
          </w:tcPr>
          <w:p w14:paraId="74E5426D"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Written confirmation of runtime baseline; evidence from IIS/web.config/build outputs; baseline approved and recorded in ADR and HLD.</w:t>
            </w:r>
          </w:p>
        </w:tc>
      </w:tr>
      <w:tr w:rsidR="00E351C7" w:rsidRPr="00B0529D" w14:paraId="7A7961E6" w14:textId="77777777" w:rsidTr="00E351C7">
        <w:trPr>
          <w:trHeight w:val="1760"/>
        </w:trPr>
        <w:tc>
          <w:tcPr>
            <w:cnfStyle w:val="001000000000" w:firstRow="0" w:lastRow="0" w:firstColumn="1" w:lastColumn="0" w:oddVBand="0" w:evenVBand="0" w:oddHBand="0" w:evenHBand="0" w:firstRowFirstColumn="0" w:firstRowLastColumn="0" w:lastRowFirstColumn="0" w:lastRowLastColumn="0"/>
            <w:tcW w:w="0" w:type="auto"/>
            <w:hideMark/>
          </w:tcPr>
          <w:p w14:paraId="1301CD21"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D</w:t>
            </w:r>
            <w:r w:rsidRPr="00B0529D">
              <w:rPr>
                <w:rFonts w:eastAsia="Times New Roman"/>
                <w:b/>
                <w:bCs/>
                <w:color w:val="000000"/>
                <w:sz w:val="20"/>
                <w:szCs w:val="20"/>
              </w:rPr>
              <w:noBreakHyphen/>
              <w:t>003</w:t>
            </w:r>
          </w:p>
        </w:tc>
        <w:tc>
          <w:tcPr>
            <w:tcW w:w="0" w:type="auto"/>
            <w:hideMark/>
          </w:tcPr>
          <w:p w14:paraId="47271865"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Azure landing zone &amp; network readiness</w:t>
            </w:r>
            <w:r w:rsidRPr="00B0529D">
              <w:rPr>
                <w:rFonts w:eastAsia="Times New Roman"/>
                <w:color w:val="000000"/>
                <w:sz w:val="20"/>
                <w:szCs w:val="20"/>
              </w:rPr>
              <w:t xml:space="preserve"> – Provision of spoke VNet, hub connectivity, firewall rules, UDRs, and private DNS integration per CCoE standards.</w:t>
            </w:r>
          </w:p>
        </w:tc>
        <w:tc>
          <w:tcPr>
            <w:tcW w:w="0" w:type="auto"/>
            <w:hideMark/>
          </w:tcPr>
          <w:p w14:paraId="41DFB761"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Defra CCoE → BSE Project</w:t>
            </w:r>
          </w:p>
        </w:tc>
        <w:tc>
          <w:tcPr>
            <w:tcW w:w="0" w:type="auto"/>
            <w:hideMark/>
          </w:tcPr>
          <w:p w14:paraId="3E8AD22A"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CCoE Network Lead; BSE Cloud Architect</w:t>
            </w:r>
          </w:p>
        </w:tc>
        <w:tc>
          <w:tcPr>
            <w:tcW w:w="0" w:type="auto"/>
            <w:hideMark/>
          </w:tcPr>
          <w:p w14:paraId="6EAD6B7F"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non</w:t>
            </w:r>
            <w:r w:rsidRPr="00B0529D">
              <w:rPr>
                <w:rFonts w:eastAsia="Times New Roman"/>
                <w:b/>
                <w:bCs/>
                <w:color w:val="000000"/>
                <w:sz w:val="20"/>
                <w:szCs w:val="20"/>
              </w:rPr>
              <w:noBreakHyphen/>
              <w:t>prod deployment</w:t>
            </w:r>
          </w:p>
        </w:tc>
        <w:tc>
          <w:tcPr>
            <w:tcW w:w="0" w:type="auto"/>
            <w:hideMark/>
          </w:tcPr>
          <w:p w14:paraId="0E01E9F7"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VNets, peering, firewall rules, Private DNS zones deployed via IaC; connectivity tests pass (App↔SQL↔Key Vault↔ADF); CCoE sign</w:t>
            </w:r>
            <w:r w:rsidRPr="00B0529D">
              <w:rPr>
                <w:rFonts w:eastAsia="Times New Roman"/>
                <w:color w:val="000000"/>
                <w:sz w:val="20"/>
                <w:szCs w:val="20"/>
              </w:rPr>
              <w:noBreakHyphen/>
              <w:t>off obtained.</w:t>
            </w:r>
          </w:p>
        </w:tc>
      </w:tr>
      <w:tr w:rsidR="00E351C7" w:rsidRPr="00B0529D" w14:paraId="4C04C0EF" w14:textId="77777777" w:rsidTr="00E351C7">
        <w:trPr>
          <w:trHeight w:val="1510"/>
        </w:trPr>
        <w:tc>
          <w:tcPr>
            <w:cnfStyle w:val="001000000000" w:firstRow="0" w:lastRow="0" w:firstColumn="1" w:lastColumn="0" w:oddVBand="0" w:evenVBand="0" w:oddHBand="0" w:evenHBand="0" w:firstRowFirstColumn="0" w:firstRowLastColumn="0" w:lastRowFirstColumn="0" w:lastRowLastColumn="0"/>
            <w:tcW w:w="0" w:type="auto"/>
            <w:hideMark/>
          </w:tcPr>
          <w:p w14:paraId="1DADA519"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D</w:t>
            </w:r>
            <w:r w:rsidRPr="00B0529D">
              <w:rPr>
                <w:rFonts w:eastAsia="Times New Roman"/>
                <w:b/>
                <w:bCs/>
                <w:color w:val="000000"/>
                <w:sz w:val="20"/>
                <w:szCs w:val="20"/>
              </w:rPr>
              <w:noBreakHyphen/>
              <w:t>004</w:t>
            </w:r>
          </w:p>
        </w:tc>
        <w:tc>
          <w:tcPr>
            <w:tcW w:w="0" w:type="auto"/>
            <w:hideMark/>
          </w:tcPr>
          <w:p w14:paraId="29A38354"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Identity integration readiness (Entra ID / DEFRA SSO)</w:t>
            </w:r>
            <w:r w:rsidRPr="00B0529D">
              <w:rPr>
                <w:rFonts w:eastAsia="Times New Roman"/>
                <w:color w:val="000000"/>
                <w:sz w:val="20"/>
                <w:szCs w:val="20"/>
              </w:rPr>
              <w:t xml:space="preserve"> – Entra app registrations, group/role mappings, conditional access </w:t>
            </w:r>
            <w:r w:rsidRPr="00B0529D">
              <w:rPr>
                <w:rFonts w:eastAsia="Times New Roman"/>
                <w:color w:val="000000"/>
                <w:sz w:val="20"/>
                <w:szCs w:val="20"/>
              </w:rPr>
              <w:lastRenderedPageBreak/>
              <w:t>policies, and break</w:t>
            </w:r>
            <w:r w:rsidRPr="00B0529D">
              <w:rPr>
                <w:rFonts w:eastAsia="Times New Roman"/>
                <w:color w:val="000000"/>
                <w:sz w:val="20"/>
                <w:szCs w:val="20"/>
              </w:rPr>
              <w:noBreakHyphen/>
              <w:t>glass accounts.</w:t>
            </w:r>
          </w:p>
        </w:tc>
        <w:tc>
          <w:tcPr>
            <w:tcW w:w="0" w:type="auto"/>
            <w:hideMark/>
          </w:tcPr>
          <w:p w14:paraId="00F1FFCB"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lastRenderedPageBreak/>
              <w:t>Defra IAM → BSE Project</w:t>
            </w:r>
          </w:p>
        </w:tc>
        <w:tc>
          <w:tcPr>
            <w:tcW w:w="0" w:type="auto"/>
            <w:hideMark/>
          </w:tcPr>
          <w:p w14:paraId="5EEEACCA"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Defra IAM Lead; BSE Application Owner</w:t>
            </w:r>
          </w:p>
        </w:tc>
        <w:tc>
          <w:tcPr>
            <w:tcW w:w="0" w:type="auto"/>
            <w:hideMark/>
          </w:tcPr>
          <w:p w14:paraId="0567BB5F"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UAT</w:t>
            </w:r>
          </w:p>
        </w:tc>
        <w:tc>
          <w:tcPr>
            <w:tcW w:w="0" w:type="auto"/>
            <w:hideMark/>
          </w:tcPr>
          <w:p w14:paraId="778BDF5C"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Users authenticate via Entra ID in non</w:t>
            </w:r>
            <w:r w:rsidRPr="00B0529D">
              <w:rPr>
                <w:rFonts w:eastAsia="Times New Roman"/>
                <w:color w:val="000000"/>
                <w:sz w:val="20"/>
                <w:szCs w:val="20"/>
              </w:rPr>
              <w:noBreakHyphen/>
              <w:t>prod; role</w:t>
            </w:r>
            <w:r w:rsidRPr="00B0529D">
              <w:rPr>
                <w:rFonts w:eastAsia="Times New Roman"/>
                <w:color w:val="000000"/>
                <w:sz w:val="20"/>
                <w:szCs w:val="20"/>
              </w:rPr>
              <w:noBreakHyphen/>
              <w:t>based access validated; claims mapping tested; break</w:t>
            </w:r>
            <w:r w:rsidRPr="00B0529D">
              <w:rPr>
                <w:rFonts w:eastAsia="Times New Roman"/>
                <w:color w:val="000000"/>
                <w:sz w:val="20"/>
                <w:szCs w:val="20"/>
              </w:rPr>
              <w:noBreakHyphen/>
              <w:t xml:space="preserve">glass </w:t>
            </w:r>
            <w:r w:rsidRPr="00B0529D">
              <w:rPr>
                <w:rFonts w:eastAsia="Times New Roman"/>
                <w:color w:val="000000"/>
                <w:sz w:val="20"/>
                <w:szCs w:val="20"/>
              </w:rPr>
              <w:lastRenderedPageBreak/>
              <w:t>accounts configured and audited.</w:t>
            </w:r>
          </w:p>
        </w:tc>
      </w:tr>
      <w:tr w:rsidR="00E351C7" w:rsidRPr="00B0529D" w14:paraId="4C46454A" w14:textId="77777777" w:rsidTr="00E351C7">
        <w:trPr>
          <w:trHeight w:val="1260"/>
        </w:trPr>
        <w:tc>
          <w:tcPr>
            <w:cnfStyle w:val="001000000000" w:firstRow="0" w:lastRow="0" w:firstColumn="1" w:lastColumn="0" w:oddVBand="0" w:evenVBand="0" w:oddHBand="0" w:evenHBand="0" w:firstRowFirstColumn="0" w:firstRowLastColumn="0" w:lastRowFirstColumn="0" w:lastRowLastColumn="0"/>
            <w:tcW w:w="0" w:type="auto"/>
            <w:hideMark/>
          </w:tcPr>
          <w:p w14:paraId="6D6A7C0B"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lastRenderedPageBreak/>
              <w:t>D</w:t>
            </w:r>
            <w:r w:rsidRPr="00B0529D">
              <w:rPr>
                <w:rFonts w:eastAsia="Times New Roman"/>
                <w:b/>
                <w:bCs/>
                <w:color w:val="000000"/>
                <w:sz w:val="20"/>
                <w:szCs w:val="20"/>
              </w:rPr>
              <w:noBreakHyphen/>
              <w:t>005</w:t>
            </w:r>
          </w:p>
        </w:tc>
        <w:tc>
          <w:tcPr>
            <w:tcW w:w="0" w:type="auto"/>
            <w:hideMark/>
          </w:tcPr>
          <w:p w14:paraId="2925AF6E"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ADF connectivity to TSE system</w:t>
            </w:r>
            <w:r w:rsidRPr="00B0529D">
              <w:rPr>
                <w:rFonts w:eastAsia="Times New Roman"/>
                <w:color w:val="000000"/>
                <w:sz w:val="20"/>
                <w:szCs w:val="20"/>
              </w:rPr>
              <w:t xml:space="preserve"> – Network routes, firewall allow</w:t>
            </w:r>
            <w:r w:rsidRPr="00B0529D">
              <w:rPr>
                <w:rFonts w:eastAsia="Times New Roman"/>
                <w:color w:val="000000"/>
                <w:sz w:val="20"/>
                <w:szCs w:val="20"/>
              </w:rPr>
              <w:noBreakHyphen/>
              <w:t>listing, credentials/managed identity, and endpoint readiness for data ingestion.</w:t>
            </w:r>
          </w:p>
        </w:tc>
        <w:tc>
          <w:tcPr>
            <w:tcW w:w="0" w:type="auto"/>
            <w:hideMark/>
          </w:tcPr>
          <w:p w14:paraId="25C7C523"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Cross</w:t>
            </w:r>
            <w:r w:rsidRPr="00B0529D">
              <w:rPr>
                <w:rFonts w:eastAsia="Times New Roman"/>
                <w:color w:val="000000"/>
                <w:sz w:val="20"/>
                <w:szCs w:val="20"/>
              </w:rPr>
              <w:noBreakHyphen/>
              <w:t>organisation (APHA / TSE / Defra CCoE)</w:t>
            </w:r>
          </w:p>
        </w:tc>
        <w:tc>
          <w:tcPr>
            <w:tcW w:w="0" w:type="auto"/>
            <w:hideMark/>
          </w:tcPr>
          <w:p w14:paraId="7BE28FB3"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APHA Data Lead; TSE System Owner; Defra Network Lead</w:t>
            </w:r>
          </w:p>
        </w:tc>
        <w:tc>
          <w:tcPr>
            <w:tcW w:w="0" w:type="auto"/>
            <w:hideMark/>
          </w:tcPr>
          <w:p w14:paraId="3DAFCAE0"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ADF UAT</w:t>
            </w:r>
          </w:p>
        </w:tc>
        <w:tc>
          <w:tcPr>
            <w:tcW w:w="0" w:type="auto"/>
            <w:hideMark/>
          </w:tcPr>
          <w:p w14:paraId="1C06CF2A"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ADF pipelines successfully connect and run in non</w:t>
            </w:r>
            <w:r w:rsidRPr="00B0529D">
              <w:rPr>
                <w:rFonts w:eastAsia="Times New Roman"/>
                <w:color w:val="000000"/>
                <w:sz w:val="20"/>
                <w:szCs w:val="20"/>
              </w:rPr>
              <w:noBreakHyphen/>
              <w:t>prod; sample data ingested; retries and alerts verified; agreed SLA documented.</w:t>
            </w:r>
          </w:p>
        </w:tc>
      </w:tr>
      <w:tr w:rsidR="00E351C7" w:rsidRPr="00B0529D" w14:paraId="460692C2" w14:textId="77777777" w:rsidTr="00E351C7">
        <w:trPr>
          <w:trHeight w:val="1510"/>
        </w:trPr>
        <w:tc>
          <w:tcPr>
            <w:cnfStyle w:val="001000000000" w:firstRow="0" w:lastRow="0" w:firstColumn="1" w:lastColumn="0" w:oddVBand="0" w:evenVBand="0" w:oddHBand="0" w:evenHBand="0" w:firstRowFirstColumn="0" w:firstRowLastColumn="0" w:lastRowFirstColumn="0" w:lastRowLastColumn="0"/>
            <w:tcW w:w="0" w:type="auto"/>
            <w:hideMark/>
          </w:tcPr>
          <w:p w14:paraId="3EDD0937"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D</w:t>
            </w:r>
            <w:r w:rsidRPr="00B0529D">
              <w:rPr>
                <w:rFonts w:eastAsia="Times New Roman"/>
                <w:b/>
                <w:bCs/>
                <w:color w:val="000000"/>
                <w:sz w:val="20"/>
                <w:szCs w:val="20"/>
              </w:rPr>
              <w:noBreakHyphen/>
              <w:t>006</w:t>
            </w:r>
          </w:p>
        </w:tc>
        <w:tc>
          <w:tcPr>
            <w:tcW w:w="0" w:type="auto"/>
            <w:hideMark/>
          </w:tcPr>
          <w:p w14:paraId="40B75AF2"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Database migration readiness</w:t>
            </w:r>
            <w:r w:rsidRPr="00B0529D">
              <w:rPr>
                <w:rFonts w:eastAsia="Times New Roman"/>
                <w:color w:val="000000"/>
                <w:sz w:val="20"/>
                <w:szCs w:val="20"/>
              </w:rPr>
              <w:t xml:space="preserve"> – Azure SQL provisioned, compatibility validated, migration tooling approved, and cutover approach agreed.</w:t>
            </w:r>
          </w:p>
        </w:tc>
        <w:tc>
          <w:tcPr>
            <w:tcW w:w="0" w:type="auto"/>
            <w:hideMark/>
          </w:tcPr>
          <w:p w14:paraId="5528D931"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Defra DBA / Data Team → BSE Project</w:t>
            </w:r>
          </w:p>
        </w:tc>
        <w:tc>
          <w:tcPr>
            <w:tcW w:w="0" w:type="auto"/>
            <w:hideMark/>
          </w:tcPr>
          <w:p w14:paraId="1B21207E"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Defra DBA Lead; BSE Data Architect</w:t>
            </w:r>
          </w:p>
        </w:tc>
        <w:tc>
          <w:tcPr>
            <w:tcW w:w="0" w:type="auto"/>
            <w:hideMark/>
          </w:tcPr>
          <w:p w14:paraId="60E846A1"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migration rehearsal</w:t>
            </w:r>
          </w:p>
        </w:tc>
        <w:tc>
          <w:tcPr>
            <w:tcW w:w="0" w:type="auto"/>
            <w:hideMark/>
          </w:tcPr>
          <w:p w14:paraId="49EA8BEB" w14:textId="28A7F178"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Azure SQL created and secured;</w:t>
            </w:r>
            <w:r w:rsidR="006D2A4F">
              <w:rPr>
                <w:rFonts w:eastAsia="Times New Roman"/>
                <w:color w:val="000000"/>
                <w:sz w:val="20"/>
                <w:szCs w:val="20"/>
              </w:rPr>
              <w:t xml:space="preserve"> </w:t>
            </w:r>
            <w:r w:rsidR="006D2A4F" w:rsidRPr="00A2566E">
              <w:rPr>
                <w:rFonts w:eastAsia="Times New Roman"/>
                <w:color w:val="000000"/>
                <w:sz w:val="20"/>
                <w:szCs w:val="20"/>
              </w:rPr>
              <w:t xml:space="preserve">Backup and Restore </w:t>
            </w:r>
            <w:r w:rsidR="008A24A6" w:rsidRPr="00A2566E">
              <w:rPr>
                <w:rFonts w:eastAsia="Times New Roman"/>
                <w:color w:val="000000"/>
                <w:sz w:val="20"/>
                <w:szCs w:val="20"/>
              </w:rPr>
              <w:t>approach</w:t>
            </w:r>
            <w:r w:rsidR="008A24A6">
              <w:rPr>
                <w:rFonts w:eastAsia="Times New Roman"/>
                <w:color w:val="000000"/>
                <w:sz w:val="20"/>
                <w:szCs w:val="20"/>
              </w:rPr>
              <w:t xml:space="preserve"> </w:t>
            </w:r>
            <w:r w:rsidR="008A24A6" w:rsidRPr="00B0529D">
              <w:rPr>
                <w:rFonts w:eastAsia="Times New Roman"/>
                <w:color w:val="000000"/>
                <w:sz w:val="20"/>
                <w:szCs w:val="20"/>
              </w:rPr>
              <w:t>assessment</w:t>
            </w:r>
            <w:r w:rsidRPr="00B0529D">
              <w:rPr>
                <w:rFonts w:eastAsia="Times New Roman"/>
                <w:color w:val="000000"/>
                <w:sz w:val="20"/>
                <w:szCs w:val="20"/>
              </w:rPr>
              <w:t xml:space="preserve"> completed; no blocking incompatibilities; migration plan approved.</w:t>
            </w:r>
          </w:p>
        </w:tc>
      </w:tr>
      <w:tr w:rsidR="00E351C7" w:rsidRPr="00B0529D" w14:paraId="5EA85AA1" w14:textId="77777777" w:rsidTr="00E351C7">
        <w:trPr>
          <w:trHeight w:val="1260"/>
        </w:trPr>
        <w:tc>
          <w:tcPr>
            <w:cnfStyle w:val="001000000000" w:firstRow="0" w:lastRow="0" w:firstColumn="1" w:lastColumn="0" w:oddVBand="0" w:evenVBand="0" w:oddHBand="0" w:evenHBand="0" w:firstRowFirstColumn="0" w:firstRowLastColumn="0" w:lastRowFirstColumn="0" w:lastRowLastColumn="0"/>
            <w:tcW w:w="0" w:type="auto"/>
            <w:hideMark/>
          </w:tcPr>
          <w:p w14:paraId="0538F4E5"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D</w:t>
            </w:r>
            <w:r w:rsidRPr="00B0529D">
              <w:rPr>
                <w:rFonts w:eastAsia="Times New Roman"/>
                <w:b/>
                <w:bCs/>
                <w:color w:val="000000"/>
                <w:sz w:val="20"/>
                <w:szCs w:val="20"/>
              </w:rPr>
              <w:noBreakHyphen/>
              <w:t>007</w:t>
            </w:r>
          </w:p>
        </w:tc>
        <w:tc>
          <w:tcPr>
            <w:tcW w:w="0" w:type="auto"/>
            <w:hideMark/>
          </w:tcPr>
          <w:p w14:paraId="7517B58D"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Data migration reconciliation &amp; sign</w:t>
            </w:r>
            <w:r w:rsidRPr="00B0529D">
              <w:rPr>
                <w:rFonts w:eastAsia="Times New Roman"/>
                <w:b/>
                <w:bCs/>
                <w:color w:val="000000"/>
                <w:sz w:val="20"/>
                <w:szCs w:val="20"/>
              </w:rPr>
              <w:noBreakHyphen/>
              <w:t>off</w:t>
            </w:r>
            <w:r w:rsidRPr="00B0529D">
              <w:rPr>
                <w:rFonts w:eastAsia="Times New Roman"/>
                <w:color w:val="000000"/>
                <w:sz w:val="20"/>
                <w:szCs w:val="20"/>
              </w:rPr>
              <w:t xml:space="preserve"> – Validation of schema, row counts, and business</w:t>
            </w:r>
            <w:r w:rsidRPr="00B0529D">
              <w:rPr>
                <w:rFonts w:eastAsia="Times New Roman"/>
                <w:color w:val="000000"/>
                <w:sz w:val="20"/>
                <w:szCs w:val="20"/>
              </w:rPr>
              <w:noBreakHyphen/>
              <w:t>critical data between on</w:t>
            </w:r>
            <w:r w:rsidRPr="00B0529D">
              <w:rPr>
                <w:rFonts w:eastAsia="Times New Roman"/>
                <w:color w:val="000000"/>
                <w:sz w:val="20"/>
                <w:szCs w:val="20"/>
              </w:rPr>
              <w:noBreakHyphen/>
              <w:t>prem and Azure SQL.</w:t>
            </w:r>
          </w:p>
        </w:tc>
        <w:tc>
          <w:tcPr>
            <w:tcW w:w="0" w:type="auto"/>
            <w:hideMark/>
          </w:tcPr>
          <w:p w14:paraId="299CE38D"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BSE Project → Business</w:t>
            </w:r>
          </w:p>
        </w:tc>
        <w:tc>
          <w:tcPr>
            <w:tcW w:w="0" w:type="auto"/>
            <w:hideMark/>
          </w:tcPr>
          <w:p w14:paraId="02D25F7C"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BSE Data Architect; APHA Business SME</w:t>
            </w:r>
          </w:p>
        </w:tc>
        <w:tc>
          <w:tcPr>
            <w:tcW w:w="0" w:type="auto"/>
            <w:hideMark/>
          </w:tcPr>
          <w:p w14:paraId="5BA5C18E"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Production cutover</w:t>
            </w:r>
          </w:p>
        </w:tc>
        <w:tc>
          <w:tcPr>
            <w:tcW w:w="0" w:type="auto"/>
            <w:hideMark/>
          </w:tcPr>
          <w:p w14:paraId="00FF568F"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Reconciliation checks passed; discrepancies resolved or accepted; results documented; formal business sign</w:t>
            </w:r>
            <w:r w:rsidRPr="00B0529D">
              <w:rPr>
                <w:rFonts w:eastAsia="Times New Roman"/>
                <w:color w:val="000000"/>
                <w:sz w:val="20"/>
                <w:szCs w:val="20"/>
              </w:rPr>
              <w:noBreakHyphen/>
              <w:t>off provided.</w:t>
            </w:r>
          </w:p>
        </w:tc>
      </w:tr>
      <w:tr w:rsidR="00E351C7" w:rsidRPr="00B0529D" w14:paraId="4D2714B1" w14:textId="77777777" w:rsidTr="00E351C7">
        <w:trPr>
          <w:trHeight w:val="1510"/>
        </w:trPr>
        <w:tc>
          <w:tcPr>
            <w:cnfStyle w:val="001000000000" w:firstRow="0" w:lastRow="0" w:firstColumn="1" w:lastColumn="0" w:oddVBand="0" w:evenVBand="0" w:oddHBand="0" w:evenHBand="0" w:firstRowFirstColumn="0" w:firstRowLastColumn="0" w:lastRowFirstColumn="0" w:lastRowLastColumn="0"/>
            <w:tcW w:w="0" w:type="auto"/>
            <w:hideMark/>
          </w:tcPr>
          <w:p w14:paraId="7BA9B28B"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D</w:t>
            </w:r>
            <w:r w:rsidRPr="00B0529D">
              <w:rPr>
                <w:rFonts w:eastAsia="Times New Roman"/>
                <w:b/>
                <w:bCs/>
                <w:color w:val="000000"/>
                <w:sz w:val="20"/>
                <w:szCs w:val="20"/>
              </w:rPr>
              <w:noBreakHyphen/>
              <w:t>008</w:t>
            </w:r>
          </w:p>
        </w:tc>
        <w:tc>
          <w:tcPr>
            <w:tcW w:w="0" w:type="auto"/>
            <w:hideMark/>
          </w:tcPr>
          <w:p w14:paraId="383384EB"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Direct DB access governance controls</w:t>
            </w:r>
            <w:r w:rsidRPr="00B0529D">
              <w:rPr>
                <w:rFonts w:eastAsia="Times New Roman"/>
                <w:color w:val="000000"/>
                <w:sz w:val="20"/>
                <w:szCs w:val="20"/>
              </w:rPr>
              <w:t xml:space="preserve"> – AVD build, firewall rules, RBAC, PIM/JIT, and auditing for SSMS read</w:t>
            </w:r>
            <w:r w:rsidRPr="00B0529D">
              <w:rPr>
                <w:rFonts w:eastAsia="Times New Roman"/>
                <w:color w:val="000000"/>
                <w:sz w:val="20"/>
                <w:szCs w:val="20"/>
              </w:rPr>
              <w:noBreakHyphen/>
              <w:t>only users.</w:t>
            </w:r>
          </w:p>
        </w:tc>
        <w:tc>
          <w:tcPr>
            <w:tcW w:w="0" w:type="auto"/>
            <w:hideMark/>
          </w:tcPr>
          <w:p w14:paraId="2B7F001E"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Defra Platform / Security → BSE Project</w:t>
            </w:r>
          </w:p>
        </w:tc>
        <w:tc>
          <w:tcPr>
            <w:tcW w:w="0" w:type="auto"/>
            <w:hideMark/>
          </w:tcPr>
          <w:p w14:paraId="42344315"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Defra Security Lead; Platform Ops Lead</w:t>
            </w:r>
          </w:p>
        </w:tc>
        <w:tc>
          <w:tcPr>
            <w:tcW w:w="0" w:type="auto"/>
            <w:hideMark/>
          </w:tcPr>
          <w:p w14:paraId="69FE61B4"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Prod go</w:t>
            </w:r>
            <w:r w:rsidRPr="00B0529D">
              <w:rPr>
                <w:rFonts w:eastAsia="Times New Roman"/>
                <w:b/>
                <w:bCs/>
                <w:color w:val="000000"/>
                <w:sz w:val="20"/>
                <w:szCs w:val="20"/>
              </w:rPr>
              <w:noBreakHyphen/>
              <w:t>live</w:t>
            </w:r>
          </w:p>
        </w:tc>
        <w:tc>
          <w:tcPr>
            <w:tcW w:w="0" w:type="auto"/>
            <w:hideMark/>
          </w:tcPr>
          <w:p w14:paraId="5EF737DD"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AVD access restricted to approved users; db_datareader only; PIM/JIT tested; SQL auditing and Sentinel alerts active; evidence retained.</w:t>
            </w:r>
          </w:p>
        </w:tc>
      </w:tr>
      <w:tr w:rsidR="00E351C7" w:rsidRPr="00B0529D" w14:paraId="453873F3" w14:textId="77777777" w:rsidTr="00E351C7">
        <w:trPr>
          <w:trHeight w:val="1510"/>
        </w:trPr>
        <w:tc>
          <w:tcPr>
            <w:cnfStyle w:val="001000000000" w:firstRow="0" w:lastRow="0" w:firstColumn="1" w:lastColumn="0" w:oddVBand="0" w:evenVBand="0" w:oddHBand="0" w:evenHBand="0" w:firstRowFirstColumn="0" w:firstRowLastColumn="0" w:lastRowFirstColumn="0" w:lastRowLastColumn="0"/>
            <w:tcW w:w="0" w:type="auto"/>
            <w:hideMark/>
          </w:tcPr>
          <w:p w14:paraId="6F51AA5B"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D</w:t>
            </w:r>
            <w:r w:rsidRPr="00B0529D">
              <w:rPr>
                <w:rFonts w:eastAsia="Times New Roman"/>
                <w:b/>
                <w:bCs/>
                <w:color w:val="000000"/>
                <w:sz w:val="20"/>
                <w:szCs w:val="20"/>
              </w:rPr>
              <w:noBreakHyphen/>
              <w:t>009</w:t>
            </w:r>
          </w:p>
        </w:tc>
        <w:tc>
          <w:tcPr>
            <w:tcW w:w="0" w:type="auto"/>
            <w:hideMark/>
          </w:tcPr>
          <w:p w14:paraId="2B016004"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Security remediation &amp; CVE baseline</w:t>
            </w:r>
            <w:r w:rsidRPr="00B0529D">
              <w:rPr>
                <w:rFonts w:eastAsia="Times New Roman"/>
                <w:color w:val="000000"/>
                <w:sz w:val="20"/>
                <w:szCs w:val="20"/>
              </w:rPr>
              <w:t xml:space="preserve"> – Agreed vulnerability baseline and remediation approach for legacy dependencies during uplift.</w:t>
            </w:r>
          </w:p>
        </w:tc>
        <w:tc>
          <w:tcPr>
            <w:tcW w:w="0" w:type="auto"/>
            <w:hideMark/>
          </w:tcPr>
          <w:p w14:paraId="6ECD5623"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BSE Project → Defra Security</w:t>
            </w:r>
          </w:p>
        </w:tc>
        <w:tc>
          <w:tcPr>
            <w:tcW w:w="0" w:type="auto"/>
            <w:hideMark/>
          </w:tcPr>
          <w:p w14:paraId="566E7101"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Defra Security Architect; BSE Tech Lead</w:t>
            </w:r>
          </w:p>
        </w:tc>
        <w:tc>
          <w:tcPr>
            <w:tcW w:w="0" w:type="auto"/>
            <w:hideMark/>
          </w:tcPr>
          <w:p w14:paraId="65F2099B"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Prod deployment</w:t>
            </w:r>
          </w:p>
        </w:tc>
        <w:tc>
          <w:tcPr>
            <w:tcW w:w="0" w:type="auto"/>
            <w:hideMark/>
          </w:tcPr>
          <w:p w14:paraId="11675BC6"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Dependency scan completed; high/critical CVEs remediated or formally accepted; WAF/Defender enabled; security sign</w:t>
            </w:r>
            <w:r w:rsidRPr="00B0529D">
              <w:rPr>
                <w:rFonts w:eastAsia="Times New Roman"/>
                <w:color w:val="000000"/>
                <w:sz w:val="20"/>
                <w:szCs w:val="20"/>
              </w:rPr>
              <w:noBreakHyphen/>
              <w:t>off recorded.</w:t>
            </w:r>
          </w:p>
        </w:tc>
      </w:tr>
      <w:tr w:rsidR="00E351C7" w:rsidRPr="00B0529D" w14:paraId="002B6741" w14:textId="77777777" w:rsidTr="00E351C7">
        <w:trPr>
          <w:trHeight w:val="1260"/>
        </w:trPr>
        <w:tc>
          <w:tcPr>
            <w:cnfStyle w:val="001000000000" w:firstRow="0" w:lastRow="0" w:firstColumn="1" w:lastColumn="0" w:oddVBand="0" w:evenVBand="0" w:oddHBand="0" w:evenHBand="0" w:firstRowFirstColumn="0" w:firstRowLastColumn="0" w:lastRowFirstColumn="0" w:lastRowLastColumn="0"/>
            <w:tcW w:w="0" w:type="auto"/>
            <w:hideMark/>
          </w:tcPr>
          <w:p w14:paraId="21C513E3" w14:textId="77777777" w:rsidR="00E351C7" w:rsidRPr="00B0529D" w:rsidRDefault="00E351C7" w:rsidP="00E351C7">
            <w:pPr>
              <w:spacing w:before="0" w:after="0" w:line="240" w:lineRule="auto"/>
              <w:jc w:val="center"/>
              <w:rPr>
                <w:rFonts w:eastAsia="Times New Roman"/>
                <w:b/>
                <w:bCs/>
                <w:color w:val="000000"/>
                <w:sz w:val="20"/>
                <w:szCs w:val="20"/>
              </w:rPr>
            </w:pPr>
            <w:r w:rsidRPr="00B0529D">
              <w:rPr>
                <w:rFonts w:eastAsia="Times New Roman"/>
                <w:b/>
                <w:bCs/>
                <w:color w:val="000000"/>
                <w:sz w:val="20"/>
                <w:szCs w:val="20"/>
              </w:rPr>
              <w:t>D</w:t>
            </w:r>
            <w:r w:rsidRPr="00B0529D">
              <w:rPr>
                <w:rFonts w:eastAsia="Times New Roman"/>
                <w:b/>
                <w:bCs/>
                <w:color w:val="000000"/>
                <w:sz w:val="20"/>
                <w:szCs w:val="20"/>
              </w:rPr>
              <w:noBreakHyphen/>
              <w:t>010</w:t>
            </w:r>
          </w:p>
        </w:tc>
        <w:tc>
          <w:tcPr>
            <w:tcW w:w="0" w:type="auto"/>
            <w:hideMark/>
          </w:tcPr>
          <w:p w14:paraId="2098A071"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Operational readiness &amp; handover</w:t>
            </w:r>
            <w:r w:rsidRPr="00B0529D">
              <w:rPr>
                <w:rFonts w:eastAsia="Times New Roman"/>
                <w:color w:val="000000"/>
                <w:sz w:val="20"/>
                <w:szCs w:val="20"/>
              </w:rPr>
              <w:t xml:space="preserve"> – Runbooks, monitoring dashboards, escalation routes, and support model agreed with AMS/Ops.</w:t>
            </w:r>
          </w:p>
        </w:tc>
        <w:tc>
          <w:tcPr>
            <w:tcW w:w="0" w:type="auto"/>
            <w:hideMark/>
          </w:tcPr>
          <w:p w14:paraId="1A4FD2A4"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BSE Project → Defra Operations</w:t>
            </w:r>
          </w:p>
        </w:tc>
        <w:tc>
          <w:tcPr>
            <w:tcW w:w="0" w:type="auto"/>
            <w:hideMark/>
          </w:tcPr>
          <w:p w14:paraId="03508AEA"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AMS Service Manager; Defra Ops Lead</w:t>
            </w:r>
          </w:p>
        </w:tc>
        <w:tc>
          <w:tcPr>
            <w:tcW w:w="0" w:type="auto"/>
            <w:hideMark/>
          </w:tcPr>
          <w:p w14:paraId="43EDE25D"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b/>
                <w:bCs/>
                <w:color w:val="000000"/>
                <w:sz w:val="20"/>
                <w:szCs w:val="20"/>
              </w:rPr>
            </w:pPr>
            <w:r w:rsidRPr="00B0529D">
              <w:rPr>
                <w:rFonts w:eastAsia="Times New Roman"/>
                <w:b/>
                <w:bCs/>
                <w:color w:val="000000"/>
                <w:sz w:val="20"/>
                <w:szCs w:val="20"/>
              </w:rPr>
              <w:t>Before Prod cutover</w:t>
            </w:r>
          </w:p>
        </w:tc>
        <w:tc>
          <w:tcPr>
            <w:tcW w:w="0" w:type="auto"/>
            <w:hideMark/>
          </w:tcPr>
          <w:p w14:paraId="1811DBD6" w14:textId="77777777" w:rsidR="00E351C7" w:rsidRPr="00B0529D" w:rsidRDefault="00E351C7" w:rsidP="00E351C7">
            <w:pPr>
              <w:spacing w:before="0"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0"/>
                <w:szCs w:val="20"/>
              </w:rPr>
            </w:pPr>
            <w:r w:rsidRPr="00B0529D">
              <w:rPr>
                <w:rFonts w:eastAsia="Times New Roman"/>
                <w:color w:val="000000"/>
                <w:sz w:val="20"/>
                <w:szCs w:val="20"/>
              </w:rPr>
              <w:t>Runbooks approved; alerts tested; on</w:t>
            </w:r>
            <w:r w:rsidRPr="00B0529D">
              <w:rPr>
                <w:rFonts w:eastAsia="Times New Roman"/>
                <w:color w:val="000000"/>
                <w:sz w:val="20"/>
                <w:szCs w:val="20"/>
              </w:rPr>
              <w:noBreakHyphen/>
              <w:t>call/escalation paths confirmed; warranty period agreed and documented.</w:t>
            </w:r>
          </w:p>
        </w:tc>
      </w:tr>
    </w:tbl>
    <w:p w14:paraId="65FC8A04" w14:textId="06640E08" w:rsidR="00094B15" w:rsidRPr="003433C9" w:rsidRDefault="00094B15" w:rsidP="00094B15">
      <w:pPr>
        <w:spacing w:before="0" w:after="0" w:line="300" w:lineRule="atLeast"/>
        <w:ind w:left="720"/>
        <w:jc w:val="center"/>
        <w:rPr>
          <w:rStyle w:val="IntenseReference"/>
        </w:rPr>
      </w:pPr>
      <w:r w:rsidRPr="003433C9">
        <w:rPr>
          <w:rStyle w:val="IntenseReference"/>
        </w:rPr>
        <w:t>Table 3</w:t>
      </w:r>
      <w:r w:rsidR="001033D9">
        <w:rPr>
          <w:rStyle w:val="IntenseReference"/>
        </w:rPr>
        <w:t>6</w:t>
      </w:r>
      <w:r w:rsidRPr="003433C9">
        <w:rPr>
          <w:rStyle w:val="IntenseReference"/>
        </w:rPr>
        <w:t xml:space="preserve"> – </w:t>
      </w:r>
      <w:r w:rsidR="00EB271A" w:rsidRPr="003433C9">
        <w:rPr>
          <w:rStyle w:val="IntenseReference"/>
        </w:rPr>
        <w:t>Dependencies</w:t>
      </w:r>
    </w:p>
    <w:p w14:paraId="6BE7299D" w14:textId="77777777" w:rsidR="008B6D64" w:rsidRPr="003433C9" w:rsidRDefault="008B6D64" w:rsidP="005702A1"/>
    <w:p w14:paraId="1E2591A6" w14:textId="1BB62F10" w:rsidR="00587BB0" w:rsidRPr="003433C9" w:rsidRDefault="009D2A43" w:rsidP="006075AE">
      <w:pPr>
        <w:pStyle w:val="Heading1"/>
      </w:pPr>
      <w:bookmarkStart w:id="282" w:name="_Toc218766072"/>
      <w:bookmarkStart w:id="283" w:name="_Toc236311494"/>
      <w:bookmarkEnd w:id="273"/>
      <w:bookmarkEnd w:id="274"/>
      <w:bookmarkEnd w:id="275"/>
      <w:r w:rsidRPr="003433C9">
        <w:lastRenderedPageBreak/>
        <w:t>Glossary</w:t>
      </w:r>
      <w:bookmarkEnd w:id="282"/>
      <w:bookmarkEnd w:id="283"/>
    </w:p>
    <w:tbl>
      <w:tblPr>
        <w:tblW w:w="991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975"/>
        <w:gridCol w:w="147"/>
        <w:gridCol w:w="7773"/>
        <w:gridCol w:w="23"/>
      </w:tblGrid>
      <w:tr w:rsidR="00E05C35" w:rsidRPr="003433C9" w14:paraId="1E2591A9" w14:textId="77777777" w:rsidTr="03660ADA">
        <w:tc>
          <w:tcPr>
            <w:tcW w:w="2122" w:type="dxa"/>
            <w:gridSpan w:val="2"/>
            <w:shd w:val="clear" w:color="auto" w:fill="00B050"/>
          </w:tcPr>
          <w:p w14:paraId="1E2591A7" w14:textId="77777777" w:rsidR="009D2A43" w:rsidRPr="003433C9" w:rsidRDefault="009D2A43" w:rsidP="0020157A">
            <w:pPr>
              <w:pStyle w:val="TableHeading1"/>
              <w:rPr>
                <w:sz w:val="20"/>
                <w:szCs w:val="20"/>
              </w:rPr>
            </w:pPr>
            <w:bookmarkStart w:id="284" w:name="_Source_Data_Location"/>
            <w:bookmarkStart w:id="285" w:name="_Toc514954454"/>
            <w:bookmarkStart w:id="286" w:name="_Toc516651738"/>
            <w:bookmarkStart w:id="287" w:name="_Toc516657317"/>
            <w:bookmarkEnd w:id="284"/>
            <w:r w:rsidRPr="003433C9">
              <w:rPr>
                <w:sz w:val="20"/>
                <w:szCs w:val="20"/>
              </w:rPr>
              <w:t>Abbreviation</w:t>
            </w:r>
          </w:p>
        </w:tc>
        <w:tc>
          <w:tcPr>
            <w:tcW w:w="7796" w:type="dxa"/>
            <w:gridSpan w:val="2"/>
            <w:shd w:val="clear" w:color="auto" w:fill="00B050"/>
          </w:tcPr>
          <w:p w14:paraId="1E2591A8" w14:textId="77777777" w:rsidR="009D2A43" w:rsidRPr="003433C9" w:rsidRDefault="009D2A43" w:rsidP="0020157A">
            <w:pPr>
              <w:pStyle w:val="TableHeading1"/>
              <w:rPr>
                <w:sz w:val="20"/>
                <w:szCs w:val="20"/>
              </w:rPr>
            </w:pPr>
            <w:r w:rsidRPr="003433C9">
              <w:rPr>
                <w:sz w:val="20"/>
                <w:szCs w:val="20"/>
              </w:rPr>
              <w:t>Explanation</w:t>
            </w:r>
          </w:p>
        </w:tc>
      </w:tr>
      <w:tr w:rsidR="00100A91" w:rsidRPr="003433C9" w14:paraId="6D74890C"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187F9B70" w14:textId="77777777" w:rsidR="001E7A7C" w:rsidRPr="003433C9" w:rsidRDefault="001E7A7C" w:rsidP="0092794B">
            <w:pPr>
              <w:pStyle w:val="Table"/>
              <w:rPr>
                <w:rFonts w:ascii="Arial" w:hAnsi="Arial"/>
                <w:sz w:val="20"/>
              </w:rPr>
            </w:pPr>
            <w:bookmarkStart w:id="288" w:name="_Toc516663819"/>
            <w:bookmarkStart w:id="289" w:name="_Toc516663820"/>
            <w:bookmarkStart w:id="290" w:name="_Toc516663821"/>
            <w:bookmarkStart w:id="291" w:name="_Toc516663822"/>
            <w:bookmarkStart w:id="292" w:name="_Toc516663823"/>
            <w:bookmarkStart w:id="293" w:name="_Toc516663824"/>
            <w:bookmarkStart w:id="294" w:name="_Toc516663825"/>
            <w:bookmarkStart w:id="295" w:name="_Toc516663826"/>
            <w:bookmarkStart w:id="296" w:name="_Toc516663827"/>
            <w:bookmarkStart w:id="297" w:name="_Toc516663828"/>
            <w:bookmarkStart w:id="298" w:name="_Toc516663829"/>
            <w:bookmarkStart w:id="299" w:name="_Toc516663830"/>
            <w:bookmarkStart w:id="300" w:name="_Toc516663831"/>
            <w:bookmarkStart w:id="301" w:name="_Toc516663832"/>
            <w:bookmarkStart w:id="302" w:name="_Toc516663833"/>
            <w:bookmarkStart w:id="303" w:name="_Toc516663834"/>
            <w:bookmarkStart w:id="304" w:name="_Toc516663835"/>
            <w:bookmarkStart w:id="305" w:name="_Toc516663836"/>
            <w:bookmarkStart w:id="306" w:name="_Toc516663837"/>
            <w:bookmarkStart w:id="307" w:name="_Toc516663838"/>
            <w:bookmarkStart w:id="308" w:name="_Toc516663839"/>
            <w:bookmarkStart w:id="309" w:name="_Toc516663840"/>
            <w:bookmarkStart w:id="310" w:name="_Toc516663841"/>
            <w:bookmarkStart w:id="311" w:name="_Toc516663842"/>
            <w:bookmarkStart w:id="312" w:name="_Toc516663843"/>
            <w:bookmarkStart w:id="313" w:name="_Toc516663844"/>
            <w:bookmarkStart w:id="314" w:name="_Toc516663845"/>
            <w:bookmarkStart w:id="315" w:name="_Toc516663846"/>
            <w:bookmarkStart w:id="316" w:name="_Toc516663847"/>
            <w:bookmarkStart w:id="317" w:name="_Toc516663848"/>
            <w:bookmarkStart w:id="318" w:name="_Toc516663849"/>
            <w:bookmarkStart w:id="319" w:name="_Toc516663850"/>
            <w:bookmarkStart w:id="320" w:name="_Toc516663851"/>
            <w:bookmarkStart w:id="321" w:name="_Toc516663852"/>
            <w:bookmarkStart w:id="322" w:name="_Toc516663853"/>
            <w:bookmarkStart w:id="323" w:name="_Toc516663854"/>
            <w:bookmarkStart w:id="324" w:name="_Toc516663855"/>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r w:rsidRPr="003433C9">
              <w:rPr>
                <w:rFonts w:ascii="Arial" w:hAnsi="Arial"/>
                <w:sz w:val="20"/>
              </w:rPr>
              <w:t>AD</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727AD61A" w14:textId="77777777" w:rsidR="001E7A7C" w:rsidRPr="003433C9" w:rsidRDefault="001E7A7C" w:rsidP="0092794B">
            <w:pPr>
              <w:pStyle w:val="Table"/>
              <w:rPr>
                <w:rFonts w:ascii="Arial" w:hAnsi="Arial"/>
                <w:sz w:val="20"/>
              </w:rPr>
            </w:pPr>
            <w:r w:rsidRPr="003433C9">
              <w:rPr>
                <w:rFonts w:ascii="Arial" w:hAnsi="Arial"/>
                <w:sz w:val="20"/>
              </w:rPr>
              <w:t>Active Directory</w:t>
            </w:r>
          </w:p>
        </w:tc>
      </w:tr>
      <w:tr w:rsidR="00100A91" w:rsidRPr="003433C9" w14:paraId="474643FE"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7F61751D" w14:textId="77777777" w:rsidR="001E7A7C" w:rsidRPr="003433C9" w:rsidRDefault="001E7A7C" w:rsidP="0092794B">
            <w:pPr>
              <w:pStyle w:val="Table"/>
              <w:rPr>
                <w:rFonts w:ascii="Arial" w:hAnsi="Arial"/>
                <w:sz w:val="20"/>
              </w:rPr>
            </w:pPr>
            <w:r w:rsidRPr="003433C9">
              <w:rPr>
                <w:rFonts w:ascii="Arial" w:hAnsi="Arial"/>
                <w:sz w:val="20"/>
              </w:rPr>
              <w:t>CA</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58D6E619" w14:textId="77777777" w:rsidR="001E7A7C" w:rsidRPr="003433C9" w:rsidRDefault="001E7A7C" w:rsidP="0092794B">
            <w:pPr>
              <w:pStyle w:val="Table"/>
              <w:rPr>
                <w:rFonts w:ascii="Arial" w:hAnsi="Arial"/>
                <w:sz w:val="20"/>
              </w:rPr>
            </w:pPr>
            <w:r w:rsidRPr="003433C9">
              <w:rPr>
                <w:rFonts w:ascii="Arial" w:hAnsi="Arial"/>
                <w:sz w:val="20"/>
              </w:rPr>
              <w:t>Certificate Authority</w:t>
            </w:r>
          </w:p>
        </w:tc>
      </w:tr>
      <w:tr w:rsidR="00100A91" w:rsidRPr="003433C9" w14:paraId="5FD8FE65"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6517204C" w14:textId="77777777" w:rsidR="001E7A7C" w:rsidRPr="003433C9" w:rsidRDefault="001E7A7C" w:rsidP="0092794B">
            <w:pPr>
              <w:pStyle w:val="Table"/>
              <w:rPr>
                <w:rFonts w:ascii="Arial" w:hAnsi="Arial"/>
                <w:sz w:val="20"/>
              </w:rPr>
            </w:pPr>
            <w:r w:rsidRPr="003433C9">
              <w:rPr>
                <w:rFonts w:ascii="Arial" w:hAnsi="Arial"/>
                <w:sz w:val="20"/>
              </w:rPr>
              <w:t>CISO</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33EEB63" w14:textId="77777777" w:rsidR="001E7A7C" w:rsidRPr="003433C9" w:rsidRDefault="001E7A7C" w:rsidP="0092794B">
            <w:pPr>
              <w:pStyle w:val="Table"/>
              <w:rPr>
                <w:rFonts w:ascii="Arial" w:hAnsi="Arial"/>
                <w:sz w:val="20"/>
              </w:rPr>
            </w:pPr>
            <w:r w:rsidRPr="003433C9">
              <w:rPr>
                <w:rFonts w:ascii="Arial" w:hAnsi="Arial"/>
                <w:sz w:val="20"/>
              </w:rPr>
              <w:t>Chief Information Security Officer</w:t>
            </w:r>
          </w:p>
        </w:tc>
      </w:tr>
      <w:tr w:rsidR="00100A91" w:rsidRPr="003433C9" w14:paraId="527CD938"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2A442D5" w14:textId="77777777" w:rsidR="001E7A7C" w:rsidRPr="003433C9" w:rsidRDefault="001E7A7C" w:rsidP="0092794B">
            <w:pPr>
              <w:pStyle w:val="Table"/>
              <w:rPr>
                <w:rFonts w:ascii="Arial" w:hAnsi="Arial"/>
                <w:sz w:val="20"/>
              </w:rPr>
            </w:pPr>
            <w:r w:rsidRPr="003433C9">
              <w:rPr>
                <w:rFonts w:ascii="Arial" w:hAnsi="Arial"/>
                <w:sz w:val="20"/>
              </w:rPr>
              <w:t>CM</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2A4AC90" w14:textId="77777777" w:rsidR="001E7A7C" w:rsidRPr="003433C9" w:rsidRDefault="001E7A7C" w:rsidP="0092794B">
            <w:pPr>
              <w:pStyle w:val="Table"/>
              <w:rPr>
                <w:rFonts w:ascii="Arial" w:hAnsi="Arial"/>
                <w:sz w:val="20"/>
              </w:rPr>
            </w:pPr>
            <w:r w:rsidRPr="003433C9">
              <w:rPr>
                <w:rFonts w:ascii="Arial" w:hAnsi="Arial"/>
                <w:sz w:val="20"/>
              </w:rPr>
              <w:t>Change Management</w:t>
            </w:r>
          </w:p>
        </w:tc>
      </w:tr>
      <w:tr w:rsidR="00100A91" w:rsidRPr="003433C9" w14:paraId="72527889"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1AA60912" w14:textId="77777777" w:rsidR="001E7A7C" w:rsidRPr="003433C9" w:rsidRDefault="001E7A7C" w:rsidP="0092794B">
            <w:pPr>
              <w:pStyle w:val="Table"/>
              <w:rPr>
                <w:rFonts w:ascii="Arial" w:hAnsi="Arial"/>
                <w:sz w:val="20"/>
              </w:rPr>
            </w:pPr>
            <w:r w:rsidRPr="003433C9">
              <w:rPr>
                <w:rFonts w:ascii="Arial" w:hAnsi="Arial"/>
                <w:sz w:val="20"/>
              </w:rPr>
              <w:t>CMO</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6EB6B534" w14:textId="77777777" w:rsidR="001E7A7C" w:rsidRPr="003433C9" w:rsidRDefault="001E7A7C" w:rsidP="0092794B">
            <w:pPr>
              <w:pStyle w:val="Table"/>
              <w:rPr>
                <w:rFonts w:ascii="Arial" w:hAnsi="Arial"/>
                <w:sz w:val="20"/>
              </w:rPr>
            </w:pPr>
            <w:r w:rsidRPr="003433C9">
              <w:rPr>
                <w:rFonts w:ascii="Arial" w:hAnsi="Arial"/>
                <w:sz w:val="20"/>
              </w:rPr>
              <w:t>Current Mode of Operation</w:t>
            </w:r>
          </w:p>
        </w:tc>
      </w:tr>
      <w:tr w:rsidR="00100A91" w:rsidRPr="003433C9" w14:paraId="26C6A6CD"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60E7084B" w14:textId="77777777" w:rsidR="001E7A7C" w:rsidRPr="003433C9" w:rsidRDefault="001E7A7C" w:rsidP="0092794B">
            <w:pPr>
              <w:pStyle w:val="Table"/>
              <w:rPr>
                <w:rFonts w:ascii="Arial" w:hAnsi="Arial"/>
                <w:sz w:val="20"/>
              </w:rPr>
            </w:pPr>
            <w:r w:rsidRPr="003433C9">
              <w:rPr>
                <w:rFonts w:ascii="Arial" w:hAnsi="Arial"/>
                <w:sz w:val="20"/>
              </w:rPr>
              <w:t>CSM</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A360E13" w14:textId="77777777" w:rsidR="001E7A7C" w:rsidRPr="003433C9" w:rsidRDefault="001E7A7C" w:rsidP="0092794B">
            <w:pPr>
              <w:pStyle w:val="Table"/>
              <w:rPr>
                <w:rFonts w:ascii="Arial" w:hAnsi="Arial"/>
                <w:sz w:val="20"/>
              </w:rPr>
            </w:pPr>
            <w:r w:rsidRPr="003433C9">
              <w:rPr>
                <w:rFonts w:ascii="Arial" w:hAnsi="Arial"/>
                <w:sz w:val="20"/>
              </w:rPr>
              <w:t>Client Security Manager</w:t>
            </w:r>
          </w:p>
        </w:tc>
      </w:tr>
      <w:tr w:rsidR="00100A91" w:rsidRPr="003433C9" w14:paraId="6B73AB75"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DF9CD48" w14:textId="77777777" w:rsidR="001E7A7C" w:rsidRPr="003433C9" w:rsidRDefault="001E7A7C" w:rsidP="0092794B">
            <w:pPr>
              <w:pStyle w:val="Table"/>
              <w:rPr>
                <w:rFonts w:ascii="Arial" w:hAnsi="Arial"/>
                <w:sz w:val="20"/>
              </w:rPr>
            </w:pPr>
            <w:r w:rsidRPr="003433C9">
              <w:rPr>
                <w:rFonts w:ascii="Arial" w:hAnsi="Arial"/>
                <w:sz w:val="20"/>
              </w:rPr>
              <w:t>CTO</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63450F95" w14:textId="77777777" w:rsidR="001E7A7C" w:rsidRPr="003433C9" w:rsidRDefault="001E7A7C" w:rsidP="0092794B">
            <w:pPr>
              <w:pStyle w:val="Table"/>
              <w:rPr>
                <w:rFonts w:ascii="Arial" w:hAnsi="Arial"/>
                <w:sz w:val="20"/>
              </w:rPr>
            </w:pPr>
            <w:r w:rsidRPr="003433C9">
              <w:rPr>
                <w:rFonts w:ascii="Arial" w:hAnsi="Arial"/>
                <w:sz w:val="20"/>
              </w:rPr>
              <w:t>Chief Technology Officer</w:t>
            </w:r>
          </w:p>
        </w:tc>
      </w:tr>
      <w:tr w:rsidR="00100A91" w:rsidRPr="003433C9" w14:paraId="5C225A2C"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A7800CC" w14:textId="77777777" w:rsidR="001E7A7C" w:rsidRPr="003433C9" w:rsidRDefault="001E7A7C" w:rsidP="0092794B">
            <w:pPr>
              <w:pStyle w:val="Table"/>
              <w:rPr>
                <w:rFonts w:ascii="Arial" w:hAnsi="Arial"/>
                <w:sz w:val="20"/>
              </w:rPr>
            </w:pPr>
            <w:r w:rsidRPr="003433C9">
              <w:rPr>
                <w:rFonts w:ascii="Arial" w:hAnsi="Arial"/>
                <w:sz w:val="20"/>
              </w:rPr>
              <w:t>DFS</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58C36C66" w14:textId="77777777" w:rsidR="001E7A7C" w:rsidRPr="003433C9" w:rsidRDefault="001E7A7C" w:rsidP="0092794B">
            <w:pPr>
              <w:pStyle w:val="Table"/>
              <w:rPr>
                <w:rFonts w:ascii="Arial" w:hAnsi="Arial"/>
                <w:sz w:val="20"/>
              </w:rPr>
            </w:pPr>
            <w:r w:rsidRPr="003433C9">
              <w:rPr>
                <w:rFonts w:ascii="Arial" w:hAnsi="Arial"/>
                <w:sz w:val="20"/>
              </w:rPr>
              <w:t>(Microsoft) Distributed File System</w:t>
            </w:r>
          </w:p>
        </w:tc>
      </w:tr>
      <w:tr w:rsidR="00100A91" w:rsidRPr="003433C9" w14:paraId="1FF3414D"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CEA3103" w14:textId="77777777" w:rsidR="001E7A7C" w:rsidRPr="003433C9" w:rsidRDefault="001E7A7C" w:rsidP="0092794B">
            <w:pPr>
              <w:pStyle w:val="Table"/>
              <w:rPr>
                <w:rFonts w:ascii="Arial" w:hAnsi="Arial"/>
                <w:sz w:val="20"/>
              </w:rPr>
            </w:pPr>
            <w:r w:rsidRPr="003433C9">
              <w:rPr>
                <w:rFonts w:ascii="Arial" w:hAnsi="Arial"/>
                <w:sz w:val="20"/>
              </w:rPr>
              <w:t>DHCP</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2F671090" w14:textId="77777777" w:rsidR="001E7A7C" w:rsidRPr="003433C9" w:rsidRDefault="001E7A7C" w:rsidP="0092794B">
            <w:pPr>
              <w:pStyle w:val="Table"/>
              <w:rPr>
                <w:rFonts w:ascii="Arial" w:hAnsi="Arial"/>
                <w:sz w:val="20"/>
              </w:rPr>
            </w:pPr>
            <w:r w:rsidRPr="003433C9">
              <w:rPr>
                <w:rFonts w:ascii="Arial" w:hAnsi="Arial"/>
                <w:sz w:val="20"/>
              </w:rPr>
              <w:t>Dynamic Host Configuration Protocol</w:t>
            </w:r>
          </w:p>
        </w:tc>
      </w:tr>
      <w:tr w:rsidR="00100A91" w:rsidRPr="003433C9" w14:paraId="172612E2"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521CEA68" w14:textId="77777777" w:rsidR="001E7A7C" w:rsidRPr="003433C9" w:rsidRDefault="001E7A7C" w:rsidP="0092794B">
            <w:pPr>
              <w:pStyle w:val="Table"/>
              <w:rPr>
                <w:rFonts w:ascii="Arial" w:hAnsi="Arial"/>
                <w:sz w:val="20"/>
              </w:rPr>
            </w:pPr>
            <w:r w:rsidRPr="003433C9">
              <w:rPr>
                <w:rFonts w:ascii="Arial" w:hAnsi="Arial"/>
                <w:sz w:val="20"/>
              </w:rPr>
              <w:t>DNS</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3A5983E7" w14:textId="77777777" w:rsidR="001E7A7C" w:rsidRPr="003433C9" w:rsidRDefault="001E7A7C" w:rsidP="0092794B">
            <w:pPr>
              <w:pStyle w:val="Table"/>
              <w:rPr>
                <w:rFonts w:ascii="Arial" w:hAnsi="Arial"/>
                <w:sz w:val="20"/>
              </w:rPr>
            </w:pPr>
            <w:r w:rsidRPr="003433C9">
              <w:rPr>
                <w:rFonts w:ascii="Arial" w:hAnsi="Arial"/>
                <w:sz w:val="20"/>
              </w:rPr>
              <w:t>Domain Name Services</w:t>
            </w:r>
          </w:p>
        </w:tc>
      </w:tr>
      <w:tr w:rsidR="00100A91" w:rsidRPr="003433C9" w14:paraId="0ECD216E"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C24AE60" w14:textId="77777777" w:rsidR="001E7A7C" w:rsidRPr="003433C9" w:rsidRDefault="001E7A7C" w:rsidP="0092794B">
            <w:pPr>
              <w:pStyle w:val="Table"/>
              <w:rPr>
                <w:rFonts w:ascii="Arial" w:hAnsi="Arial"/>
                <w:sz w:val="20"/>
              </w:rPr>
            </w:pPr>
            <w:r w:rsidRPr="003433C9">
              <w:rPr>
                <w:rFonts w:ascii="Arial" w:hAnsi="Arial"/>
                <w:sz w:val="20"/>
              </w:rPr>
              <w:t>DR</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642769D" w14:textId="77777777" w:rsidR="001E7A7C" w:rsidRPr="003433C9" w:rsidRDefault="001E7A7C" w:rsidP="0092794B">
            <w:pPr>
              <w:pStyle w:val="Table"/>
              <w:rPr>
                <w:rFonts w:ascii="Arial" w:hAnsi="Arial"/>
                <w:sz w:val="20"/>
              </w:rPr>
            </w:pPr>
            <w:r w:rsidRPr="003433C9">
              <w:rPr>
                <w:rFonts w:ascii="Arial" w:hAnsi="Arial"/>
                <w:sz w:val="20"/>
              </w:rPr>
              <w:t>Disaster Recovery</w:t>
            </w:r>
          </w:p>
        </w:tc>
      </w:tr>
      <w:tr w:rsidR="00100A91" w:rsidRPr="003433C9" w14:paraId="3BC7564A"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6E883BDF" w14:textId="77777777" w:rsidR="001E7A7C" w:rsidRPr="003433C9" w:rsidRDefault="001E7A7C" w:rsidP="0092794B">
            <w:pPr>
              <w:pStyle w:val="Table"/>
              <w:rPr>
                <w:rFonts w:ascii="Arial" w:hAnsi="Arial"/>
                <w:sz w:val="20"/>
              </w:rPr>
            </w:pPr>
            <w:r w:rsidRPr="003433C9">
              <w:rPr>
                <w:rFonts w:ascii="Arial" w:hAnsi="Arial"/>
                <w:sz w:val="20"/>
              </w:rPr>
              <w:t>EUD</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7B6DBBB7" w14:textId="77777777" w:rsidR="001E7A7C" w:rsidRPr="003433C9" w:rsidRDefault="001E7A7C" w:rsidP="0092794B">
            <w:pPr>
              <w:pStyle w:val="Table"/>
              <w:rPr>
                <w:rFonts w:ascii="Arial" w:hAnsi="Arial"/>
                <w:sz w:val="20"/>
              </w:rPr>
            </w:pPr>
            <w:r w:rsidRPr="003433C9">
              <w:rPr>
                <w:rFonts w:ascii="Arial" w:hAnsi="Arial"/>
                <w:sz w:val="20"/>
              </w:rPr>
              <w:t>End User Device</w:t>
            </w:r>
          </w:p>
        </w:tc>
      </w:tr>
      <w:tr w:rsidR="00100A91" w:rsidRPr="003433C9" w14:paraId="06BF9950"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694623A1" w14:textId="77777777" w:rsidR="001E7A7C" w:rsidRPr="003433C9" w:rsidRDefault="001E7A7C" w:rsidP="0092794B">
            <w:pPr>
              <w:pStyle w:val="Table"/>
              <w:rPr>
                <w:rFonts w:ascii="Arial" w:hAnsi="Arial"/>
                <w:sz w:val="20"/>
              </w:rPr>
            </w:pPr>
            <w:r w:rsidRPr="003433C9">
              <w:rPr>
                <w:rFonts w:ascii="Arial" w:hAnsi="Arial"/>
                <w:sz w:val="20"/>
              </w:rPr>
              <w:t>EUE</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2D1D405" w14:textId="77777777" w:rsidR="001E7A7C" w:rsidRPr="003433C9" w:rsidRDefault="001E7A7C" w:rsidP="0092794B">
            <w:pPr>
              <w:pStyle w:val="Table"/>
              <w:rPr>
                <w:rFonts w:ascii="Arial" w:hAnsi="Arial"/>
                <w:sz w:val="20"/>
              </w:rPr>
            </w:pPr>
            <w:r w:rsidRPr="003433C9">
              <w:rPr>
                <w:rFonts w:ascii="Arial" w:hAnsi="Arial"/>
                <w:sz w:val="20"/>
              </w:rPr>
              <w:t>End User Environment</w:t>
            </w:r>
          </w:p>
        </w:tc>
      </w:tr>
      <w:tr w:rsidR="00100A91" w:rsidRPr="003433C9" w14:paraId="3D446432"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7F694F33" w14:textId="77777777" w:rsidR="001E7A7C" w:rsidRPr="003433C9" w:rsidRDefault="001E7A7C" w:rsidP="0092794B">
            <w:pPr>
              <w:pStyle w:val="Table"/>
              <w:rPr>
                <w:rFonts w:ascii="Arial" w:hAnsi="Arial"/>
                <w:sz w:val="20"/>
              </w:rPr>
            </w:pPr>
            <w:r w:rsidRPr="003433C9">
              <w:rPr>
                <w:rFonts w:ascii="Arial" w:hAnsi="Arial"/>
                <w:sz w:val="20"/>
              </w:rPr>
              <w:t>FMO</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06106020" w14:textId="77777777" w:rsidR="001E7A7C" w:rsidRPr="003433C9" w:rsidRDefault="001E7A7C" w:rsidP="0092794B">
            <w:pPr>
              <w:pStyle w:val="Table"/>
              <w:rPr>
                <w:rFonts w:ascii="Arial" w:hAnsi="Arial"/>
                <w:sz w:val="20"/>
              </w:rPr>
            </w:pPr>
            <w:r w:rsidRPr="003433C9">
              <w:rPr>
                <w:rFonts w:ascii="Arial" w:hAnsi="Arial"/>
                <w:sz w:val="20"/>
              </w:rPr>
              <w:t>Future Mode of Operation</w:t>
            </w:r>
          </w:p>
        </w:tc>
      </w:tr>
      <w:tr w:rsidR="00100A91" w:rsidRPr="003433C9" w14:paraId="6D82B4E5"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03C4B154" w14:textId="77777777" w:rsidR="001E7A7C" w:rsidRPr="003433C9" w:rsidRDefault="001E7A7C" w:rsidP="0092794B">
            <w:pPr>
              <w:pStyle w:val="Table"/>
              <w:rPr>
                <w:rFonts w:ascii="Arial" w:hAnsi="Arial"/>
                <w:sz w:val="20"/>
              </w:rPr>
            </w:pPr>
            <w:r w:rsidRPr="003433C9">
              <w:rPr>
                <w:rFonts w:ascii="Arial" w:hAnsi="Arial"/>
                <w:sz w:val="20"/>
              </w:rPr>
              <w:t>GB</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2BD38ADB" w14:textId="77777777" w:rsidR="001E7A7C" w:rsidRPr="003433C9" w:rsidRDefault="001E7A7C" w:rsidP="0092794B">
            <w:pPr>
              <w:pStyle w:val="Table"/>
              <w:rPr>
                <w:rFonts w:ascii="Arial" w:hAnsi="Arial"/>
                <w:sz w:val="20"/>
              </w:rPr>
            </w:pPr>
            <w:r w:rsidRPr="003433C9">
              <w:rPr>
                <w:rFonts w:ascii="Arial" w:hAnsi="Arial"/>
                <w:sz w:val="20"/>
              </w:rPr>
              <w:t>Gigabyte</w:t>
            </w:r>
          </w:p>
        </w:tc>
      </w:tr>
      <w:tr w:rsidR="00100A91" w:rsidRPr="003433C9" w14:paraId="06CD5C2A"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4A629E04" w14:textId="77777777" w:rsidR="001E7A7C" w:rsidRPr="003433C9" w:rsidRDefault="001E7A7C" w:rsidP="0092794B">
            <w:pPr>
              <w:pStyle w:val="Table"/>
              <w:rPr>
                <w:rFonts w:ascii="Arial" w:hAnsi="Arial"/>
                <w:sz w:val="20"/>
              </w:rPr>
            </w:pPr>
            <w:r w:rsidRPr="003433C9">
              <w:rPr>
                <w:rFonts w:ascii="Arial" w:hAnsi="Arial"/>
                <w:sz w:val="20"/>
              </w:rPr>
              <w:t>HLD</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454DDCA" w14:textId="77777777" w:rsidR="001E7A7C" w:rsidRPr="003433C9" w:rsidRDefault="001E7A7C" w:rsidP="0092794B">
            <w:pPr>
              <w:pStyle w:val="Table"/>
              <w:rPr>
                <w:rFonts w:ascii="Arial" w:hAnsi="Arial"/>
                <w:sz w:val="20"/>
              </w:rPr>
            </w:pPr>
            <w:r w:rsidRPr="003433C9">
              <w:rPr>
                <w:rFonts w:ascii="Arial" w:hAnsi="Arial"/>
                <w:sz w:val="20"/>
              </w:rPr>
              <w:t>High Level Design</w:t>
            </w:r>
          </w:p>
        </w:tc>
      </w:tr>
      <w:tr w:rsidR="00100A91" w:rsidRPr="003433C9" w14:paraId="64266CAF"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36DE1D4" w14:textId="77777777" w:rsidR="001E7A7C" w:rsidRPr="003433C9" w:rsidRDefault="001E7A7C" w:rsidP="0092794B">
            <w:pPr>
              <w:pStyle w:val="Table"/>
              <w:rPr>
                <w:rFonts w:ascii="Arial" w:hAnsi="Arial"/>
                <w:sz w:val="20"/>
              </w:rPr>
            </w:pPr>
            <w:r w:rsidRPr="003433C9">
              <w:rPr>
                <w:rFonts w:ascii="Arial" w:hAnsi="Arial"/>
                <w:sz w:val="20"/>
              </w:rPr>
              <w:t>IM</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97D39FD" w14:textId="77777777" w:rsidR="001E7A7C" w:rsidRPr="003433C9" w:rsidRDefault="001E7A7C" w:rsidP="0092794B">
            <w:pPr>
              <w:pStyle w:val="Table"/>
              <w:rPr>
                <w:rFonts w:ascii="Arial" w:hAnsi="Arial"/>
                <w:sz w:val="20"/>
              </w:rPr>
            </w:pPr>
            <w:r w:rsidRPr="003433C9">
              <w:rPr>
                <w:rFonts w:ascii="Arial" w:hAnsi="Arial"/>
                <w:sz w:val="20"/>
              </w:rPr>
              <w:t>Incident Management</w:t>
            </w:r>
          </w:p>
        </w:tc>
      </w:tr>
      <w:tr w:rsidR="00100A91" w:rsidRPr="003433C9" w14:paraId="4C8526B4"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3124643F" w14:textId="77777777" w:rsidR="001E7A7C" w:rsidRPr="003433C9" w:rsidRDefault="001E7A7C" w:rsidP="0092794B">
            <w:pPr>
              <w:pStyle w:val="Table"/>
              <w:rPr>
                <w:rFonts w:ascii="Arial" w:hAnsi="Arial"/>
                <w:sz w:val="20"/>
              </w:rPr>
            </w:pPr>
            <w:r w:rsidRPr="003433C9">
              <w:rPr>
                <w:rFonts w:ascii="Arial" w:hAnsi="Arial"/>
                <w:sz w:val="20"/>
              </w:rPr>
              <w:t>IP</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5C26833A" w14:textId="77777777" w:rsidR="001E7A7C" w:rsidRPr="003433C9" w:rsidRDefault="001E7A7C" w:rsidP="0092794B">
            <w:pPr>
              <w:pStyle w:val="Table"/>
              <w:rPr>
                <w:rFonts w:ascii="Arial" w:hAnsi="Arial"/>
                <w:sz w:val="20"/>
              </w:rPr>
            </w:pPr>
            <w:r w:rsidRPr="003433C9">
              <w:rPr>
                <w:rFonts w:ascii="Arial" w:hAnsi="Arial"/>
                <w:sz w:val="20"/>
              </w:rPr>
              <w:t>Internet Protocol</w:t>
            </w:r>
          </w:p>
        </w:tc>
      </w:tr>
      <w:tr w:rsidR="00100A91" w:rsidRPr="003433C9" w14:paraId="0963FA22"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B2AB10B" w14:textId="77777777" w:rsidR="001E7A7C" w:rsidRPr="003433C9" w:rsidRDefault="001E7A7C" w:rsidP="0092794B">
            <w:pPr>
              <w:pStyle w:val="Table"/>
              <w:rPr>
                <w:rFonts w:ascii="Arial" w:hAnsi="Arial"/>
                <w:sz w:val="20"/>
              </w:rPr>
            </w:pPr>
            <w:r w:rsidRPr="003433C9">
              <w:rPr>
                <w:rFonts w:ascii="Arial" w:hAnsi="Arial"/>
                <w:sz w:val="20"/>
              </w:rPr>
              <w:t>IPsec</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FD6AAD2" w14:textId="77777777" w:rsidR="001E7A7C" w:rsidRPr="003433C9" w:rsidRDefault="001E7A7C" w:rsidP="0092794B">
            <w:pPr>
              <w:pStyle w:val="Table"/>
              <w:rPr>
                <w:rFonts w:ascii="Arial" w:hAnsi="Arial"/>
                <w:sz w:val="20"/>
              </w:rPr>
            </w:pPr>
            <w:r w:rsidRPr="003433C9">
              <w:rPr>
                <w:rFonts w:ascii="Arial" w:hAnsi="Arial"/>
                <w:sz w:val="20"/>
              </w:rPr>
              <w:t>Internet Protocol Security</w:t>
            </w:r>
          </w:p>
        </w:tc>
      </w:tr>
      <w:tr w:rsidR="00100A91" w:rsidRPr="003433C9" w14:paraId="5F9DB1E2"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5B7F9489" w14:textId="77777777" w:rsidR="001E7A7C" w:rsidRPr="003433C9" w:rsidRDefault="001E7A7C" w:rsidP="0092794B">
            <w:pPr>
              <w:pStyle w:val="Table"/>
              <w:rPr>
                <w:rFonts w:ascii="Arial" w:hAnsi="Arial"/>
                <w:sz w:val="20"/>
              </w:rPr>
            </w:pPr>
            <w:r w:rsidRPr="003433C9">
              <w:rPr>
                <w:rFonts w:ascii="Arial" w:hAnsi="Arial"/>
                <w:sz w:val="20"/>
              </w:rPr>
              <w:t>KMS</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8722FB9" w14:textId="77777777" w:rsidR="001E7A7C" w:rsidRPr="003433C9" w:rsidRDefault="001E7A7C" w:rsidP="0092794B">
            <w:pPr>
              <w:pStyle w:val="Table"/>
              <w:rPr>
                <w:rFonts w:ascii="Arial" w:hAnsi="Arial"/>
                <w:sz w:val="20"/>
              </w:rPr>
            </w:pPr>
            <w:r w:rsidRPr="003433C9">
              <w:rPr>
                <w:rFonts w:ascii="Arial" w:hAnsi="Arial"/>
                <w:sz w:val="20"/>
              </w:rPr>
              <w:t>Key Management Server</w:t>
            </w:r>
          </w:p>
        </w:tc>
      </w:tr>
      <w:tr w:rsidR="00100A91" w:rsidRPr="003433C9" w14:paraId="52F859DF"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3FBE1799" w14:textId="77777777" w:rsidR="001E7A7C" w:rsidRPr="003433C9" w:rsidRDefault="001E7A7C" w:rsidP="0092794B">
            <w:pPr>
              <w:pStyle w:val="Table"/>
              <w:rPr>
                <w:rFonts w:ascii="Arial" w:hAnsi="Arial"/>
                <w:sz w:val="20"/>
              </w:rPr>
            </w:pPr>
            <w:r w:rsidRPr="003433C9">
              <w:rPr>
                <w:rFonts w:ascii="Arial" w:hAnsi="Arial"/>
                <w:sz w:val="20"/>
              </w:rPr>
              <w:t>LAN</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7A9C2304" w14:textId="77777777" w:rsidR="001E7A7C" w:rsidRPr="003433C9" w:rsidRDefault="001E7A7C" w:rsidP="0092794B">
            <w:pPr>
              <w:pStyle w:val="Table"/>
              <w:rPr>
                <w:rFonts w:ascii="Arial" w:hAnsi="Arial"/>
                <w:sz w:val="20"/>
              </w:rPr>
            </w:pPr>
            <w:r w:rsidRPr="003433C9">
              <w:rPr>
                <w:rFonts w:ascii="Arial" w:hAnsi="Arial"/>
                <w:sz w:val="20"/>
              </w:rPr>
              <w:t>Local Area Network</w:t>
            </w:r>
          </w:p>
        </w:tc>
      </w:tr>
      <w:tr w:rsidR="00100A91" w:rsidRPr="003433C9" w14:paraId="40B96B9A"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1C9C9EF3" w14:textId="77777777" w:rsidR="001E7A7C" w:rsidRPr="003433C9" w:rsidRDefault="001E7A7C" w:rsidP="0092794B">
            <w:pPr>
              <w:pStyle w:val="Table"/>
              <w:rPr>
                <w:rFonts w:ascii="Arial" w:hAnsi="Arial"/>
                <w:sz w:val="20"/>
              </w:rPr>
            </w:pPr>
            <w:r w:rsidRPr="003433C9">
              <w:rPr>
                <w:rFonts w:ascii="Arial" w:hAnsi="Arial"/>
                <w:sz w:val="20"/>
              </w:rPr>
              <w:t>LLD</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3F8A8913" w14:textId="77777777" w:rsidR="001E7A7C" w:rsidRPr="003433C9" w:rsidRDefault="001E7A7C" w:rsidP="0092794B">
            <w:pPr>
              <w:pStyle w:val="Table"/>
              <w:rPr>
                <w:rFonts w:ascii="Arial" w:hAnsi="Arial"/>
                <w:sz w:val="20"/>
              </w:rPr>
            </w:pPr>
            <w:r w:rsidRPr="003433C9">
              <w:rPr>
                <w:rFonts w:ascii="Arial" w:hAnsi="Arial"/>
                <w:sz w:val="20"/>
              </w:rPr>
              <w:t>Low Level Design</w:t>
            </w:r>
          </w:p>
        </w:tc>
      </w:tr>
      <w:tr w:rsidR="00100A91" w:rsidRPr="003433C9" w14:paraId="02A84178"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461DAA6" w14:textId="77777777" w:rsidR="001E7A7C" w:rsidRPr="003433C9" w:rsidRDefault="001E7A7C" w:rsidP="0092794B">
            <w:pPr>
              <w:pStyle w:val="Table"/>
              <w:rPr>
                <w:rFonts w:ascii="Arial" w:hAnsi="Arial"/>
                <w:sz w:val="20"/>
              </w:rPr>
            </w:pPr>
            <w:r w:rsidRPr="003433C9">
              <w:rPr>
                <w:rFonts w:ascii="Arial" w:hAnsi="Arial"/>
                <w:sz w:val="20"/>
              </w:rPr>
              <w:t>LUN</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590DD4C4" w14:textId="77777777" w:rsidR="001E7A7C" w:rsidRPr="003433C9" w:rsidRDefault="001E7A7C" w:rsidP="0092794B">
            <w:pPr>
              <w:pStyle w:val="Table"/>
              <w:rPr>
                <w:rFonts w:ascii="Arial" w:hAnsi="Arial"/>
                <w:sz w:val="20"/>
              </w:rPr>
            </w:pPr>
            <w:r w:rsidRPr="003433C9">
              <w:rPr>
                <w:rFonts w:ascii="Arial" w:hAnsi="Arial"/>
                <w:sz w:val="20"/>
              </w:rPr>
              <w:t>Logical Unit Number</w:t>
            </w:r>
          </w:p>
        </w:tc>
      </w:tr>
      <w:tr w:rsidR="00100A91" w:rsidRPr="003433C9" w14:paraId="69CE97C5"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0BE4390B" w14:textId="77777777" w:rsidR="001E7A7C" w:rsidRPr="003433C9" w:rsidRDefault="001E7A7C" w:rsidP="0092794B">
            <w:pPr>
              <w:pStyle w:val="Table"/>
              <w:rPr>
                <w:rFonts w:ascii="Arial" w:hAnsi="Arial"/>
                <w:sz w:val="20"/>
              </w:rPr>
            </w:pPr>
            <w:r w:rsidRPr="003433C9">
              <w:rPr>
                <w:rFonts w:ascii="Arial" w:hAnsi="Arial"/>
                <w:sz w:val="20"/>
              </w:rPr>
              <w:t>NOC</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D6D0110" w14:textId="77777777" w:rsidR="001E7A7C" w:rsidRPr="003433C9" w:rsidRDefault="001E7A7C" w:rsidP="0092794B">
            <w:pPr>
              <w:pStyle w:val="Table"/>
              <w:rPr>
                <w:rFonts w:ascii="Arial" w:hAnsi="Arial"/>
                <w:sz w:val="20"/>
              </w:rPr>
            </w:pPr>
            <w:r w:rsidRPr="003433C9">
              <w:rPr>
                <w:rFonts w:ascii="Arial" w:hAnsi="Arial"/>
                <w:sz w:val="20"/>
              </w:rPr>
              <w:t>Network Operations Centre</w:t>
            </w:r>
          </w:p>
        </w:tc>
      </w:tr>
      <w:tr w:rsidR="00100A91" w:rsidRPr="003433C9" w14:paraId="01456E53"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42C2BE36" w14:textId="77777777" w:rsidR="001E7A7C" w:rsidRPr="003433C9" w:rsidRDefault="001E7A7C" w:rsidP="0092794B">
            <w:pPr>
              <w:pStyle w:val="Table"/>
              <w:rPr>
                <w:rFonts w:ascii="Arial" w:hAnsi="Arial"/>
                <w:sz w:val="20"/>
              </w:rPr>
            </w:pPr>
            <w:r w:rsidRPr="003433C9">
              <w:rPr>
                <w:rFonts w:ascii="Arial" w:hAnsi="Arial"/>
                <w:sz w:val="20"/>
              </w:rPr>
              <w:t xml:space="preserve">NCSC </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407FB6D" w14:textId="77777777" w:rsidR="001E7A7C" w:rsidRPr="003433C9" w:rsidRDefault="001E7A7C" w:rsidP="0092794B">
            <w:pPr>
              <w:pStyle w:val="Table"/>
              <w:rPr>
                <w:rFonts w:ascii="Arial" w:hAnsi="Arial"/>
                <w:sz w:val="20"/>
              </w:rPr>
            </w:pPr>
            <w:r w:rsidRPr="003433C9">
              <w:rPr>
                <w:rFonts w:ascii="Arial" w:hAnsi="Arial"/>
                <w:sz w:val="20"/>
              </w:rPr>
              <w:t xml:space="preserve">National Cyber Security Centre </w:t>
            </w:r>
          </w:p>
        </w:tc>
      </w:tr>
      <w:tr w:rsidR="00100A91" w:rsidRPr="003433C9" w14:paraId="5E4F50F3"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17DF9E94" w14:textId="77777777" w:rsidR="001E7A7C" w:rsidRPr="003433C9" w:rsidRDefault="001E7A7C" w:rsidP="0092794B">
            <w:pPr>
              <w:pStyle w:val="Table"/>
              <w:rPr>
                <w:rFonts w:ascii="Arial" w:hAnsi="Arial"/>
                <w:sz w:val="20"/>
              </w:rPr>
            </w:pPr>
            <w:r w:rsidRPr="003433C9">
              <w:rPr>
                <w:rFonts w:ascii="Arial" w:hAnsi="Arial"/>
                <w:sz w:val="20"/>
              </w:rPr>
              <w:t>NTP</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78D35420" w14:textId="77777777" w:rsidR="001E7A7C" w:rsidRPr="003433C9" w:rsidRDefault="001E7A7C" w:rsidP="0092794B">
            <w:pPr>
              <w:pStyle w:val="Table"/>
              <w:rPr>
                <w:rFonts w:ascii="Arial" w:hAnsi="Arial"/>
                <w:sz w:val="20"/>
              </w:rPr>
            </w:pPr>
            <w:r w:rsidRPr="003433C9">
              <w:rPr>
                <w:rFonts w:ascii="Arial" w:hAnsi="Arial"/>
                <w:sz w:val="20"/>
              </w:rPr>
              <w:t>Network Time Protocol</w:t>
            </w:r>
          </w:p>
        </w:tc>
      </w:tr>
      <w:tr w:rsidR="00100A91" w:rsidRPr="003433C9" w14:paraId="6DD8F190"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3E167E6" w14:textId="77777777" w:rsidR="001E7A7C" w:rsidRPr="003433C9" w:rsidRDefault="001E7A7C" w:rsidP="0092794B">
            <w:pPr>
              <w:pStyle w:val="Table"/>
              <w:rPr>
                <w:rFonts w:ascii="Arial" w:hAnsi="Arial"/>
                <w:sz w:val="20"/>
              </w:rPr>
            </w:pPr>
            <w:r w:rsidRPr="003433C9">
              <w:rPr>
                <w:rFonts w:ascii="Arial" w:hAnsi="Arial"/>
                <w:sz w:val="20"/>
              </w:rPr>
              <w:t>PEN Test</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95BB26E" w14:textId="77777777" w:rsidR="001E7A7C" w:rsidRPr="003433C9" w:rsidRDefault="001E7A7C" w:rsidP="0092794B">
            <w:pPr>
              <w:pStyle w:val="Table"/>
              <w:rPr>
                <w:rFonts w:ascii="Arial" w:hAnsi="Arial"/>
                <w:sz w:val="20"/>
              </w:rPr>
            </w:pPr>
            <w:r w:rsidRPr="003433C9">
              <w:rPr>
                <w:rFonts w:ascii="Arial" w:hAnsi="Arial"/>
                <w:sz w:val="20"/>
              </w:rPr>
              <w:t>Penetration Test</w:t>
            </w:r>
          </w:p>
        </w:tc>
      </w:tr>
      <w:tr w:rsidR="00100A91" w:rsidRPr="003433C9" w14:paraId="0295DC15"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36B805B8" w14:textId="77777777" w:rsidR="001E7A7C" w:rsidRPr="003433C9" w:rsidRDefault="001E7A7C" w:rsidP="0092794B">
            <w:pPr>
              <w:pStyle w:val="Table"/>
              <w:rPr>
                <w:rFonts w:ascii="Arial" w:hAnsi="Arial"/>
                <w:sz w:val="20"/>
              </w:rPr>
            </w:pPr>
            <w:r w:rsidRPr="003433C9">
              <w:rPr>
                <w:rFonts w:ascii="Arial" w:hAnsi="Arial"/>
                <w:sz w:val="20"/>
              </w:rPr>
              <w:t>PKI</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CC0269B" w14:textId="77777777" w:rsidR="001E7A7C" w:rsidRPr="003433C9" w:rsidRDefault="001E7A7C" w:rsidP="0092794B">
            <w:pPr>
              <w:pStyle w:val="Table"/>
              <w:rPr>
                <w:rFonts w:ascii="Arial" w:hAnsi="Arial"/>
                <w:sz w:val="20"/>
              </w:rPr>
            </w:pPr>
            <w:r w:rsidRPr="003433C9">
              <w:rPr>
                <w:rFonts w:ascii="Arial" w:hAnsi="Arial"/>
                <w:sz w:val="20"/>
              </w:rPr>
              <w:t>Public Key Infrastructure</w:t>
            </w:r>
          </w:p>
        </w:tc>
      </w:tr>
      <w:tr w:rsidR="00100A91" w:rsidRPr="003433C9" w14:paraId="1DF50CEC"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4A28C7F4" w14:textId="77777777" w:rsidR="001E7A7C" w:rsidRPr="003433C9" w:rsidRDefault="001E7A7C" w:rsidP="0092794B">
            <w:pPr>
              <w:pStyle w:val="Table"/>
              <w:rPr>
                <w:rFonts w:ascii="Arial" w:hAnsi="Arial"/>
                <w:sz w:val="20"/>
              </w:rPr>
            </w:pPr>
            <w:r w:rsidRPr="003433C9">
              <w:rPr>
                <w:rFonts w:ascii="Arial" w:hAnsi="Arial"/>
                <w:sz w:val="20"/>
              </w:rPr>
              <w:t>RAID</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98BA992" w14:textId="77777777" w:rsidR="001E7A7C" w:rsidRPr="003433C9" w:rsidRDefault="001E7A7C" w:rsidP="0092794B">
            <w:pPr>
              <w:pStyle w:val="Table"/>
              <w:rPr>
                <w:rFonts w:ascii="Arial" w:hAnsi="Arial"/>
                <w:sz w:val="20"/>
              </w:rPr>
            </w:pPr>
            <w:r w:rsidRPr="003433C9">
              <w:rPr>
                <w:rFonts w:ascii="Arial" w:hAnsi="Arial"/>
                <w:sz w:val="20"/>
              </w:rPr>
              <w:t>Redundant Array of Independent Disks</w:t>
            </w:r>
          </w:p>
        </w:tc>
      </w:tr>
      <w:tr w:rsidR="00100A91" w:rsidRPr="003433C9" w14:paraId="7CE65FB1"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5CFD8D21" w14:textId="77777777" w:rsidR="001E7A7C" w:rsidRPr="003433C9" w:rsidRDefault="001E7A7C" w:rsidP="0092794B">
            <w:pPr>
              <w:pStyle w:val="Table"/>
              <w:rPr>
                <w:rFonts w:ascii="Arial" w:hAnsi="Arial"/>
                <w:sz w:val="20"/>
              </w:rPr>
            </w:pPr>
            <w:r w:rsidRPr="003433C9">
              <w:rPr>
                <w:rFonts w:ascii="Arial" w:hAnsi="Arial"/>
                <w:sz w:val="20"/>
              </w:rPr>
              <w:t>RAS</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061C0B33" w14:textId="77777777" w:rsidR="001E7A7C" w:rsidRPr="003433C9" w:rsidRDefault="001E7A7C" w:rsidP="0092794B">
            <w:pPr>
              <w:pStyle w:val="Table"/>
              <w:rPr>
                <w:rFonts w:ascii="Arial" w:hAnsi="Arial"/>
                <w:sz w:val="20"/>
              </w:rPr>
            </w:pPr>
            <w:r w:rsidRPr="003433C9">
              <w:rPr>
                <w:rFonts w:ascii="Arial" w:hAnsi="Arial"/>
                <w:sz w:val="20"/>
              </w:rPr>
              <w:t>Remote Access Service</w:t>
            </w:r>
          </w:p>
        </w:tc>
      </w:tr>
      <w:tr w:rsidR="00100A91" w:rsidRPr="003433C9" w14:paraId="7B12CDE1"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CF20409" w14:textId="77777777" w:rsidR="001E7A7C" w:rsidRPr="003433C9" w:rsidRDefault="001E7A7C" w:rsidP="0092794B">
            <w:pPr>
              <w:pStyle w:val="Table"/>
              <w:rPr>
                <w:rFonts w:ascii="Arial" w:hAnsi="Arial"/>
                <w:sz w:val="20"/>
              </w:rPr>
            </w:pPr>
            <w:r w:rsidRPr="003433C9">
              <w:rPr>
                <w:rFonts w:ascii="Arial" w:hAnsi="Arial"/>
                <w:sz w:val="20"/>
              </w:rPr>
              <w:t>RBAC</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5B919520" w14:textId="77777777" w:rsidR="001E7A7C" w:rsidRPr="003433C9" w:rsidRDefault="001E7A7C" w:rsidP="0092794B">
            <w:pPr>
              <w:pStyle w:val="Table"/>
              <w:rPr>
                <w:rFonts w:ascii="Arial" w:hAnsi="Arial"/>
                <w:sz w:val="20"/>
              </w:rPr>
            </w:pPr>
            <w:r w:rsidRPr="003433C9">
              <w:rPr>
                <w:rFonts w:ascii="Arial" w:hAnsi="Arial"/>
                <w:sz w:val="20"/>
              </w:rPr>
              <w:t>Role Based Access Model</w:t>
            </w:r>
          </w:p>
        </w:tc>
      </w:tr>
      <w:tr w:rsidR="00A0466C" w:rsidRPr="003433C9" w14:paraId="0F6BFDC9"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611DD1F5" w14:textId="55810C2E" w:rsidR="00A0466C" w:rsidRPr="003433C9" w:rsidRDefault="00A0466C" w:rsidP="0092794B">
            <w:pPr>
              <w:pStyle w:val="Table"/>
              <w:rPr>
                <w:rFonts w:ascii="Arial" w:hAnsi="Arial"/>
                <w:sz w:val="20"/>
              </w:rPr>
            </w:pPr>
            <w:r w:rsidRPr="003433C9">
              <w:rPr>
                <w:rFonts w:ascii="Arial" w:hAnsi="Arial"/>
                <w:sz w:val="20"/>
              </w:rPr>
              <w:t>RBSE</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500CA03C" w14:textId="0552AF2D" w:rsidR="00A0466C" w:rsidRPr="003433C9" w:rsidRDefault="00A0466C" w:rsidP="0092794B">
            <w:pPr>
              <w:pStyle w:val="Table"/>
              <w:rPr>
                <w:rFonts w:ascii="Arial" w:hAnsi="Arial"/>
                <w:sz w:val="20"/>
              </w:rPr>
            </w:pPr>
            <w:r w:rsidRPr="003433C9">
              <w:rPr>
                <w:rFonts w:ascii="Arial" w:hAnsi="Arial"/>
                <w:sz w:val="20"/>
              </w:rPr>
              <w:t>Risk</w:t>
            </w:r>
            <w:r w:rsidRPr="003433C9">
              <w:rPr>
                <w:rFonts w:ascii="Arial" w:hAnsi="Arial"/>
                <w:sz w:val="20"/>
              </w:rPr>
              <w:noBreakHyphen/>
              <w:t>Based Surveillance for BSE</w:t>
            </w:r>
          </w:p>
        </w:tc>
      </w:tr>
      <w:tr w:rsidR="00100A91" w:rsidRPr="003433C9" w14:paraId="01634088"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595BEA45" w14:textId="77777777" w:rsidR="001E7A7C" w:rsidRPr="003433C9" w:rsidRDefault="001E7A7C" w:rsidP="0092794B">
            <w:pPr>
              <w:pStyle w:val="Table"/>
              <w:rPr>
                <w:rFonts w:ascii="Arial" w:hAnsi="Arial"/>
                <w:sz w:val="20"/>
              </w:rPr>
            </w:pPr>
            <w:r w:rsidRPr="003433C9">
              <w:rPr>
                <w:rFonts w:ascii="Arial" w:hAnsi="Arial"/>
                <w:sz w:val="20"/>
              </w:rPr>
              <w:t xml:space="preserve">RPC </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3637451D" w14:textId="77777777" w:rsidR="001E7A7C" w:rsidRPr="003433C9" w:rsidRDefault="001E7A7C" w:rsidP="0092794B">
            <w:pPr>
              <w:pStyle w:val="Table"/>
              <w:rPr>
                <w:rFonts w:ascii="Arial" w:hAnsi="Arial"/>
                <w:sz w:val="20"/>
              </w:rPr>
            </w:pPr>
            <w:r w:rsidRPr="003433C9">
              <w:rPr>
                <w:rFonts w:ascii="Arial" w:hAnsi="Arial"/>
                <w:sz w:val="20"/>
              </w:rPr>
              <w:t xml:space="preserve">Remote Procedure Call </w:t>
            </w:r>
          </w:p>
        </w:tc>
      </w:tr>
      <w:tr w:rsidR="00100A91" w:rsidRPr="003433C9" w14:paraId="748CB03B"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57AF5076" w14:textId="77777777" w:rsidR="001E7A7C" w:rsidRPr="003433C9" w:rsidRDefault="001E7A7C" w:rsidP="0092794B">
            <w:pPr>
              <w:pStyle w:val="Table"/>
              <w:rPr>
                <w:rFonts w:ascii="Arial" w:hAnsi="Arial"/>
                <w:sz w:val="20"/>
              </w:rPr>
            </w:pPr>
            <w:r w:rsidRPr="003433C9">
              <w:rPr>
                <w:rFonts w:ascii="Arial" w:hAnsi="Arial"/>
                <w:sz w:val="20"/>
              </w:rPr>
              <w:t>RDP</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7BAE9B67" w14:textId="77777777" w:rsidR="001E7A7C" w:rsidRPr="003433C9" w:rsidRDefault="001E7A7C" w:rsidP="0092794B">
            <w:pPr>
              <w:pStyle w:val="Table"/>
              <w:rPr>
                <w:rFonts w:ascii="Arial" w:hAnsi="Arial"/>
                <w:sz w:val="20"/>
              </w:rPr>
            </w:pPr>
            <w:r w:rsidRPr="003433C9">
              <w:rPr>
                <w:rFonts w:ascii="Arial" w:hAnsi="Arial"/>
                <w:sz w:val="20"/>
              </w:rPr>
              <w:t>Remote Desktop Protocol</w:t>
            </w:r>
          </w:p>
        </w:tc>
      </w:tr>
      <w:tr w:rsidR="00100A91" w:rsidRPr="003433C9" w14:paraId="2484D265"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6C3F1AC0" w14:textId="77777777" w:rsidR="001E7A7C" w:rsidRPr="003433C9" w:rsidRDefault="001E7A7C" w:rsidP="0092794B">
            <w:pPr>
              <w:pStyle w:val="Table"/>
              <w:rPr>
                <w:rFonts w:ascii="Arial" w:hAnsi="Arial"/>
                <w:sz w:val="20"/>
              </w:rPr>
            </w:pPr>
            <w:r w:rsidRPr="003433C9">
              <w:rPr>
                <w:rFonts w:ascii="Arial" w:hAnsi="Arial"/>
                <w:sz w:val="20"/>
              </w:rPr>
              <w:t>SCCM</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BF22BBD" w14:textId="6CE3D485" w:rsidR="001E7A7C" w:rsidRPr="003433C9" w:rsidRDefault="001E7A7C" w:rsidP="0092794B">
            <w:pPr>
              <w:pStyle w:val="Table"/>
              <w:rPr>
                <w:rFonts w:ascii="Arial" w:hAnsi="Arial"/>
                <w:sz w:val="20"/>
              </w:rPr>
            </w:pPr>
            <w:r w:rsidRPr="003433C9">
              <w:rPr>
                <w:rFonts w:ascii="Arial" w:hAnsi="Arial"/>
                <w:sz w:val="20"/>
              </w:rPr>
              <w:t xml:space="preserve">(Microsoft) System </w:t>
            </w:r>
            <w:r w:rsidR="0052217B" w:rsidRPr="003433C9">
              <w:rPr>
                <w:rFonts w:ascii="Arial" w:hAnsi="Arial"/>
                <w:sz w:val="20"/>
              </w:rPr>
              <w:t>Centre</w:t>
            </w:r>
            <w:r w:rsidRPr="003433C9">
              <w:rPr>
                <w:rFonts w:ascii="Arial" w:hAnsi="Arial"/>
                <w:sz w:val="20"/>
              </w:rPr>
              <w:t xml:space="preserve"> Configuration Manager</w:t>
            </w:r>
          </w:p>
        </w:tc>
      </w:tr>
      <w:tr w:rsidR="00100A91" w:rsidRPr="003433C9" w14:paraId="35AE07C1"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16883347" w14:textId="77777777" w:rsidR="001E7A7C" w:rsidRPr="003433C9" w:rsidRDefault="001E7A7C" w:rsidP="0092794B">
            <w:pPr>
              <w:pStyle w:val="Table"/>
              <w:rPr>
                <w:rFonts w:ascii="Arial" w:hAnsi="Arial"/>
                <w:sz w:val="20"/>
              </w:rPr>
            </w:pPr>
            <w:r w:rsidRPr="003433C9">
              <w:rPr>
                <w:rFonts w:ascii="Arial" w:hAnsi="Arial"/>
                <w:sz w:val="20"/>
              </w:rPr>
              <w:t>SCOM</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0223E252" w14:textId="346111A3" w:rsidR="001E7A7C" w:rsidRPr="003433C9" w:rsidRDefault="001E7A7C" w:rsidP="0092794B">
            <w:pPr>
              <w:pStyle w:val="Table"/>
              <w:rPr>
                <w:rFonts w:ascii="Arial" w:hAnsi="Arial"/>
                <w:sz w:val="20"/>
              </w:rPr>
            </w:pPr>
            <w:r w:rsidRPr="003433C9">
              <w:rPr>
                <w:rFonts w:ascii="Arial" w:hAnsi="Arial"/>
                <w:sz w:val="20"/>
              </w:rPr>
              <w:t xml:space="preserve">(Microsoft) System </w:t>
            </w:r>
            <w:r w:rsidR="0052217B" w:rsidRPr="003433C9">
              <w:rPr>
                <w:rFonts w:ascii="Arial" w:hAnsi="Arial"/>
                <w:sz w:val="20"/>
              </w:rPr>
              <w:t>Centre</w:t>
            </w:r>
            <w:r w:rsidRPr="003433C9">
              <w:rPr>
                <w:rFonts w:ascii="Arial" w:hAnsi="Arial"/>
                <w:sz w:val="20"/>
              </w:rPr>
              <w:t xml:space="preserve"> Operations Manager</w:t>
            </w:r>
          </w:p>
        </w:tc>
      </w:tr>
      <w:tr w:rsidR="00100A91" w:rsidRPr="003433C9" w14:paraId="1A8A6E55"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706C5825" w14:textId="77777777" w:rsidR="001E7A7C" w:rsidRPr="003433C9" w:rsidRDefault="001E7A7C" w:rsidP="0092794B">
            <w:pPr>
              <w:pStyle w:val="Table"/>
              <w:rPr>
                <w:rFonts w:ascii="Arial" w:hAnsi="Arial"/>
                <w:sz w:val="20"/>
              </w:rPr>
            </w:pPr>
            <w:r w:rsidRPr="003433C9">
              <w:rPr>
                <w:rFonts w:ascii="Arial" w:hAnsi="Arial"/>
                <w:sz w:val="20"/>
              </w:rPr>
              <w:t>SIEM</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077E7CE7" w14:textId="77777777" w:rsidR="001E7A7C" w:rsidRPr="003433C9" w:rsidRDefault="001E7A7C" w:rsidP="0092794B">
            <w:pPr>
              <w:pStyle w:val="Table"/>
              <w:rPr>
                <w:rFonts w:ascii="Arial" w:hAnsi="Arial"/>
                <w:sz w:val="20"/>
              </w:rPr>
            </w:pPr>
            <w:r w:rsidRPr="003433C9">
              <w:rPr>
                <w:rFonts w:ascii="Arial" w:hAnsi="Arial"/>
                <w:sz w:val="20"/>
              </w:rPr>
              <w:t>Security Information and Event Management</w:t>
            </w:r>
          </w:p>
        </w:tc>
      </w:tr>
      <w:tr w:rsidR="00100A91" w:rsidRPr="003433C9" w14:paraId="1375C467"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4BB76023" w14:textId="77777777" w:rsidR="001E7A7C" w:rsidRPr="003433C9" w:rsidRDefault="001E7A7C" w:rsidP="0092794B">
            <w:pPr>
              <w:pStyle w:val="Table"/>
              <w:rPr>
                <w:rFonts w:ascii="Arial" w:hAnsi="Arial"/>
                <w:sz w:val="20"/>
              </w:rPr>
            </w:pPr>
            <w:r w:rsidRPr="003433C9">
              <w:rPr>
                <w:rFonts w:ascii="Arial" w:hAnsi="Arial"/>
                <w:sz w:val="20"/>
              </w:rPr>
              <w:t>SIRO</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54EFED77" w14:textId="77777777" w:rsidR="001E7A7C" w:rsidRPr="003433C9" w:rsidRDefault="001E7A7C" w:rsidP="0092794B">
            <w:pPr>
              <w:pStyle w:val="Table"/>
              <w:rPr>
                <w:rFonts w:ascii="Arial" w:hAnsi="Arial"/>
                <w:sz w:val="20"/>
              </w:rPr>
            </w:pPr>
            <w:r w:rsidRPr="003433C9">
              <w:rPr>
                <w:rFonts w:ascii="Arial" w:hAnsi="Arial"/>
                <w:sz w:val="20"/>
              </w:rPr>
              <w:t>Senior Information Risk Owner</w:t>
            </w:r>
          </w:p>
        </w:tc>
      </w:tr>
      <w:tr w:rsidR="00100A91" w:rsidRPr="003433C9" w14:paraId="5902DA04"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7FC528D" w14:textId="77777777" w:rsidR="001E7A7C" w:rsidRPr="003433C9" w:rsidRDefault="001E7A7C" w:rsidP="0092794B">
            <w:pPr>
              <w:pStyle w:val="Table"/>
              <w:rPr>
                <w:rFonts w:ascii="Arial" w:hAnsi="Arial"/>
                <w:sz w:val="20"/>
              </w:rPr>
            </w:pPr>
            <w:r w:rsidRPr="003433C9">
              <w:rPr>
                <w:rFonts w:ascii="Arial" w:hAnsi="Arial"/>
                <w:sz w:val="20"/>
              </w:rPr>
              <w:t>SRM</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5F7A85E" w14:textId="77777777" w:rsidR="001E7A7C" w:rsidRPr="003433C9" w:rsidRDefault="001E7A7C" w:rsidP="0092794B">
            <w:pPr>
              <w:pStyle w:val="Table"/>
              <w:rPr>
                <w:rFonts w:ascii="Arial" w:hAnsi="Arial"/>
                <w:sz w:val="20"/>
              </w:rPr>
            </w:pPr>
            <w:r w:rsidRPr="003433C9">
              <w:rPr>
                <w:rFonts w:ascii="Arial" w:hAnsi="Arial"/>
                <w:sz w:val="20"/>
              </w:rPr>
              <w:t>Site Recovery Manager</w:t>
            </w:r>
          </w:p>
        </w:tc>
      </w:tr>
      <w:tr w:rsidR="00100A91" w:rsidRPr="003433C9" w14:paraId="7F436A6E"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5D72AA50" w14:textId="77777777" w:rsidR="001E7A7C" w:rsidRPr="003433C9" w:rsidRDefault="001E7A7C" w:rsidP="0092794B">
            <w:pPr>
              <w:pStyle w:val="Table"/>
              <w:rPr>
                <w:rFonts w:ascii="Arial" w:hAnsi="Arial"/>
                <w:sz w:val="20"/>
              </w:rPr>
            </w:pPr>
            <w:r w:rsidRPr="003433C9">
              <w:rPr>
                <w:rFonts w:ascii="Arial" w:hAnsi="Arial"/>
                <w:sz w:val="20"/>
              </w:rPr>
              <w:t>SMB</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2FC9742" w14:textId="77777777" w:rsidR="001E7A7C" w:rsidRPr="003433C9" w:rsidRDefault="001E7A7C" w:rsidP="0092794B">
            <w:pPr>
              <w:pStyle w:val="Table"/>
              <w:rPr>
                <w:rFonts w:ascii="Arial" w:hAnsi="Arial"/>
                <w:sz w:val="20"/>
              </w:rPr>
            </w:pPr>
            <w:r w:rsidRPr="003433C9">
              <w:rPr>
                <w:rFonts w:ascii="Arial" w:hAnsi="Arial"/>
                <w:sz w:val="20"/>
              </w:rPr>
              <w:t>Server Message Block</w:t>
            </w:r>
          </w:p>
        </w:tc>
      </w:tr>
      <w:tr w:rsidR="00100A91" w:rsidRPr="003433C9" w14:paraId="68A2720A"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58570BA6" w14:textId="77777777" w:rsidR="001E7A7C" w:rsidRPr="003433C9" w:rsidRDefault="001E7A7C" w:rsidP="0092794B">
            <w:pPr>
              <w:pStyle w:val="Table"/>
              <w:rPr>
                <w:rFonts w:ascii="Arial" w:hAnsi="Arial"/>
                <w:sz w:val="20"/>
              </w:rPr>
            </w:pPr>
            <w:r w:rsidRPr="003433C9">
              <w:rPr>
                <w:rFonts w:ascii="Arial" w:hAnsi="Arial"/>
                <w:sz w:val="20"/>
              </w:rPr>
              <w:t>SME</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1E66CBBA" w14:textId="77777777" w:rsidR="001E7A7C" w:rsidRPr="003433C9" w:rsidRDefault="001E7A7C" w:rsidP="0092794B">
            <w:pPr>
              <w:pStyle w:val="Table"/>
              <w:rPr>
                <w:rFonts w:ascii="Arial" w:hAnsi="Arial"/>
                <w:sz w:val="20"/>
              </w:rPr>
            </w:pPr>
            <w:r w:rsidRPr="003433C9">
              <w:rPr>
                <w:rFonts w:ascii="Arial" w:hAnsi="Arial"/>
                <w:sz w:val="20"/>
              </w:rPr>
              <w:t xml:space="preserve">Subject Matter Expert </w:t>
            </w:r>
          </w:p>
        </w:tc>
      </w:tr>
      <w:tr w:rsidR="00100A91" w:rsidRPr="003433C9" w14:paraId="619FFC6A"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3AFDD0CF" w14:textId="77777777" w:rsidR="001E7A7C" w:rsidRPr="003433C9" w:rsidRDefault="001E7A7C" w:rsidP="0092794B">
            <w:pPr>
              <w:pStyle w:val="Table"/>
              <w:rPr>
                <w:rFonts w:ascii="Arial" w:hAnsi="Arial"/>
                <w:sz w:val="20"/>
              </w:rPr>
            </w:pPr>
            <w:r w:rsidRPr="003433C9">
              <w:rPr>
                <w:rFonts w:ascii="Arial" w:hAnsi="Arial"/>
                <w:sz w:val="20"/>
              </w:rPr>
              <w:lastRenderedPageBreak/>
              <w:t>SOC</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3640739C" w14:textId="77777777" w:rsidR="001E7A7C" w:rsidRPr="003433C9" w:rsidRDefault="001E7A7C" w:rsidP="0092794B">
            <w:pPr>
              <w:pStyle w:val="Table"/>
              <w:rPr>
                <w:rFonts w:ascii="Arial" w:hAnsi="Arial"/>
                <w:sz w:val="20"/>
              </w:rPr>
            </w:pPr>
            <w:r w:rsidRPr="003433C9">
              <w:rPr>
                <w:rFonts w:ascii="Arial" w:hAnsi="Arial"/>
                <w:sz w:val="20"/>
              </w:rPr>
              <w:t>Security Operations Centre</w:t>
            </w:r>
          </w:p>
        </w:tc>
      </w:tr>
      <w:tr w:rsidR="00100A91" w:rsidRPr="003433C9" w14:paraId="422F4D5F"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51A3590E" w14:textId="77777777" w:rsidR="001E7A7C" w:rsidRPr="003433C9" w:rsidRDefault="001E7A7C" w:rsidP="0092794B">
            <w:pPr>
              <w:pStyle w:val="Table"/>
              <w:rPr>
                <w:rFonts w:ascii="Arial" w:hAnsi="Arial"/>
                <w:sz w:val="20"/>
              </w:rPr>
            </w:pPr>
            <w:r w:rsidRPr="003433C9">
              <w:rPr>
                <w:rFonts w:ascii="Arial" w:hAnsi="Arial"/>
                <w:sz w:val="20"/>
              </w:rPr>
              <w:t>SSA</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029C532B" w14:textId="77777777" w:rsidR="001E7A7C" w:rsidRPr="003433C9" w:rsidRDefault="001E7A7C" w:rsidP="0092794B">
            <w:pPr>
              <w:pStyle w:val="Table"/>
              <w:rPr>
                <w:rFonts w:ascii="Arial" w:hAnsi="Arial"/>
                <w:sz w:val="20"/>
              </w:rPr>
            </w:pPr>
            <w:r w:rsidRPr="003433C9">
              <w:rPr>
                <w:rFonts w:ascii="Arial" w:hAnsi="Arial"/>
                <w:sz w:val="20"/>
              </w:rPr>
              <w:t>Shared Services Alliance</w:t>
            </w:r>
          </w:p>
        </w:tc>
      </w:tr>
      <w:tr w:rsidR="00100A91" w:rsidRPr="003433C9" w14:paraId="34AC0BD5"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2BB80A8F" w14:textId="77777777" w:rsidR="001E7A7C" w:rsidRPr="003433C9" w:rsidRDefault="001E7A7C" w:rsidP="0092794B">
            <w:pPr>
              <w:pStyle w:val="Table"/>
              <w:rPr>
                <w:rFonts w:ascii="Arial" w:hAnsi="Arial"/>
                <w:sz w:val="20"/>
              </w:rPr>
            </w:pPr>
            <w:r w:rsidRPr="003433C9">
              <w:rPr>
                <w:rFonts w:ascii="Arial" w:hAnsi="Arial"/>
                <w:sz w:val="20"/>
              </w:rPr>
              <w:t>TCP/IP</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E79E0A5" w14:textId="77777777" w:rsidR="001E7A7C" w:rsidRPr="003433C9" w:rsidRDefault="45BE71B9" w:rsidP="03660ADA">
            <w:pPr>
              <w:pStyle w:val="Table"/>
              <w:rPr>
                <w:rFonts w:ascii="Arial" w:hAnsi="Arial"/>
                <w:sz w:val="20"/>
              </w:rPr>
            </w:pPr>
            <w:r w:rsidRPr="003433C9">
              <w:rPr>
                <w:rFonts w:ascii="Arial" w:hAnsi="Arial"/>
                <w:sz w:val="20"/>
              </w:rPr>
              <w:t>Transmission Control Protocol/Internet Protocol</w:t>
            </w:r>
          </w:p>
        </w:tc>
      </w:tr>
      <w:tr w:rsidR="00100A91" w:rsidRPr="003433C9" w14:paraId="629D485B"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3C79DA6D" w14:textId="77777777" w:rsidR="001E7A7C" w:rsidRPr="003433C9" w:rsidRDefault="001E7A7C" w:rsidP="0092794B">
            <w:pPr>
              <w:pStyle w:val="Table"/>
              <w:rPr>
                <w:rFonts w:ascii="Arial" w:hAnsi="Arial"/>
                <w:sz w:val="20"/>
              </w:rPr>
            </w:pPr>
            <w:r w:rsidRPr="003433C9">
              <w:rPr>
                <w:rFonts w:ascii="Arial" w:hAnsi="Arial"/>
                <w:sz w:val="20"/>
              </w:rPr>
              <w:t>VM</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29BD6A21" w14:textId="77777777" w:rsidR="001E7A7C" w:rsidRPr="003433C9" w:rsidRDefault="001E7A7C" w:rsidP="0092794B">
            <w:pPr>
              <w:pStyle w:val="Table"/>
              <w:rPr>
                <w:rFonts w:ascii="Arial" w:hAnsi="Arial"/>
                <w:sz w:val="20"/>
              </w:rPr>
            </w:pPr>
            <w:r w:rsidRPr="003433C9">
              <w:rPr>
                <w:rFonts w:ascii="Arial" w:hAnsi="Arial"/>
                <w:sz w:val="20"/>
              </w:rPr>
              <w:t xml:space="preserve">Virtual Machine </w:t>
            </w:r>
          </w:p>
        </w:tc>
      </w:tr>
      <w:tr w:rsidR="00100A91" w:rsidRPr="003433C9" w14:paraId="4D0681F0"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46EDB921" w14:textId="77777777" w:rsidR="001E7A7C" w:rsidRPr="003433C9" w:rsidRDefault="001E7A7C" w:rsidP="0092794B">
            <w:pPr>
              <w:pStyle w:val="Table"/>
              <w:rPr>
                <w:rFonts w:ascii="Arial" w:hAnsi="Arial"/>
                <w:sz w:val="20"/>
              </w:rPr>
            </w:pPr>
            <w:r w:rsidRPr="003433C9">
              <w:rPr>
                <w:rFonts w:ascii="Arial" w:hAnsi="Arial"/>
                <w:sz w:val="20"/>
              </w:rPr>
              <w:t>VMS</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28E3FA4F" w14:textId="77777777" w:rsidR="001E7A7C" w:rsidRPr="003433C9" w:rsidRDefault="001E7A7C" w:rsidP="0092794B">
            <w:pPr>
              <w:pStyle w:val="Table"/>
              <w:rPr>
                <w:rFonts w:ascii="Arial" w:hAnsi="Arial"/>
                <w:sz w:val="20"/>
              </w:rPr>
            </w:pPr>
            <w:r w:rsidRPr="003433C9">
              <w:rPr>
                <w:rFonts w:ascii="Arial" w:hAnsi="Arial"/>
                <w:sz w:val="20"/>
              </w:rPr>
              <w:t>Vulnerability Management Service</w:t>
            </w:r>
          </w:p>
        </w:tc>
      </w:tr>
      <w:tr w:rsidR="00100A91" w:rsidRPr="003433C9" w14:paraId="62A516AC" w14:textId="77777777" w:rsidTr="03660ADA">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left w:w="85" w:type="dxa"/>
            <w:bottom w:w="11" w:type="dxa"/>
            <w:right w:w="85" w:type="dxa"/>
          </w:tblCellMar>
          <w:tblLook w:val="01E0" w:firstRow="1" w:lastRow="1" w:firstColumn="1" w:lastColumn="1" w:noHBand="0" w:noVBand="0"/>
        </w:tblPrEx>
        <w:trPr>
          <w:gridAfter w:val="1"/>
          <w:wAfter w:w="23" w:type="dxa"/>
          <w:jc w:val="center"/>
        </w:trPr>
        <w:tc>
          <w:tcPr>
            <w:tcW w:w="1975" w:type="dxa"/>
            <w:tcBorders>
              <w:top w:val="single" w:sz="4" w:space="0" w:color="auto"/>
              <w:left w:val="single" w:sz="4" w:space="0" w:color="auto"/>
              <w:bottom w:val="single" w:sz="4" w:space="0" w:color="auto"/>
              <w:right w:val="single" w:sz="4" w:space="0" w:color="auto"/>
            </w:tcBorders>
            <w:tcMar>
              <w:top w:w="28" w:type="dxa"/>
            </w:tcMar>
          </w:tcPr>
          <w:p w14:paraId="0DB3BAD8" w14:textId="77777777" w:rsidR="001E7A7C" w:rsidRPr="003433C9" w:rsidRDefault="001E7A7C" w:rsidP="0092794B">
            <w:pPr>
              <w:pStyle w:val="Table"/>
              <w:rPr>
                <w:rFonts w:ascii="Arial" w:hAnsi="Arial"/>
                <w:sz w:val="20"/>
              </w:rPr>
            </w:pPr>
            <w:r w:rsidRPr="003433C9">
              <w:rPr>
                <w:rFonts w:ascii="Arial" w:hAnsi="Arial"/>
                <w:sz w:val="20"/>
              </w:rPr>
              <w:t>WAN</w:t>
            </w:r>
          </w:p>
        </w:tc>
        <w:tc>
          <w:tcPr>
            <w:tcW w:w="7920" w:type="dxa"/>
            <w:gridSpan w:val="2"/>
            <w:tcBorders>
              <w:top w:val="single" w:sz="4" w:space="0" w:color="auto"/>
              <w:left w:val="single" w:sz="4" w:space="0" w:color="auto"/>
              <w:bottom w:val="single" w:sz="4" w:space="0" w:color="auto"/>
              <w:right w:val="single" w:sz="4" w:space="0" w:color="auto"/>
            </w:tcBorders>
            <w:tcMar>
              <w:top w:w="28" w:type="dxa"/>
            </w:tcMar>
          </w:tcPr>
          <w:p w14:paraId="43139E1A" w14:textId="77777777" w:rsidR="001E7A7C" w:rsidRPr="003433C9" w:rsidRDefault="001E7A7C" w:rsidP="0092794B">
            <w:pPr>
              <w:pStyle w:val="Table"/>
              <w:rPr>
                <w:rFonts w:ascii="Arial" w:hAnsi="Arial"/>
                <w:sz w:val="20"/>
              </w:rPr>
            </w:pPr>
            <w:r w:rsidRPr="003433C9">
              <w:rPr>
                <w:rFonts w:ascii="Arial" w:hAnsi="Arial"/>
                <w:sz w:val="20"/>
              </w:rPr>
              <w:t>Wide Area Network</w:t>
            </w:r>
          </w:p>
        </w:tc>
      </w:tr>
    </w:tbl>
    <w:bookmarkEnd w:id="0"/>
    <w:p w14:paraId="43D90039" w14:textId="52EF1BC2" w:rsidR="00EB271A" w:rsidRPr="003433C9" w:rsidRDefault="00EB271A" w:rsidP="00EB271A">
      <w:pPr>
        <w:spacing w:before="0" w:after="0" w:line="300" w:lineRule="atLeast"/>
        <w:ind w:left="720"/>
        <w:jc w:val="center"/>
        <w:rPr>
          <w:rStyle w:val="IntenseReference"/>
        </w:rPr>
      </w:pPr>
      <w:r w:rsidRPr="003433C9">
        <w:rPr>
          <w:rStyle w:val="IntenseReference"/>
        </w:rPr>
        <w:t>Table 3</w:t>
      </w:r>
      <w:r w:rsidR="001033D9">
        <w:rPr>
          <w:rStyle w:val="IntenseReference"/>
        </w:rPr>
        <w:t>7</w:t>
      </w:r>
      <w:r w:rsidRPr="003433C9">
        <w:rPr>
          <w:rStyle w:val="IntenseReference"/>
        </w:rPr>
        <w:t xml:space="preserve"> – Glossary</w:t>
      </w:r>
    </w:p>
    <w:p w14:paraId="7263AC68" w14:textId="77777777" w:rsidR="001E7A7C" w:rsidRPr="005702A1" w:rsidRDefault="001E7A7C" w:rsidP="001E7A7C"/>
    <w:sectPr w:rsidR="001E7A7C" w:rsidRPr="005702A1" w:rsidSect="00405E88">
      <w:headerReference w:type="even" r:id="rId34"/>
      <w:headerReference w:type="default" r:id="rId35"/>
      <w:footerReference w:type="default" r:id="rId36"/>
      <w:headerReference w:type="first" r:id="rId37"/>
      <w:footerReference w:type="first" r:id="rId38"/>
      <w:pgSz w:w="11906" w:h="16838"/>
      <w:pgMar w:top="426" w:right="1134" w:bottom="1134" w:left="1134" w:header="510"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hrivash Patel" w:date="2026-04-27T09:05:00Z" w:initials="SP">
    <w:p w14:paraId="6808BD81" w14:textId="77777777" w:rsidR="00CB146B" w:rsidRPr="003433C9" w:rsidRDefault="00CB146B" w:rsidP="00CB146B">
      <w:pPr>
        <w:pStyle w:val="CommentText"/>
      </w:pPr>
      <w:r w:rsidRPr="003433C9">
        <w:rPr>
          <w:rStyle w:val="CommentReference"/>
        </w:rPr>
        <w:annotationRef/>
      </w:r>
      <w:r w:rsidRPr="003433C9">
        <w:rPr>
          <w:b/>
          <w:bCs/>
        </w:rPr>
        <w:t>Document quality / consistency:</w:t>
      </w:r>
      <w:r w:rsidRPr="003433C9">
        <w:t xml:space="preserve"> duplicated sentences and minor typos reduce confidence (e.g., repeated DNS forwarding statements; “management guidelinesmanagement guidelines”).</w:t>
      </w:r>
    </w:p>
    <w:p w14:paraId="325AE424" w14:textId="77777777" w:rsidR="00CB146B" w:rsidRPr="003433C9" w:rsidRDefault="00CB146B" w:rsidP="00CB146B">
      <w:pPr>
        <w:pStyle w:val="CommentText"/>
      </w:pPr>
      <w:r w:rsidRPr="003433C9">
        <w:rPr>
          <w:b/>
          <w:bCs/>
        </w:rPr>
        <w:t>Cost section lacks guardrails:</w:t>
      </w:r>
      <w:r w:rsidRPr="003433C9">
        <w:t xml:space="preserve"> cost risks are noted, but no concrete FinOps controls (budgets per env, tagging enforcement evidence, log ingestion caps).</w:t>
      </w:r>
    </w:p>
    <w:p w14:paraId="63EF1098" w14:textId="77777777" w:rsidR="00CB146B" w:rsidRPr="003433C9" w:rsidRDefault="00CB146B" w:rsidP="00CB146B">
      <w:pPr>
        <w:pStyle w:val="CommentText"/>
      </w:pPr>
      <w:r w:rsidRPr="003433C9">
        <w:rPr>
          <w:b/>
          <w:bCs/>
        </w:rPr>
        <w:t>Data retention mismatch:</w:t>
      </w:r>
      <w:r w:rsidRPr="003433C9">
        <w:t xml:space="preserve"> 50-year retention is stated, but log retention and evidence retention are not mapped to that requirement (what is retained, where, and for how long).</w:t>
      </w:r>
    </w:p>
    <w:p w14:paraId="7410E6FD" w14:textId="3F7EE6B3" w:rsidR="00CB146B" w:rsidRPr="003433C9" w:rsidRDefault="00717E90" w:rsidP="00CB146B">
      <w:pPr>
        <w:pStyle w:val="CommentText"/>
      </w:pPr>
      <w:r w:rsidRPr="003433C9">
        <w:t>y</w:t>
      </w:r>
    </w:p>
  </w:comment>
  <w:comment w:id="2" w:author="Shantanu Daithankar" w:date="2026-04-29T12:14:00Z" w:initials="SD">
    <w:p w14:paraId="2F2DF8D0" w14:textId="77777777" w:rsidR="00F5661A" w:rsidRPr="003433C9" w:rsidRDefault="001974CB" w:rsidP="00F5661A">
      <w:pPr>
        <w:pStyle w:val="CommentText"/>
      </w:pPr>
      <w:r w:rsidRPr="003433C9">
        <w:rPr>
          <w:rStyle w:val="CommentReference"/>
        </w:rPr>
        <w:annotationRef/>
      </w:r>
      <w:r w:rsidR="00F5661A" w:rsidRPr="003433C9">
        <w:t>Removed ‑management guidelines.</w:t>
      </w:r>
      <w:r w:rsidR="00F5661A" w:rsidRPr="003433C9">
        <w:br/>
        <w:t>Rephrased forward statements.</w:t>
      </w:r>
    </w:p>
  </w:comment>
  <w:comment w:id="3" w:author="Shrivash Patel" w:date="2026-04-27T09:23:00Z" w:initials="SP">
    <w:p w14:paraId="28F5CDF2" w14:textId="77777777" w:rsidR="00BA740F" w:rsidRPr="003433C9" w:rsidRDefault="00BA740F" w:rsidP="00BA740F">
      <w:pPr>
        <w:pStyle w:val="CommentText"/>
      </w:pPr>
      <w:r w:rsidRPr="003433C9">
        <w:rPr>
          <w:rStyle w:val="CommentReference"/>
        </w:rPr>
        <w:annotationRef/>
      </w:r>
      <w:r w:rsidRPr="003433C9">
        <w:rPr>
          <w:b/>
          <w:bCs/>
        </w:rPr>
        <w:t>Remediation Coverage:</w:t>
      </w:r>
    </w:p>
    <w:p w14:paraId="78EA8B96" w14:textId="77777777" w:rsidR="00BA740F" w:rsidRPr="003433C9" w:rsidRDefault="00BA740F" w:rsidP="00BA740F">
      <w:pPr>
        <w:pStyle w:val="CommentText"/>
      </w:pPr>
      <w:r w:rsidRPr="003433C9">
        <w:t xml:space="preserve">These area’s are covered partially, but more details required around the following: </w:t>
      </w:r>
    </w:p>
    <w:p w14:paraId="58F9EF0E" w14:textId="77777777" w:rsidR="00BA740F" w:rsidRPr="003433C9" w:rsidRDefault="00BA740F" w:rsidP="00BA740F">
      <w:pPr>
        <w:pStyle w:val="CommentText"/>
      </w:pPr>
      <w:r w:rsidRPr="003433C9">
        <w:t>*Technical debt/obsolescence reduction and security strengthening as goals.</w:t>
      </w:r>
    </w:p>
    <w:p w14:paraId="0754C5C7" w14:textId="77777777" w:rsidR="00BA740F" w:rsidRPr="003433C9" w:rsidRDefault="00BA740F" w:rsidP="00BA740F">
      <w:pPr>
        <w:pStyle w:val="CommentText"/>
      </w:pPr>
      <w:r w:rsidRPr="003433C9">
        <w:t>*Some DevOps steps include SAST (Sonar Cloud) and CI/CD stages.</w:t>
      </w:r>
    </w:p>
    <w:p w14:paraId="28B07F74" w14:textId="77777777" w:rsidR="00BA740F" w:rsidRPr="003433C9" w:rsidRDefault="00BA740F" w:rsidP="00BA740F">
      <w:pPr>
        <w:pStyle w:val="CommentText"/>
      </w:pPr>
      <w:r w:rsidRPr="003433C9">
        <w:t>Mentions of Defender/Sentinel/Log Analytics and use of Key Vault + Managed Identity.</w:t>
      </w:r>
    </w:p>
  </w:comment>
  <w:comment w:id="4" w:author="Shantanu Daithankar" w:date="2026-04-29T12:53:00Z" w:initials="SD">
    <w:p w14:paraId="30941E58" w14:textId="77777777" w:rsidR="00C86374" w:rsidRPr="003433C9" w:rsidRDefault="00C86374" w:rsidP="00C86374">
      <w:pPr>
        <w:pStyle w:val="CommentText"/>
      </w:pPr>
      <w:r w:rsidRPr="003433C9">
        <w:rPr>
          <w:rStyle w:val="CommentReference"/>
        </w:rPr>
        <w:annotationRef/>
      </w:r>
      <w:r w:rsidRPr="003433C9">
        <w:t xml:space="preserve">Updated scope to provide details for Technical debt/obsolescence reduction and security strengthening </w:t>
      </w:r>
    </w:p>
  </w:comment>
  <w:comment w:id="5" w:author="Shantanu Daithankar" w:date="2026-04-29T12:54:00Z" w:initials="SD">
    <w:p w14:paraId="7011E04A" w14:textId="77777777" w:rsidR="00DC12BF" w:rsidRPr="003433C9" w:rsidRDefault="00DC12BF" w:rsidP="00DC12BF">
      <w:pPr>
        <w:pStyle w:val="CommentText"/>
      </w:pPr>
      <w:r w:rsidRPr="003433C9">
        <w:rPr>
          <w:rStyle w:val="CommentReference"/>
        </w:rPr>
        <w:annotationRef/>
      </w:r>
      <w:r w:rsidRPr="003433C9">
        <w:t>Need more clarity about the devops changes expected -</w:t>
      </w:r>
      <w:r w:rsidRPr="003433C9">
        <w:br/>
      </w:r>
      <w:r w:rsidRPr="003433C9">
        <w:br/>
        <w:t>Should DevOps steps NOT include SAST (Sonar Cloud) and CI/CD stages?</w:t>
      </w:r>
    </w:p>
  </w:comment>
  <w:comment w:id="11" w:author="Shrivash Patel" w:date="2026-04-22T14:10:00Z" w:initials="SP">
    <w:p w14:paraId="69968C92" w14:textId="77777777" w:rsidR="00B85636" w:rsidRPr="003433C9" w:rsidRDefault="00DA1520" w:rsidP="00B85636">
      <w:pPr>
        <w:pStyle w:val="CommentText"/>
      </w:pPr>
      <w:r w:rsidRPr="003433C9">
        <w:rPr>
          <w:rStyle w:val="CommentReference"/>
        </w:rPr>
        <w:annotationRef/>
      </w:r>
      <w:r w:rsidR="00B85636" w:rsidRPr="003433C9">
        <w:t xml:space="preserve">When using an acronym for the first time in a document can the full form of the acronym be used with the acronym in brackets. </w:t>
      </w:r>
    </w:p>
    <w:p w14:paraId="18492433" w14:textId="77777777" w:rsidR="00B85636" w:rsidRPr="003433C9" w:rsidRDefault="00B85636" w:rsidP="00B85636">
      <w:pPr>
        <w:pStyle w:val="CommentText"/>
      </w:pPr>
      <w:r w:rsidRPr="003433C9">
        <w:t>RBSE is also no in the glossary.</w:t>
      </w:r>
    </w:p>
  </w:comment>
  <w:comment w:id="12" w:author="Shantanu Daithankar" w:date="2026-04-29T12:57:00Z" w:initials="SD">
    <w:p w14:paraId="02E1EF0A" w14:textId="77777777" w:rsidR="00A0466C" w:rsidRPr="003433C9" w:rsidRDefault="00A0466C" w:rsidP="00A0466C">
      <w:pPr>
        <w:pStyle w:val="CommentText"/>
      </w:pPr>
      <w:r w:rsidRPr="003433C9">
        <w:rPr>
          <w:rStyle w:val="CommentReference"/>
        </w:rPr>
        <w:annotationRef/>
      </w:r>
      <w:r w:rsidRPr="003433C9">
        <w:t>Updated</w:t>
      </w:r>
    </w:p>
  </w:comment>
  <w:comment w:id="24" w:author="Shrivash Patel" w:date="2026-04-22T14:23:00Z" w:initials="SP">
    <w:p w14:paraId="5F873C05" w14:textId="77777777" w:rsidR="00396819" w:rsidRPr="003433C9" w:rsidRDefault="00396819" w:rsidP="00396819">
      <w:pPr>
        <w:pStyle w:val="CommentText"/>
      </w:pPr>
      <w:r w:rsidRPr="003433C9">
        <w:rPr>
          <w:rStyle w:val="CommentReference"/>
        </w:rPr>
        <w:annotationRef/>
      </w:r>
      <w:r w:rsidRPr="003433C9">
        <w:t>Environment taxonomy is inconsistent (QA vs Test, Preproduction vs PreProd). Please standardise environment names and define each environment’s purpose, data policy (masked/synthetic vs prod-like), access controls, and promotion/approval gates. Ensure CI/CD stages and monitoring retention align per environment.</w:t>
      </w:r>
    </w:p>
  </w:comment>
  <w:comment w:id="25" w:author="Shantanu Daithankar" w:date="2026-04-29T14:35:00Z" w:initials="SD">
    <w:p w14:paraId="3186B7C7" w14:textId="77777777" w:rsidR="004600A7" w:rsidRPr="003433C9" w:rsidRDefault="004600A7" w:rsidP="004600A7">
      <w:pPr>
        <w:pStyle w:val="CommentText"/>
      </w:pPr>
      <w:r w:rsidRPr="003433C9">
        <w:rPr>
          <w:rStyle w:val="CommentReference"/>
        </w:rPr>
        <w:annotationRef/>
      </w:r>
      <w:r w:rsidRPr="003433C9">
        <w:t>Updated naming and added environment definitions in DevOps architecture.</w:t>
      </w:r>
    </w:p>
  </w:comment>
  <w:comment w:id="35" w:author="Arindrajit Sarkar" w:date="2026-01-02T14:42:00Z" w:initials="AS">
    <w:p w14:paraId="3813E68F" w14:textId="2BAB70A0" w:rsidR="005D34A3" w:rsidRPr="003433C9" w:rsidRDefault="005D34A3" w:rsidP="005D34A3">
      <w:pPr>
        <w:pStyle w:val="CommentText"/>
      </w:pPr>
      <w:r w:rsidRPr="003433C9">
        <w:rPr>
          <w:rStyle w:val="CommentReference"/>
        </w:rPr>
        <w:annotationRef/>
      </w:r>
      <w:r w:rsidRPr="003433C9">
        <w:fldChar w:fldCharType="begin"/>
      </w:r>
      <w:r w:rsidRPr="003433C9">
        <w:instrText>HYPERLINK "mailto:Souvik.Sengupta@defra.gov.uk"</w:instrText>
      </w:r>
      <w:bookmarkStart w:id="37" w:name="_@_5682E327FB3241CBB27E66CC4E44FFDEZ"/>
      <w:r w:rsidRPr="003433C9">
        <w:fldChar w:fldCharType="separate"/>
      </w:r>
      <w:bookmarkEnd w:id="37"/>
      <w:r w:rsidRPr="003433C9">
        <w:rPr>
          <w:rStyle w:val="Mention"/>
        </w:rPr>
        <w:t>@Souvik Sengupta</w:t>
      </w:r>
      <w:r w:rsidRPr="003433C9">
        <w:fldChar w:fldCharType="end"/>
      </w:r>
      <w:r w:rsidRPr="003433C9">
        <w:t xml:space="preserve">  please add few overview before we starting this section</w:t>
      </w:r>
    </w:p>
  </w:comment>
  <w:comment w:id="36" w:author="Souvik Sengupta" w:date="2026-01-02T15:08:00Z" w:initials="SS">
    <w:p w14:paraId="276EA602" w14:textId="48DBF393" w:rsidR="00FC49DD" w:rsidRPr="003433C9" w:rsidRDefault="00FC49DD" w:rsidP="00FC49DD">
      <w:pPr>
        <w:pStyle w:val="CommentText"/>
      </w:pPr>
      <w:r w:rsidRPr="003433C9">
        <w:rPr>
          <w:rStyle w:val="CommentReference"/>
        </w:rPr>
        <w:annotationRef/>
      </w:r>
      <w:r w:rsidRPr="003433C9">
        <w:fldChar w:fldCharType="begin"/>
      </w:r>
      <w:r w:rsidRPr="003433C9">
        <w:instrText>HYPERLINK "mailto:Arindrajit.Sarkar@defra.gov.uk"</w:instrText>
      </w:r>
      <w:bookmarkStart w:id="38" w:name="_@_4F35263CEA8B4911851177F3691145F4Z"/>
      <w:r w:rsidRPr="003433C9">
        <w:fldChar w:fldCharType="separate"/>
      </w:r>
      <w:bookmarkEnd w:id="38"/>
      <w:r w:rsidRPr="003433C9">
        <w:rPr>
          <w:rStyle w:val="Mention"/>
        </w:rPr>
        <w:t>@Arindrajit Sarkar</w:t>
      </w:r>
      <w:r w:rsidRPr="003433C9">
        <w:fldChar w:fldCharType="end"/>
      </w:r>
      <w:r w:rsidRPr="003433C9">
        <w:t xml:space="preserve"> added 1 liner for in scope and out of scope section intros.</w:t>
      </w:r>
    </w:p>
  </w:comment>
  <w:comment w:id="59" w:author="Shrivash Patel" w:date="2026-04-23T15:38:00Z" w:initials="SP">
    <w:p w14:paraId="6AE6F98D" w14:textId="77777777" w:rsidR="00A46091" w:rsidRPr="003433C9" w:rsidRDefault="000F18B4" w:rsidP="00A46091">
      <w:pPr>
        <w:pStyle w:val="CommentText"/>
      </w:pPr>
      <w:r w:rsidRPr="003433C9">
        <w:rPr>
          <w:rStyle w:val="CommentReference"/>
        </w:rPr>
        <w:annotationRef/>
      </w:r>
      <w:r w:rsidR="00A46091" w:rsidRPr="003433C9">
        <w:t>Can you update this section to be more specific about the exact protocol and integration pattern for App Service auth (e.g., Entra app registration, token type, redirect URIs per environment), and define the authorisation model (App Roles vs Groups, claim mapping, group overage handling, “role-to-permission” mapping). Include a simple mapping table from existing roles to Entra groups/app roles and state how roles are enforced in-app.</w:t>
      </w:r>
    </w:p>
    <w:p w14:paraId="3A007BFA" w14:textId="77777777" w:rsidR="00A46091" w:rsidRPr="003433C9" w:rsidRDefault="00A46091" w:rsidP="00A46091">
      <w:pPr>
        <w:pStyle w:val="CommentText"/>
      </w:pPr>
    </w:p>
    <w:p w14:paraId="678FA8AB" w14:textId="77777777" w:rsidR="00A46091" w:rsidRPr="003433C9" w:rsidRDefault="00A46091" w:rsidP="00A46091">
      <w:pPr>
        <w:pStyle w:val="CommentText"/>
      </w:pPr>
      <w:r w:rsidRPr="003433C9">
        <w:t>Maybe Add an “Identity &amp; Access” subsection: protocol, app registrations, claims, group strategy, break-glass.</w:t>
      </w:r>
    </w:p>
  </w:comment>
  <w:comment w:id="60" w:author="Shantanu Daithankar" w:date="2026-04-29T19:16:00Z" w:initials="SD">
    <w:p w14:paraId="441A61EC" w14:textId="77777777" w:rsidR="00A02BA7" w:rsidRPr="003433C9" w:rsidRDefault="00A02BA7" w:rsidP="00A02BA7">
      <w:pPr>
        <w:pStyle w:val="CommentText"/>
      </w:pPr>
      <w:r w:rsidRPr="003433C9">
        <w:rPr>
          <w:rStyle w:val="CommentReference"/>
        </w:rPr>
        <w:annotationRef/>
      </w:r>
      <w:r w:rsidRPr="003433C9">
        <w:t>Added Identity &amp; Access section</w:t>
      </w:r>
    </w:p>
  </w:comment>
  <w:comment w:id="61" w:author="Shrivash Patel" w:date="2026-04-23T16:00:00Z" w:initials="SP">
    <w:p w14:paraId="2445CF9B" w14:textId="77777777" w:rsidR="00580F20" w:rsidRPr="003433C9" w:rsidRDefault="00580F20" w:rsidP="00580F20">
      <w:pPr>
        <w:pStyle w:val="CommentText"/>
      </w:pPr>
      <w:r w:rsidRPr="003433C9">
        <w:rPr>
          <w:rStyle w:val="CommentReference"/>
        </w:rPr>
        <w:annotationRef/>
      </w:r>
      <w:r w:rsidRPr="003433C9">
        <w:t>Please validate and clarify the chosen App Service networking pattern (multi-tenant with Private Link vs ASE/ILB) and explicitly state what is enforced by NSG/UDR vs platform controls. Include subnet delegation requirements, inbound path (App Gateway → Private Link), and outbound routing via firewall. Add a “feasibility check” note referencing the approved CCoE pattern to ensure implementability.</w:t>
      </w:r>
    </w:p>
    <w:p w14:paraId="253A2CC6" w14:textId="77777777" w:rsidR="00580F20" w:rsidRPr="003433C9" w:rsidRDefault="00580F20" w:rsidP="00580F20">
      <w:pPr>
        <w:pStyle w:val="CommentText"/>
      </w:pPr>
    </w:p>
    <w:p w14:paraId="43D47C00" w14:textId="77777777" w:rsidR="00580F20" w:rsidRPr="003433C9" w:rsidRDefault="00580F20" w:rsidP="00580F20">
      <w:pPr>
        <w:pStyle w:val="CommentText"/>
      </w:pPr>
      <w:r w:rsidRPr="003433C9">
        <w:t>State the exact App Service plan type/pattern and Private Link approach. And also add a connectivity matrix (source → dest → port → control).</w:t>
      </w:r>
    </w:p>
    <w:p w14:paraId="49A5DE32" w14:textId="77777777" w:rsidR="00580F20" w:rsidRPr="003433C9" w:rsidRDefault="00580F20" w:rsidP="00580F20">
      <w:pPr>
        <w:pStyle w:val="CommentText"/>
      </w:pPr>
    </w:p>
    <w:p w14:paraId="7B4A07F7" w14:textId="77777777" w:rsidR="00580F20" w:rsidRPr="003433C9" w:rsidRDefault="00580F20" w:rsidP="00580F20">
      <w:pPr>
        <w:pStyle w:val="CommentText"/>
      </w:pPr>
    </w:p>
    <w:p w14:paraId="62208CD5" w14:textId="77777777" w:rsidR="00580F20" w:rsidRPr="003433C9" w:rsidRDefault="00580F20" w:rsidP="00580F20">
      <w:pPr>
        <w:pStyle w:val="CommentText"/>
      </w:pPr>
    </w:p>
    <w:p w14:paraId="15C7BC32" w14:textId="77777777" w:rsidR="00580F20" w:rsidRPr="003433C9" w:rsidRDefault="00580F20" w:rsidP="00580F20">
      <w:pPr>
        <w:pStyle w:val="CommentText"/>
      </w:pPr>
    </w:p>
    <w:p w14:paraId="7B60678C" w14:textId="77777777" w:rsidR="00580F20" w:rsidRPr="003433C9" w:rsidRDefault="00580F20" w:rsidP="00580F20">
      <w:pPr>
        <w:pStyle w:val="CommentText"/>
      </w:pPr>
    </w:p>
  </w:comment>
  <w:comment w:id="62" w:author="Shantanu Daithankar" w:date="2026-04-30T13:26:00Z" w:initials="SD">
    <w:p w14:paraId="1107DF5C" w14:textId="77777777" w:rsidR="00EB37B1" w:rsidRPr="003433C9" w:rsidRDefault="00EB37B1" w:rsidP="00EB37B1">
      <w:pPr>
        <w:pStyle w:val="CommentText"/>
      </w:pPr>
      <w:r w:rsidRPr="003433C9">
        <w:rPr>
          <w:rStyle w:val="CommentReference"/>
        </w:rPr>
        <w:annotationRef/>
      </w:r>
      <w:r w:rsidRPr="003433C9">
        <w:t>Added section for “App Service Networking” for contents in comment.</w:t>
      </w:r>
      <w:r w:rsidRPr="003433C9">
        <w:br/>
      </w:r>
      <w:r w:rsidRPr="003433C9">
        <w:br/>
        <w:t>The connectivity matrix describing network rules for the flow of traffic between application components is provided in the “Network Security” section. Please let us know if this covers the required information or if we need to extend it.</w:t>
      </w:r>
      <w:r w:rsidRPr="003433C9">
        <w:br/>
      </w:r>
    </w:p>
  </w:comment>
  <w:comment w:id="66" w:author="Shrivash Patel" w:date="2026-04-27T08:51:00Z" w:initials="SP">
    <w:p w14:paraId="48217AA1" w14:textId="77777777" w:rsidR="003A1750" w:rsidRPr="003433C9" w:rsidRDefault="003A1750" w:rsidP="003A1750">
      <w:pPr>
        <w:pStyle w:val="CommentText"/>
      </w:pPr>
      <w:r w:rsidRPr="003433C9">
        <w:rPr>
          <w:rStyle w:val="CommentReference"/>
        </w:rPr>
        <w:annotationRef/>
      </w:r>
      <w:r w:rsidRPr="003433C9">
        <w:t>Add an “ADF Operational Design” subsection (run frequency, SLAs, monitoring).</w:t>
      </w:r>
    </w:p>
    <w:p w14:paraId="476A3AF2" w14:textId="77777777" w:rsidR="003A1750" w:rsidRPr="003433C9" w:rsidRDefault="003A1750" w:rsidP="003A1750">
      <w:pPr>
        <w:pStyle w:val="CommentText"/>
      </w:pPr>
      <w:r w:rsidRPr="003433C9">
        <w:t>Add a “Data Reconciliation” approach and evidence requirements.</w:t>
      </w:r>
    </w:p>
    <w:p w14:paraId="053597F3" w14:textId="77777777" w:rsidR="003A1750" w:rsidRPr="003433C9" w:rsidRDefault="003A1750" w:rsidP="003A1750">
      <w:pPr>
        <w:pStyle w:val="CommentText"/>
      </w:pPr>
    </w:p>
  </w:comment>
  <w:comment w:id="67" w:author="Gunjan Arya" w:date="2026-04-30T12:29:00Z" w:initials="GA">
    <w:p w14:paraId="19673D5A" w14:textId="77777777" w:rsidR="00871956" w:rsidRPr="003433C9" w:rsidRDefault="00871956" w:rsidP="00871956">
      <w:pPr>
        <w:pStyle w:val="CommentText"/>
      </w:pPr>
      <w:r w:rsidRPr="003433C9">
        <w:rPr>
          <w:rStyle w:val="CommentReference"/>
        </w:rPr>
        <w:annotationRef/>
      </w:r>
      <w:r w:rsidRPr="003433C9">
        <w:t>The ADF operational design and data reconciliation/validation processes have been added. Further detailed design elements will be documented as part of the Low‑Level Design (LLD).</w:t>
      </w:r>
    </w:p>
  </w:comment>
  <w:comment w:id="70" w:author="Shrivash Patel" w:date="2026-04-27T08:55:00Z" w:initials="SP">
    <w:p w14:paraId="5FCB0150" w14:textId="77777777" w:rsidR="00D500D4" w:rsidRPr="003433C9" w:rsidRDefault="00D500D4" w:rsidP="00D500D4">
      <w:pPr>
        <w:pStyle w:val="CommentText"/>
      </w:pPr>
      <w:r w:rsidRPr="003433C9">
        <w:rPr>
          <w:rStyle w:val="CommentReference"/>
        </w:rPr>
        <w:annotationRef/>
      </w:r>
      <w:r w:rsidRPr="003433C9">
        <w:t>SharePoint document handling needs explicit non-functional design: document library structure, permission model (who can access which case docs), link security (time-bound links vs direct), retention policy alignment (50-year requirement if applicable), audit logging, and backup/recovery expectations. Clarify which system is system-of-record for documents and how access is revoked.</w:t>
      </w:r>
    </w:p>
    <w:p w14:paraId="09FE54F3" w14:textId="77777777" w:rsidR="00D500D4" w:rsidRPr="003433C9" w:rsidRDefault="00D500D4" w:rsidP="00D500D4">
      <w:pPr>
        <w:pStyle w:val="CommentText"/>
      </w:pPr>
    </w:p>
    <w:p w14:paraId="7D0D9D8E" w14:textId="77777777" w:rsidR="00D500D4" w:rsidRPr="003433C9" w:rsidRDefault="00D500D4" w:rsidP="00D500D4">
      <w:pPr>
        <w:pStyle w:val="CommentText"/>
      </w:pPr>
      <w:r w:rsidRPr="003433C9">
        <w:t>Add “Document Management NFRs” and link to Defra retention policy.</w:t>
      </w:r>
    </w:p>
    <w:p w14:paraId="03E667FC" w14:textId="77777777" w:rsidR="00D500D4" w:rsidRPr="003433C9" w:rsidRDefault="00D500D4" w:rsidP="00D500D4">
      <w:pPr>
        <w:pStyle w:val="CommentText"/>
      </w:pPr>
      <w:r w:rsidRPr="003433C9">
        <w:t>Define access control and audit evidence.</w:t>
      </w:r>
    </w:p>
  </w:comment>
  <w:comment w:id="71" w:author="Shantanu Daithankar" w:date="2026-05-01T09:58:00Z" w:initials="SD">
    <w:p w14:paraId="0689643D" w14:textId="77777777" w:rsidR="00875EDF" w:rsidRPr="003433C9" w:rsidRDefault="008A7E88" w:rsidP="00875EDF">
      <w:pPr>
        <w:pStyle w:val="CommentText"/>
      </w:pPr>
      <w:r w:rsidRPr="003433C9">
        <w:rPr>
          <w:rStyle w:val="CommentReference"/>
        </w:rPr>
        <w:annotationRef/>
      </w:r>
      <w:r w:rsidR="00875EDF" w:rsidRPr="003433C9">
        <w:t>The BSE application only references documents created in SharePoint by processes that are external to this application. Because the documents are managed by business users only and has no other connection to BSE app, we have not considered the NFRs as a concern of this system and have not addressed them as a part of this HLD document. Please let us know if its ok to take this approach. Thanks!</w:t>
      </w:r>
    </w:p>
  </w:comment>
  <w:comment w:id="78" w:author="Shrivash Patel" w:date="2026-04-27T09:00:00Z" w:initials="SP">
    <w:p w14:paraId="24566CE2" w14:textId="77777777" w:rsidR="009D3E10" w:rsidRPr="003433C9" w:rsidRDefault="009D3E10" w:rsidP="009D3E10">
      <w:pPr>
        <w:pStyle w:val="CommentText"/>
      </w:pPr>
      <w:r w:rsidRPr="003433C9">
        <w:rPr>
          <w:rStyle w:val="CommentReference"/>
        </w:rPr>
        <w:annotationRef/>
      </w:r>
      <w:r w:rsidRPr="003433C9">
        <w:t>The design allows SSMS access via AVD, but governance controls are not fully defined. Please document: (1) enforced read-only mechanism (DB roles + deny write + optional read-only replica), (2) firewall rules limiting SQL access only from AVD subnet + app identities, (3) PIM/JIT process for elevation, and (4) audit review cadence and alerting for anomalous queries.</w:t>
      </w:r>
    </w:p>
    <w:p w14:paraId="229BDB71" w14:textId="77777777" w:rsidR="009D3E10" w:rsidRPr="003433C9" w:rsidRDefault="009D3E10" w:rsidP="009D3E10">
      <w:pPr>
        <w:pStyle w:val="CommentText"/>
      </w:pPr>
    </w:p>
    <w:p w14:paraId="32CF5AF3" w14:textId="77777777" w:rsidR="009D3E10" w:rsidRPr="003433C9" w:rsidRDefault="009D3E10" w:rsidP="009D3E10">
      <w:pPr>
        <w:pStyle w:val="CommentText"/>
      </w:pPr>
      <w:r w:rsidRPr="003433C9">
        <w:t>Add a “DB Access Governance” subsection with controls + evidence.</w:t>
      </w:r>
    </w:p>
  </w:comment>
  <w:comment w:id="79" w:author="Gunjan Arya" w:date="2026-04-30T17:28:00Z" w:initials="GA">
    <w:p w14:paraId="6F6D36CC" w14:textId="77777777" w:rsidR="005F239F" w:rsidRPr="003433C9" w:rsidRDefault="005F239F" w:rsidP="005F239F">
      <w:pPr>
        <w:pStyle w:val="CommentText"/>
      </w:pPr>
      <w:r w:rsidRPr="003433C9">
        <w:rPr>
          <w:rStyle w:val="CommentReference"/>
        </w:rPr>
        <w:annotationRef/>
      </w:r>
      <w:r w:rsidRPr="003433C9">
        <w:t>DB Access Governance section added with all the mentioned details. Firewall rules are defined under Network security page 38/39</w:t>
      </w:r>
    </w:p>
  </w:comment>
  <w:comment w:id="98" w:author="Shrivash Patel" w:date="2026-04-27T09:14:00Z" w:initials="SP">
    <w:p w14:paraId="7BF9F7CD" w14:textId="77777777" w:rsidR="003B0C84" w:rsidRPr="003433C9" w:rsidRDefault="003B0C84" w:rsidP="003B0C84">
      <w:pPr>
        <w:pStyle w:val="CommentText"/>
      </w:pPr>
      <w:r w:rsidRPr="003433C9">
        <w:rPr>
          <w:rStyle w:val="CommentReference"/>
        </w:rPr>
        <w:annotationRef/>
      </w:r>
      <w:r w:rsidRPr="003433C9">
        <w:t xml:space="preserve">This does not make sense and would get very expensive. </w:t>
      </w:r>
    </w:p>
    <w:p w14:paraId="3FA45C73" w14:textId="77777777" w:rsidR="003B0C84" w:rsidRPr="003433C9" w:rsidRDefault="003B0C84" w:rsidP="003B0C84">
      <w:pPr>
        <w:pStyle w:val="CommentText"/>
      </w:pPr>
      <w:r w:rsidRPr="003433C9">
        <w:t xml:space="preserve">With a data retention requirement of 50years, it does not imply backups need to be retained for 50 years. Unless you are purging data records, they will be retained. There is no requirement to roll back to point in time within the 50 years hence no requirement to retain 50 years of backup. The 50 year retention is around ensuring no data records are lost over the 50years.  </w:t>
      </w:r>
    </w:p>
  </w:comment>
  <w:comment w:id="99" w:author="Gunjan Arya" w:date="2026-04-29T17:16:00Z" w:initials="GA">
    <w:p w14:paraId="1F7B6DB0" w14:textId="77777777" w:rsidR="003B0C84" w:rsidRPr="003433C9" w:rsidRDefault="003B0C84" w:rsidP="003E2998">
      <w:pPr>
        <w:pStyle w:val="CommentText"/>
      </w:pPr>
      <w:r w:rsidRPr="003433C9">
        <w:rPr>
          <w:rStyle w:val="CommentReference"/>
        </w:rPr>
        <w:annotationRef/>
      </w:r>
      <w:r w:rsidRPr="003433C9">
        <w:t>Corrected the sentence. The backup retention policy is defined under the data architecture and ranges from 7 to 35 days. The application data does not have an archival process in place. therefore, no data is removed and all data is retained.</w:t>
      </w:r>
    </w:p>
  </w:comment>
  <w:comment w:id="105" w:author="Shrivash Patel" w:date="2026-04-27T09:01:00Z" w:initials="SP">
    <w:p w14:paraId="15AE0F33" w14:textId="77777777" w:rsidR="00533A9B" w:rsidRPr="003433C9" w:rsidRDefault="00533A9B" w:rsidP="00533A9B">
      <w:pPr>
        <w:pStyle w:val="CommentText"/>
      </w:pPr>
      <w:r w:rsidRPr="003433C9">
        <w:rPr>
          <w:rStyle w:val="CommentReference"/>
        </w:rPr>
        <w:annotationRef/>
      </w:r>
      <w:r w:rsidRPr="003433C9">
        <w:t xml:space="preserve">The data migration section is currently a pointer to an external document. Please summarise the migration approach in the HLD: method/tooling, pre-migration validation, cutover steps, downtime window, rollback/runback, data reconciliation checks, and acceptance criteria. </w:t>
      </w:r>
    </w:p>
  </w:comment>
  <w:comment w:id="106" w:author="Gunjan Arya" w:date="2026-04-30T10:54:00Z" w:initials="GA">
    <w:p w14:paraId="2541DBF8" w14:textId="77777777" w:rsidR="0016626A" w:rsidRPr="003433C9" w:rsidRDefault="0016626A" w:rsidP="0016626A">
      <w:pPr>
        <w:pStyle w:val="CommentText"/>
      </w:pPr>
      <w:r w:rsidRPr="003433C9">
        <w:rPr>
          <w:rStyle w:val="CommentReference"/>
        </w:rPr>
        <w:annotationRef/>
      </w:r>
      <w:r w:rsidRPr="003433C9">
        <w:t>Initially, the details were added within the main document. Based on Yevgeny’s suggestion, a separate document was created using the template he shared. We reviewed this document together with him. We’ve now added all details mentioned in the review comments in main document as well.</w:t>
      </w:r>
    </w:p>
  </w:comment>
  <w:comment w:id="116" w:author="Shrivash Patel" w:date="2026-04-23T14:54:00Z" w:initials="SP">
    <w:p w14:paraId="5F19BB4F" w14:textId="77777777" w:rsidR="00C824F2" w:rsidRPr="003433C9" w:rsidRDefault="00C824F2" w:rsidP="009C4FE6">
      <w:pPr>
        <w:pStyle w:val="CommentText"/>
      </w:pPr>
      <w:r w:rsidRPr="003433C9">
        <w:rPr>
          <w:rStyle w:val="CommentReference"/>
        </w:rPr>
        <w:annotationRef/>
      </w:r>
      <w:r w:rsidRPr="003433C9">
        <w:t>Should this be the ‘Managed Application Gateway Server’ ?</w:t>
      </w:r>
    </w:p>
  </w:comment>
  <w:comment w:id="117" w:author="Shantanu Daithankar" w:date="2026-05-01T10:40:00Z" w:initials="SD">
    <w:p w14:paraId="3F32D041" w14:textId="77777777" w:rsidR="00C824F2" w:rsidRPr="003433C9" w:rsidRDefault="00C824F2" w:rsidP="00C73B0E">
      <w:pPr>
        <w:pStyle w:val="CommentText"/>
      </w:pPr>
      <w:r w:rsidRPr="003433C9">
        <w:rPr>
          <w:rStyle w:val="CommentReference"/>
        </w:rPr>
        <w:annotationRef/>
      </w:r>
      <w:r w:rsidRPr="003433C9">
        <w:t>Updated</w:t>
      </w:r>
    </w:p>
  </w:comment>
  <w:comment w:id="121" w:author="Shrivash Patel" w:date="2026-04-24T12:17:00Z" w:initials="SP">
    <w:p w14:paraId="18B03521" w14:textId="77777777" w:rsidR="006806E0" w:rsidRPr="003433C9" w:rsidRDefault="006806E0" w:rsidP="0027695E">
      <w:pPr>
        <w:pStyle w:val="CommentText"/>
      </w:pPr>
      <w:r w:rsidRPr="003433C9">
        <w:rPr>
          <w:rStyle w:val="CommentReference"/>
        </w:rPr>
        <w:annotationRef/>
      </w:r>
      <w:r w:rsidRPr="003433C9">
        <w:t xml:space="preserve">From my understanding, the BSE service through the business criticality assessment was marked as a Tier 3 service. Can all the NFR’s be updated to reflect the RTO and RPO requirements associated with a Tier 3 service. </w:t>
      </w:r>
    </w:p>
  </w:comment>
  <w:comment w:id="122" w:author="Shantanu Daithankar" w:date="2026-05-01T10:54:00Z" w:initials="SD">
    <w:p w14:paraId="30358669" w14:textId="77777777" w:rsidR="004A33EC" w:rsidRPr="003433C9" w:rsidRDefault="004A33EC" w:rsidP="004A33EC">
      <w:pPr>
        <w:pStyle w:val="CommentText"/>
      </w:pPr>
      <w:r w:rsidRPr="003433C9">
        <w:rPr>
          <w:rStyle w:val="CommentReference"/>
        </w:rPr>
        <w:annotationRef/>
      </w:r>
      <w:r w:rsidRPr="003433C9">
        <w:t>Updated</w:t>
      </w:r>
    </w:p>
  </w:comment>
  <w:comment w:id="132" w:author="Shrivash Patel" w:date="2026-04-27T08:45:00Z" w:initials="SP">
    <w:p w14:paraId="53CA0924" w14:textId="77777777" w:rsidR="009A54A7" w:rsidRPr="003433C9" w:rsidRDefault="00F35ABE" w:rsidP="009A54A7">
      <w:pPr>
        <w:pStyle w:val="CommentText"/>
      </w:pPr>
      <w:r w:rsidRPr="003433C9">
        <w:rPr>
          <w:rStyle w:val="CommentReference"/>
        </w:rPr>
        <w:annotationRef/>
      </w:r>
      <w:r w:rsidR="009A54A7" w:rsidRPr="003433C9">
        <w:t>Why is this talking about the architecture for 7 applications? ADR content appears not fully BSE-specific (references to “7 LAP applications” and broad AWS comparisons/costs). Please refocus ADRs on BSE decisions only.</w:t>
      </w:r>
    </w:p>
    <w:p w14:paraId="08CD8CC3" w14:textId="77777777" w:rsidR="009A54A7" w:rsidRPr="003433C9" w:rsidRDefault="009A54A7" w:rsidP="009A54A7">
      <w:pPr>
        <w:pStyle w:val="CommentText"/>
      </w:pPr>
    </w:p>
    <w:p w14:paraId="0371E288" w14:textId="77777777" w:rsidR="009A54A7" w:rsidRPr="003433C9" w:rsidRDefault="009A54A7" w:rsidP="009A54A7">
      <w:pPr>
        <w:pStyle w:val="CommentText"/>
      </w:pPr>
      <w:r w:rsidRPr="003433C9">
        <w:t xml:space="preserve">Also, these are not LAP applications. They are APHA applications. LAP are simply supporting the remediation work. </w:t>
      </w:r>
    </w:p>
  </w:comment>
  <w:comment w:id="133" w:author="Shantanu Daithankar" w:date="2026-05-01T12:38:00Z" w:initials="SD">
    <w:p w14:paraId="7E28FA24" w14:textId="77777777" w:rsidR="00086838" w:rsidRPr="003433C9" w:rsidRDefault="00086838" w:rsidP="00086838">
      <w:pPr>
        <w:pStyle w:val="CommentText"/>
      </w:pPr>
      <w:r w:rsidRPr="003433C9">
        <w:rPr>
          <w:rStyle w:val="CommentReference"/>
        </w:rPr>
        <w:annotationRef/>
      </w:r>
      <w:r w:rsidRPr="003433C9">
        <w:t>Updated</w:t>
      </w:r>
    </w:p>
  </w:comment>
  <w:comment w:id="142" w:author="Shrivash Patel" w:date="2026-04-27T08:47:00Z" w:initials="SP">
    <w:p w14:paraId="0D6F5F95" w14:textId="77777777" w:rsidR="00F95ED0" w:rsidRPr="003433C9" w:rsidRDefault="00F95ED0" w:rsidP="00F95ED0">
      <w:pPr>
        <w:pStyle w:val="CommentText"/>
      </w:pPr>
      <w:r w:rsidRPr="003433C9">
        <w:rPr>
          <w:rStyle w:val="CommentReference"/>
        </w:rPr>
        <w:annotationRef/>
      </w:r>
      <w:r w:rsidRPr="003433C9">
        <w:t>RAID section needs expansion and consistency: clarify actual current runtime baseline (2.0 vs 4.0) and add key risks (identity cutover, private endpoint/DNS issues, ADF connectivity, data migration/cutover, direct DB access governance, remediation CVE exposure). Dependencies should include named owners, due dates, and acceptance criteria for each dependency deliverable.</w:t>
      </w:r>
    </w:p>
  </w:comment>
  <w:comment w:id="143" w:author="Shantanu Daithankar" w:date="2026-05-01T13:24:00Z" w:initials="SD">
    <w:p w14:paraId="2100605A" w14:textId="77777777" w:rsidR="00CB148D" w:rsidRDefault="00CB148D" w:rsidP="00CB148D">
      <w:pPr>
        <w:pStyle w:val="CommentText"/>
      </w:pPr>
      <w:r w:rsidRPr="003433C9">
        <w:rPr>
          <w:rStyle w:val="CommentReference"/>
        </w:rPr>
        <w:annotationRef/>
      </w:r>
      <w:r w:rsidRPr="003433C9">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10E6FD" w15:done="1"/>
  <w15:commentEx w15:paraId="2F2DF8D0" w15:paraIdParent="7410E6FD" w15:done="1"/>
  <w15:commentEx w15:paraId="28B07F74" w15:done="1"/>
  <w15:commentEx w15:paraId="30941E58" w15:paraIdParent="28B07F74" w15:done="1"/>
  <w15:commentEx w15:paraId="7011E04A" w15:paraIdParent="28B07F74" w15:done="1"/>
  <w15:commentEx w15:paraId="18492433" w15:done="1"/>
  <w15:commentEx w15:paraId="02E1EF0A" w15:paraIdParent="18492433" w15:done="1"/>
  <w15:commentEx w15:paraId="5F873C05" w15:done="1"/>
  <w15:commentEx w15:paraId="3186B7C7" w15:paraIdParent="5F873C05" w15:done="1"/>
  <w15:commentEx w15:paraId="3813E68F" w15:done="1"/>
  <w15:commentEx w15:paraId="276EA602" w15:paraIdParent="3813E68F" w15:done="1"/>
  <w15:commentEx w15:paraId="678FA8AB" w15:done="1"/>
  <w15:commentEx w15:paraId="441A61EC" w15:paraIdParent="678FA8AB" w15:done="1"/>
  <w15:commentEx w15:paraId="7B60678C" w15:done="1"/>
  <w15:commentEx w15:paraId="1107DF5C" w15:paraIdParent="7B60678C" w15:done="1"/>
  <w15:commentEx w15:paraId="053597F3" w15:done="1"/>
  <w15:commentEx w15:paraId="19673D5A" w15:paraIdParent="053597F3" w15:done="1"/>
  <w15:commentEx w15:paraId="03E667FC" w15:done="1"/>
  <w15:commentEx w15:paraId="0689643D" w15:paraIdParent="03E667FC" w15:done="1"/>
  <w15:commentEx w15:paraId="32CF5AF3" w15:done="1"/>
  <w15:commentEx w15:paraId="6F6D36CC" w15:paraIdParent="32CF5AF3" w15:done="1"/>
  <w15:commentEx w15:paraId="3FA45C73" w15:done="1"/>
  <w15:commentEx w15:paraId="1F7B6DB0" w15:paraIdParent="3FA45C73" w15:done="1"/>
  <w15:commentEx w15:paraId="15AE0F33" w15:done="1"/>
  <w15:commentEx w15:paraId="2541DBF8" w15:paraIdParent="15AE0F33" w15:done="1"/>
  <w15:commentEx w15:paraId="5F19BB4F" w15:done="1"/>
  <w15:commentEx w15:paraId="3F32D041" w15:paraIdParent="5F19BB4F" w15:done="1"/>
  <w15:commentEx w15:paraId="18B03521" w15:done="1"/>
  <w15:commentEx w15:paraId="30358669" w15:paraIdParent="18B03521" w15:done="1"/>
  <w15:commentEx w15:paraId="0371E288" w15:done="1"/>
  <w15:commentEx w15:paraId="7E28FA24" w15:paraIdParent="0371E288" w15:done="1"/>
  <w15:commentEx w15:paraId="0D6F5F95" w15:done="1"/>
  <w15:commentEx w15:paraId="2100605A" w15:paraIdParent="0D6F5F9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523598" w16cex:dateUtc="2026-04-27T08:05:00Z"/>
  <w16cex:commentExtensible w16cex:durableId="4E67063D" w16cex:dateUtc="2026-04-29T11:14:00Z"/>
  <w16cex:commentExtensible w16cex:durableId="376E03C8" w16cex:dateUtc="2026-04-27T08:23:00Z"/>
  <w16cex:commentExtensible w16cex:durableId="70E6A90D" w16cex:dateUtc="2026-04-29T11:53:00Z"/>
  <w16cex:commentExtensible w16cex:durableId="7AB114A1" w16cex:dateUtc="2026-04-29T11:54:00Z"/>
  <w16cex:commentExtensible w16cex:durableId="6494AC9B" w16cex:dateUtc="2026-04-22T13:10:00Z"/>
  <w16cex:commentExtensible w16cex:durableId="1E0A5986" w16cex:dateUtc="2026-04-29T11:57:00Z"/>
  <w16cex:commentExtensible w16cex:durableId="6F7FC5D3" w16cex:dateUtc="2026-04-22T13:23:00Z"/>
  <w16cex:commentExtensible w16cex:durableId="2CBBDE3D" w16cex:dateUtc="2026-04-29T13:35:00Z"/>
  <w16cex:commentExtensible w16cex:durableId="10235D7B" w16cex:dateUtc="2026-01-02T14:42:00Z"/>
  <w16cex:commentExtensible w16cex:durableId="765DD633" w16cex:dateUtc="2026-01-02T15:08:00Z"/>
  <w16cex:commentExtensible w16cex:durableId="20192313" w16cex:dateUtc="2026-04-23T14:38:00Z"/>
  <w16cex:commentExtensible w16cex:durableId="59B7F32B" w16cex:dateUtc="2026-04-29T18:16:00Z"/>
  <w16cex:commentExtensible w16cex:durableId="28E9E785" w16cex:dateUtc="2026-04-23T15:00:00Z"/>
  <w16cex:commentExtensible w16cex:durableId="79D3BE62" w16cex:dateUtc="2026-04-30T12:26:00Z"/>
  <w16cex:commentExtensible w16cex:durableId="5CCA1429" w16cex:dateUtc="2026-04-27T07:51:00Z"/>
  <w16cex:commentExtensible w16cex:durableId="41626E24" w16cex:dateUtc="2026-04-30T11:29:00Z"/>
  <w16cex:commentExtensible w16cex:durableId="73E468EA" w16cex:dateUtc="2026-04-27T07:55:00Z"/>
  <w16cex:commentExtensible w16cex:durableId="5762F429" w16cex:dateUtc="2026-05-01T08:58:00Z"/>
  <w16cex:commentExtensible w16cex:durableId="2AF918B2" w16cex:dateUtc="2026-04-27T08:00:00Z"/>
  <w16cex:commentExtensible w16cex:durableId="27DE1984" w16cex:dateUtc="2026-04-30T16:28:00Z"/>
  <w16cex:commentExtensible w16cex:durableId="6E961472" w16cex:dateUtc="2026-04-27T08:14:00Z"/>
  <w16cex:commentExtensible w16cex:durableId="38493DF4" w16cex:dateUtc="2026-04-29T16:16:00Z"/>
  <w16cex:commentExtensible w16cex:durableId="4F57671E" w16cex:dateUtc="2026-04-27T08:01:00Z"/>
  <w16cex:commentExtensible w16cex:durableId="436530DB" w16cex:dateUtc="2026-04-30T09:54:00Z"/>
  <w16cex:commentExtensible w16cex:durableId="7B15269F" w16cex:dateUtc="2026-04-23T13:54:00Z"/>
  <w16cex:commentExtensible w16cex:durableId="0A9F6871" w16cex:dateUtc="2026-05-01T09:40:00Z"/>
  <w16cex:commentExtensible w16cex:durableId="181F6CA0" w16cex:dateUtc="2026-04-24T11:17:00Z"/>
  <w16cex:commentExtensible w16cex:durableId="573BC2CF" w16cex:dateUtc="2026-05-01T09:54:00Z"/>
  <w16cex:commentExtensible w16cex:durableId="60747B58" w16cex:dateUtc="2026-04-27T07:45:00Z"/>
  <w16cex:commentExtensible w16cex:durableId="710EB47D" w16cex:dateUtc="2026-05-01T11:38:00Z"/>
  <w16cex:commentExtensible w16cex:durableId="3131C9EB" w16cex:dateUtc="2026-04-27T07:47:00Z"/>
  <w16cex:commentExtensible w16cex:durableId="79974CAA" w16cex:dateUtc="2026-05-01T1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10E6FD" w16cid:durableId="33523598"/>
  <w16cid:commentId w16cid:paraId="2F2DF8D0" w16cid:durableId="4E67063D"/>
  <w16cid:commentId w16cid:paraId="28B07F74" w16cid:durableId="376E03C8"/>
  <w16cid:commentId w16cid:paraId="30941E58" w16cid:durableId="70E6A90D"/>
  <w16cid:commentId w16cid:paraId="7011E04A" w16cid:durableId="7AB114A1"/>
  <w16cid:commentId w16cid:paraId="18492433" w16cid:durableId="6494AC9B"/>
  <w16cid:commentId w16cid:paraId="02E1EF0A" w16cid:durableId="1E0A5986"/>
  <w16cid:commentId w16cid:paraId="5F873C05" w16cid:durableId="6F7FC5D3"/>
  <w16cid:commentId w16cid:paraId="3186B7C7" w16cid:durableId="2CBBDE3D"/>
  <w16cid:commentId w16cid:paraId="3813E68F" w16cid:durableId="10235D7B"/>
  <w16cid:commentId w16cid:paraId="276EA602" w16cid:durableId="765DD633"/>
  <w16cid:commentId w16cid:paraId="678FA8AB" w16cid:durableId="20192313"/>
  <w16cid:commentId w16cid:paraId="441A61EC" w16cid:durableId="59B7F32B"/>
  <w16cid:commentId w16cid:paraId="7B60678C" w16cid:durableId="28E9E785"/>
  <w16cid:commentId w16cid:paraId="1107DF5C" w16cid:durableId="79D3BE62"/>
  <w16cid:commentId w16cid:paraId="053597F3" w16cid:durableId="5CCA1429"/>
  <w16cid:commentId w16cid:paraId="19673D5A" w16cid:durableId="41626E24"/>
  <w16cid:commentId w16cid:paraId="03E667FC" w16cid:durableId="73E468EA"/>
  <w16cid:commentId w16cid:paraId="0689643D" w16cid:durableId="5762F429"/>
  <w16cid:commentId w16cid:paraId="32CF5AF3" w16cid:durableId="2AF918B2"/>
  <w16cid:commentId w16cid:paraId="6F6D36CC" w16cid:durableId="27DE1984"/>
  <w16cid:commentId w16cid:paraId="3FA45C73" w16cid:durableId="6E961472"/>
  <w16cid:commentId w16cid:paraId="1F7B6DB0" w16cid:durableId="38493DF4"/>
  <w16cid:commentId w16cid:paraId="15AE0F33" w16cid:durableId="4F57671E"/>
  <w16cid:commentId w16cid:paraId="2541DBF8" w16cid:durableId="436530DB"/>
  <w16cid:commentId w16cid:paraId="5F19BB4F" w16cid:durableId="7B15269F"/>
  <w16cid:commentId w16cid:paraId="3F32D041" w16cid:durableId="0A9F6871"/>
  <w16cid:commentId w16cid:paraId="18B03521" w16cid:durableId="181F6CA0"/>
  <w16cid:commentId w16cid:paraId="30358669" w16cid:durableId="573BC2CF"/>
  <w16cid:commentId w16cid:paraId="0371E288" w16cid:durableId="60747B58"/>
  <w16cid:commentId w16cid:paraId="7E28FA24" w16cid:durableId="710EB47D"/>
  <w16cid:commentId w16cid:paraId="0D6F5F95" w16cid:durableId="3131C9EB"/>
  <w16cid:commentId w16cid:paraId="2100605A" w16cid:durableId="79974C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6D52F" w14:textId="77777777" w:rsidR="009832ED" w:rsidRPr="003433C9" w:rsidRDefault="009832ED" w:rsidP="00EF7E2A">
      <w:pPr>
        <w:spacing w:after="0"/>
      </w:pPr>
      <w:r w:rsidRPr="003433C9">
        <w:separator/>
      </w:r>
    </w:p>
  </w:endnote>
  <w:endnote w:type="continuationSeparator" w:id="0">
    <w:p w14:paraId="45A0CB68" w14:textId="77777777" w:rsidR="009832ED" w:rsidRPr="003433C9" w:rsidRDefault="009832ED" w:rsidP="00EF7E2A">
      <w:pPr>
        <w:spacing w:after="0"/>
      </w:pPr>
      <w:r w:rsidRPr="003433C9">
        <w:continuationSeparator/>
      </w:r>
    </w:p>
  </w:endnote>
  <w:endnote w:type="continuationNotice" w:id="1">
    <w:p w14:paraId="01177233" w14:textId="77777777" w:rsidR="009832ED" w:rsidRPr="003433C9" w:rsidRDefault="009832E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Nirmala Text">
    <w:charset w:val="00"/>
    <w:family w:val="swiss"/>
    <w:pitch w:val="variable"/>
    <w:sig w:usb0="80FF8023" w:usb1="0200004A" w:usb2="00000200" w:usb3="00000000" w:csb0="00000001" w:csb1="00000000"/>
  </w:font>
  <w:font w:name="Segoe Semibold">
    <w:altName w:val="Segoe UI Semibold"/>
    <w:charset w:val="00"/>
    <w:family w:val="swiss"/>
    <w:pitch w:val="variable"/>
    <w:sig w:usb0="00000001" w:usb1="4000205B" w:usb2="00000000" w:usb3="00000000" w:csb0="0000009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9219" w14:textId="738F7FC1" w:rsidR="00FB7962" w:rsidRPr="003433C9" w:rsidRDefault="004B0E66" w:rsidP="00DF7674">
    <w:pPr>
      <w:pStyle w:val="PMOFooter"/>
      <w:pBdr>
        <w:top w:val="single" w:sz="4" w:space="1" w:color="auto"/>
      </w:pBdr>
      <w:rPr>
        <w:noProof w:val="0"/>
      </w:rPr>
    </w:pPr>
    <w:r w:rsidRPr="003433C9">
      <w:rPr>
        <w:noProof w:val="0"/>
      </w:rPr>
      <w:t xml:space="preserve">BSE </w:t>
    </w:r>
    <w:r w:rsidR="0006034E" w:rsidRPr="003433C9">
      <w:rPr>
        <w:noProof w:val="0"/>
      </w:rPr>
      <w:t xml:space="preserve">HLD </w:t>
    </w:r>
    <w:r w:rsidR="00FB7962" w:rsidRPr="003433C9">
      <w:rPr>
        <w:noProof w:val="0"/>
      </w:rPr>
      <w:t xml:space="preserve">Version </w:t>
    </w:r>
    <w:r w:rsidR="00AE7E9A">
      <w:rPr>
        <w:noProof w:val="0"/>
      </w:rPr>
      <w:t>1.0</w:t>
    </w:r>
    <w:r w:rsidR="00FB7962" w:rsidRPr="003433C9">
      <w:rPr>
        <w:noProof w:val="0"/>
      </w:rPr>
      <w:ptab w:relativeTo="margin" w:alignment="center" w:leader="none"/>
    </w:r>
    <w:r w:rsidR="00FB7962" w:rsidRPr="003433C9">
      <w:rPr>
        <w:noProof w:val="0"/>
      </w:rPr>
      <w:ptab w:relativeTo="margin" w:alignment="right" w:leader="none"/>
    </w:r>
    <w:r w:rsidR="00FB7962" w:rsidRPr="003433C9">
      <w:rPr>
        <w:noProof w:val="0"/>
      </w:rPr>
      <w:t xml:space="preserve">Page </w:t>
    </w:r>
    <w:r w:rsidR="00FB7962" w:rsidRPr="003433C9">
      <w:rPr>
        <w:b/>
        <w:bCs/>
        <w:noProof w:val="0"/>
      </w:rPr>
      <w:fldChar w:fldCharType="begin"/>
    </w:r>
    <w:r w:rsidR="00FB7962" w:rsidRPr="003433C9">
      <w:rPr>
        <w:b/>
        <w:bCs/>
        <w:noProof w:val="0"/>
      </w:rPr>
      <w:instrText xml:space="preserve"> PAGE  \* Arabic  \* MERGEFORMAT </w:instrText>
    </w:r>
    <w:r w:rsidR="00FB7962" w:rsidRPr="003433C9">
      <w:rPr>
        <w:b/>
        <w:bCs/>
        <w:noProof w:val="0"/>
      </w:rPr>
      <w:fldChar w:fldCharType="separate"/>
    </w:r>
    <w:r w:rsidR="00FB7962" w:rsidRPr="003433C9">
      <w:rPr>
        <w:b/>
        <w:bCs/>
        <w:noProof w:val="0"/>
      </w:rPr>
      <w:t>1</w:t>
    </w:r>
    <w:r w:rsidR="00FB7962" w:rsidRPr="003433C9">
      <w:rPr>
        <w:b/>
        <w:bCs/>
        <w:noProof w:val="0"/>
      </w:rPr>
      <w:fldChar w:fldCharType="end"/>
    </w:r>
    <w:r w:rsidR="00FB7962" w:rsidRPr="003433C9">
      <w:rPr>
        <w:noProof w:val="0"/>
      </w:rPr>
      <w:t xml:space="preserve"> of </w:t>
    </w:r>
    <w:r w:rsidR="00FB7962" w:rsidRPr="003433C9">
      <w:rPr>
        <w:b/>
        <w:bCs/>
        <w:noProof w:val="0"/>
      </w:rPr>
      <w:fldChar w:fldCharType="begin"/>
    </w:r>
    <w:r w:rsidR="00FB7962" w:rsidRPr="003433C9">
      <w:rPr>
        <w:b/>
        <w:bCs/>
        <w:noProof w:val="0"/>
      </w:rPr>
      <w:instrText xml:space="preserve"> NUMPAGES  \* Arabic  \* MERGEFORMAT </w:instrText>
    </w:r>
    <w:r w:rsidR="00FB7962" w:rsidRPr="003433C9">
      <w:rPr>
        <w:b/>
        <w:bCs/>
        <w:noProof w:val="0"/>
      </w:rPr>
      <w:fldChar w:fldCharType="separate"/>
    </w:r>
    <w:r w:rsidR="00FB7962" w:rsidRPr="003433C9">
      <w:rPr>
        <w:b/>
        <w:bCs/>
        <w:noProof w:val="0"/>
      </w:rPr>
      <w:t>2</w:t>
    </w:r>
    <w:r w:rsidR="00FB7962" w:rsidRPr="003433C9">
      <w:rPr>
        <w:b/>
        <w:bCs/>
        <w:noProof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808A" w14:textId="55195F93" w:rsidR="00FB7962" w:rsidRPr="003433C9" w:rsidRDefault="00FB7962">
    <w:pPr>
      <w:pStyle w:val="Footer"/>
    </w:pPr>
    <w:r w:rsidRPr="003433C9">
      <w:t xml:space="preserve">Version </w:t>
    </w:r>
    <w:r w:rsidR="00AE7E9A">
      <w:t>1.0</w:t>
    </w:r>
    <w:r w:rsidRPr="003433C9">
      <w:ptab w:relativeTo="margin" w:alignment="center" w:leader="none"/>
    </w:r>
    <w:r w:rsidR="00490C44" w:rsidRPr="003433C9">
      <w:t xml:space="preserve">Technical Solution/Service </w:t>
    </w:r>
    <w:r w:rsidR="006D471D" w:rsidRPr="003433C9">
      <w:t>HLD</w:t>
    </w:r>
    <w:r w:rsidRPr="003433C9">
      <w:ptab w:relativeTo="margin" w:alignment="right" w:leader="none"/>
    </w:r>
    <w:r w:rsidRPr="003433C9">
      <w:t xml:space="preserve">Page </w:t>
    </w:r>
    <w:r w:rsidRPr="003433C9">
      <w:rPr>
        <w:b/>
        <w:bCs/>
      </w:rPr>
      <w:fldChar w:fldCharType="begin"/>
    </w:r>
    <w:r w:rsidRPr="003433C9">
      <w:rPr>
        <w:b/>
        <w:bCs/>
      </w:rPr>
      <w:instrText xml:space="preserve"> PAGE  \* Arabic  \* MERGEFORMAT </w:instrText>
    </w:r>
    <w:r w:rsidRPr="003433C9">
      <w:rPr>
        <w:b/>
        <w:bCs/>
      </w:rPr>
      <w:fldChar w:fldCharType="separate"/>
    </w:r>
    <w:r w:rsidRPr="003433C9">
      <w:rPr>
        <w:b/>
        <w:bCs/>
      </w:rPr>
      <w:t>1</w:t>
    </w:r>
    <w:r w:rsidRPr="003433C9">
      <w:rPr>
        <w:b/>
        <w:bCs/>
      </w:rPr>
      <w:fldChar w:fldCharType="end"/>
    </w:r>
    <w:r w:rsidRPr="003433C9">
      <w:t xml:space="preserve"> of </w:t>
    </w:r>
    <w:r w:rsidRPr="003433C9">
      <w:rPr>
        <w:b/>
        <w:bCs/>
      </w:rPr>
      <w:fldChar w:fldCharType="begin"/>
    </w:r>
    <w:r w:rsidRPr="003433C9">
      <w:rPr>
        <w:b/>
        <w:bCs/>
      </w:rPr>
      <w:instrText xml:space="preserve"> NUMPAGES  \* Arabic  \* MERGEFORMAT </w:instrText>
    </w:r>
    <w:r w:rsidRPr="003433C9">
      <w:rPr>
        <w:b/>
        <w:bCs/>
      </w:rPr>
      <w:fldChar w:fldCharType="separate"/>
    </w:r>
    <w:r w:rsidRPr="003433C9">
      <w:rPr>
        <w:b/>
        <w:bCs/>
      </w:rPr>
      <w:t>2</w:t>
    </w:r>
    <w:r w:rsidRPr="003433C9">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AC948" w14:textId="77777777" w:rsidR="009832ED" w:rsidRPr="003433C9" w:rsidRDefault="009832ED" w:rsidP="00EF7E2A">
      <w:pPr>
        <w:spacing w:after="0"/>
      </w:pPr>
      <w:r w:rsidRPr="003433C9">
        <w:separator/>
      </w:r>
    </w:p>
  </w:footnote>
  <w:footnote w:type="continuationSeparator" w:id="0">
    <w:p w14:paraId="15E8B20D" w14:textId="77777777" w:rsidR="009832ED" w:rsidRPr="003433C9" w:rsidRDefault="009832ED" w:rsidP="00EF7E2A">
      <w:pPr>
        <w:spacing w:after="0"/>
      </w:pPr>
      <w:r w:rsidRPr="003433C9">
        <w:continuationSeparator/>
      </w:r>
    </w:p>
  </w:footnote>
  <w:footnote w:type="continuationNotice" w:id="1">
    <w:p w14:paraId="684E1007" w14:textId="77777777" w:rsidR="009832ED" w:rsidRPr="003433C9" w:rsidRDefault="009832E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9216" w14:textId="77777777" w:rsidR="00FB7962" w:rsidRPr="003433C9" w:rsidRDefault="00000000">
    <w:pPr>
      <w:pStyle w:val="Header"/>
    </w:pPr>
    <w:r>
      <w:pict w14:anchorId="1E2592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002063" o:spid="_x0000_s1032" type="#_x0000_t136" style="position:absolute;margin-left:0;margin-top:0;width:642.6pt;height:36.7pt;rotation:315;z-index:-251658752;mso-position-horizontal:center;mso-position-horizontal-relative:margin;mso-position-vertical:center;mso-position-vertical-relative:margin" o:allowincell="f" fillcolor="#ed7d31 [3205]" stroked="f">
          <v:fill opacity=".5"/>
          <v:textpath style="font-family:&quot;Arial&quot;;font-size:1pt" string="Work In Progress Not For Distribu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9217" w14:textId="1B0C7CA3" w:rsidR="00FB7962" w:rsidRPr="003433C9" w:rsidRDefault="00FB7962" w:rsidP="002D666D">
    <w:pPr>
      <w:pStyle w:val="PMOHeader"/>
      <w:pBdr>
        <w:bottom w:val="single" w:sz="4" w:space="1" w:color="auto"/>
      </w:pBdr>
      <w:jc w:val="center"/>
    </w:pPr>
    <w:fldSimple w:instr="DOCPROPERTY  Classification  \* MERGEFORMAT">
      <w:r w:rsidRPr="003433C9">
        <w:t xml:space="preserve"> OFFICIAL</w:t>
      </w:r>
    </w:fldSimple>
  </w:p>
  <w:p w14:paraId="1E259218" w14:textId="77777777" w:rsidR="00FB7962" w:rsidRPr="003433C9" w:rsidRDefault="00FB7962" w:rsidP="002D66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921A" w14:textId="78A9C02F" w:rsidR="00FB7962" w:rsidRPr="003433C9" w:rsidRDefault="00FB7962" w:rsidP="00CF2DCC">
    <w:pPr>
      <w:spacing w:before="0" w:after="0" w:line="240" w:lineRule="auto"/>
    </w:pPr>
    <w:r w:rsidRPr="003433C9">
      <w:rPr>
        <w:b/>
        <w:bCs/>
        <w:color w:val="000000" w:themeColor="text1"/>
        <w:sz w:val="32"/>
        <w:szCs w:val="32"/>
      </w:rPr>
      <w:t xml:space="preserve"> </w:t>
    </w:r>
    <w:r w:rsidR="005C0BC3" w:rsidRPr="003433C9">
      <w:rPr>
        <w:b/>
        <w:bCs/>
        <w:noProof/>
        <w:color w:val="000000" w:themeColor="text1"/>
        <w:sz w:val="32"/>
        <w:szCs w:val="32"/>
      </w:rPr>
      <w:drawing>
        <wp:inline distT="0" distB="0" distL="0" distR="0" wp14:anchorId="57D4DF3A" wp14:editId="7F339360">
          <wp:extent cx="5715000" cy="342900"/>
          <wp:effectExtent l="0" t="0" r="0" b="0"/>
          <wp:docPr id="496264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342900"/>
                  </a:xfrm>
                  <a:prstGeom prst="rect">
                    <a:avLst/>
                  </a:prstGeom>
                  <a:noFill/>
                </pic:spPr>
              </pic:pic>
            </a:graphicData>
          </a:graphic>
        </wp:inline>
      </w:drawing>
    </w:r>
  </w:p>
</w:hdr>
</file>

<file path=word/intelligence.xml><?xml version="1.0" encoding="utf-8"?>
<int:Intelligence xmlns:int="http://schemas.microsoft.com/office/intelligence/2019/intelligence">
  <int:IntelligenceSettings/>
  <int:Manifest>
    <int:WordHash hashCode="HZyKwLIFdsD1fw" id="HPv0Gmm5"/>
    <int:WordHash hashCode="StwWm77PdcJQK3" id="vjyzHa9n"/>
    <int:WordHash hashCode="LaSU+ac11uV/fE" id="PWg4D5h/"/>
    <int:WordHash hashCode="kajDhAlKYMTjji" id="TiIDPxgJ"/>
    <int:WordHash hashCode="lBav6Wk4bTJ2uD" id="3PIzocAg"/>
  </int:Manifest>
  <int:Observations>
    <int:Content id="HPv0Gmm5">
      <int:Rejection type="LegacyProofing"/>
    </int:Content>
    <int:Content id="vjyzHa9n">
      <int:Rejection type="AugLoop_Text_Critique"/>
    </int:Content>
    <int:Content id="PWg4D5h/">
      <int:Rejection type="AugLoop_Text_Critique"/>
    </int:Content>
    <int:Content id="TiIDPxgJ">
      <int:Rejection type="AugLoop_Text_Critique"/>
    </int:Content>
    <int:Content id="3PIzocAg">
      <int:Rejection type="LegacyProofing"/>
    </int:Content>
  </int:Observations>
</int:Intelligence>
</file>

<file path=word/intelligence2.xml><?xml version="1.0" encoding="utf-8"?>
<int2:intelligence xmlns:int2="http://schemas.microsoft.com/office/intelligence/2020/intelligence" xmlns:oel="http://schemas.microsoft.com/office/2019/extlst">
  <int2:observations>
    <int2:textHash int2:hashCode="lBav6Wk4bTJ2uD" int2:id="3PIzocAg">
      <int2:state int2:value="Rejected" int2:type="LegacyProofing"/>
    </int2:textHash>
    <int2:textHash int2:hashCode="HZyKwLIFdsD1fw" int2:id="HPv0Gmm5">
      <int2:state int2:value="Rejected" int2:type="LegacyProofing"/>
    </int2:textHash>
    <int2:textHash int2:hashCode="LaSU+ac11uV/fE" int2:id="PWg4D5h/">
      <int2:state int2:value="Rejected" int2:type="AugLoop_Text_Critique"/>
    </int2:textHash>
    <int2:textHash int2:hashCode="kajDhAlKYMTjji" int2:id="TiIDPxgJ">
      <int2:state int2:value="Rejected" int2:type="AugLoop_Text_Critique"/>
    </int2:textHash>
    <int2:textHash int2:hashCode="StwWm77PdcJQK3" int2:id="vjyzHa9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AE38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4D6568"/>
    <w:multiLevelType w:val="hybridMultilevel"/>
    <w:tmpl w:val="271EF1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25A5576"/>
    <w:multiLevelType w:val="hybridMultilevel"/>
    <w:tmpl w:val="B818F21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60E7485"/>
    <w:multiLevelType w:val="hybridMultilevel"/>
    <w:tmpl w:val="E892D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D93BCC"/>
    <w:multiLevelType w:val="hybridMultilevel"/>
    <w:tmpl w:val="C9983FCC"/>
    <w:lvl w:ilvl="0" w:tplc="F174B8F4">
      <w:start w:val="1"/>
      <w:numFmt w:val="decimal"/>
      <w:pStyle w:val="TableCaption1"/>
      <w:lvlText w:val="Table %1: "/>
      <w:lvlJc w:val="left"/>
      <w:pPr>
        <w:ind w:left="587"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7F14818"/>
    <w:multiLevelType w:val="hybridMultilevel"/>
    <w:tmpl w:val="7598E95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1080" w:hanging="360"/>
      </w:pPr>
      <w:rPr>
        <w:rFonts w:ascii="Wingdings" w:hAnsi="Wingdings" w:hint="default"/>
      </w:rPr>
    </w:lvl>
    <w:lvl w:ilvl="3" w:tplc="08090001">
      <w:start w:val="1"/>
      <w:numFmt w:val="bullet"/>
      <w:lvlText w:val=""/>
      <w:lvlJc w:val="left"/>
      <w:pPr>
        <w:ind w:left="-360" w:hanging="360"/>
      </w:pPr>
      <w:rPr>
        <w:rFonts w:ascii="Symbol" w:hAnsi="Symbol" w:hint="default"/>
      </w:rPr>
    </w:lvl>
    <w:lvl w:ilvl="4" w:tplc="08090003">
      <w:start w:val="1"/>
      <w:numFmt w:val="bullet"/>
      <w:lvlText w:val="o"/>
      <w:lvlJc w:val="left"/>
      <w:pPr>
        <w:ind w:left="360" w:hanging="360"/>
      </w:pPr>
      <w:rPr>
        <w:rFonts w:ascii="Courier New" w:hAnsi="Courier New" w:cs="Courier New" w:hint="default"/>
      </w:rPr>
    </w:lvl>
    <w:lvl w:ilvl="5" w:tplc="08090005">
      <w:start w:val="1"/>
      <w:numFmt w:val="bullet"/>
      <w:lvlText w:val=""/>
      <w:lvlJc w:val="left"/>
      <w:pPr>
        <w:ind w:left="1080" w:hanging="360"/>
      </w:pPr>
      <w:rPr>
        <w:rFonts w:ascii="Wingdings" w:hAnsi="Wingdings" w:hint="default"/>
      </w:rPr>
    </w:lvl>
    <w:lvl w:ilvl="6" w:tplc="08090001">
      <w:start w:val="1"/>
      <w:numFmt w:val="bullet"/>
      <w:lvlText w:val=""/>
      <w:lvlJc w:val="left"/>
      <w:pPr>
        <w:ind w:left="1800" w:hanging="360"/>
      </w:pPr>
      <w:rPr>
        <w:rFonts w:ascii="Symbol" w:hAnsi="Symbol" w:hint="default"/>
      </w:rPr>
    </w:lvl>
    <w:lvl w:ilvl="7" w:tplc="08090003">
      <w:start w:val="1"/>
      <w:numFmt w:val="bullet"/>
      <w:lvlText w:val="o"/>
      <w:lvlJc w:val="left"/>
      <w:pPr>
        <w:ind w:left="2520" w:hanging="360"/>
      </w:pPr>
      <w:rPr>
        <w:rFonts w:ascii="Courier New" w:hAnsi="Courier New" w:cs="Courier New" w:hint="default"/>
      </w:rPr>
    </w:lvl>
    <w:lvl w:ilvl="8" w:tplc="08090005" w:tentative="1">
      <w:start w:val="1"/>
      <w:numFmt w:val="bullet"/>
      <w:lvlText w:val=""/>
      <w:lvlJc w:val="left"/>
      <w:pPr>
        <w:ind w:left="3240" w:hanging="360"/>
      </w:pPr>
      <w:rPr>
        <w:rFonts w:ascii="Wingdings" w:hAnsi="Wingdings" w:hint="default"/>
      </w:rPr>
    </w:lvl>
  </w:abstractNum>
  <w:abstractNum w:abstractNumId="6" w15:restartNumberingAfterBreak="0">
    <w:nsid w:val="08D46F01"/>
    <w:multiLevelType w:val="multilevel"/>
    <w:tmpl w:val="B620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437F6"/>
    <w:multiLevelType w:val="multilevel"/>
    <w:tmpl w:val="11C4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C5C8F"/>
    <w:multiLevelType w:val="multilevel"/>
    <w:tmpl w:val="FB72D88A"/>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start w:val="1"/>
      <w:numFmt w:val="decimal"/>
      <w:pStyle w:val="Heading3Numbered"/>
      <w:lvlText w:val="%1.%2.%3"/>
      <w:lvlJc w:val="left"/>
      <w:pPr>
        <w:ind w:left="936" w:hanging="936"/>
      </w:pPr>
      <w:rPr>
        <w:rFonts w:hint="default"/>
        <w:b w:val="0"/>
        <w:bCs w:val="0"/>
        <w:i w:val="0"/>
        <w:iCs w:val="0"/>
        <w:caps w:val="0"/>
        <w:smallCaps w:val="0"/>
        <w:strike w:val="0"/>
        <w:dstrike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Numbered"/>
      <w:lvlText w:val="%1.%2.%3.%4"/>
      <w:lvlJc w:val="left"/>
      <w:pPr>
        <w:ind w:left="936" w:hanging="93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lvlText w:val=""/>
      <w:lvlJc w:val="left"/>
      <w:pPr>
        <w:ind w:left="1224" w:hanging="1224"/>
      </w:pPr>
      <w:rPr>
        <w:rFonts w:hint="default"/>
      </w:rPr>
    </w:lvl>
    <w:lvl w:ilvl="5">
      <w:start w:val="1"/>
      <w:numFmt w:val="decimal"/>
      <w:lvlRestart w:val="2"/>
      <w:pStyle w:val="NumHeading3"/>
      <w:lvlText w:val="%1.%2.%6"/>
      <w:lvlJc w:val="left"/>
      <w:pPr>
        <w:tabs>
          <w:tab w:val="num" w:pos="4680"/>
        </w:tabs>
        <w:ind w:left="2736" w:hanging="936"/>
      </w:pPr>
      <w:rPr>
        <w:rFonts w:hint="default"/>
      </w:rPr>
    </w:lvl>
    <w:lvl w:ilvl="6">
      <w:start w:val="1"/>
      <w:numFmt w:val="decimal"/>
      <w:pStyle w:val="NumHeading4"/>
      <w:lvlText w:val="%1.%2.%3.%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9" w15:restartNumberingAfterBreak="0">
    <w:nsid w:val="0E2854E7"/>
    <w:multiLevelType w:val="hybridMultilevel"/>
    <w:tmpl w:val="B40CB4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0FF13742"/>
    <w:multiLevelType w:val="multilevel"/>
    <w:tmpl w:val="5C3CBE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0845C94"/>
    <w:multiLevelType w:val="hybridMultilevel"/>
    <w:tmpl w:val="D3724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BA26D5"/>
    <w:multiLevelType w:val="hybridMultilevel"/>
    <w:tmpl w:val="E8D60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A175C1"/>
    <w:multiLevelType w:val="hybridMultilevel"/>
    <w:tmpl w:val="688E875E"/>
    <w:lvl w:ilvl="0" w:tplc="08090001">
      <w:start w:val="1"/>
      <w:numFmt w:val="bullet"/>
      <w:lvlText w:val=""/>
      <w:lvlJc w:val="left"/>
      <w:pPr>
        <w:ind w:left="1156" w:hanging="360"/>
      </w:pPr>
      <w:rPr>
        <w:rFonts w:ascii="Symbol" w:hAnsi="Symbol" w:hint="default"/>
      </w:rPr>
    </w:lvl>
    <w:lvl w:ilvl="1" w:tplc="08090003" w:tentative="1">
      <w:start w:val="1"/>
      <w:numFmt w:val="bullet"/>
      <w:lvlText w:val="o"/>
      <w:lvlJc w:val="left"/>
      <w:pPr>
        <w:ind w:left="1876" w:hanging="360"/>
      </w:pPr>
      <w:rPr>
        <w:rFonts w:ascii="Courier New" w:hAnsi="Courier New" w:cs="Courier New" w:hint="default"/>
      </w:rPr>
    </w:lvl>
    <w:lvl w:ilvl="2" w:tplc="08090005" w:tentative="1">
      <w:start w:val="1"/>
      <w:numFmt w:val="bullet"/>
      <w:lvlText w:val=""/>
      <w:lvlJc w:val="left"/>
      <w:pPr>
        <w:ind w:left="2596" w:hanging="360"/>
      </w:pPr>
      <w:rPr>
        <w:rFonts w:ascii="Wingdings" w:hAnsi="Wingdings" w:hint="default"/>
      </w:rPr>
    </w:lvl>
    <w:lvl w:ilvl="3" w:tplc="08090001" w:tentative="1">
      <w:start w:val="1"/>
      <w:numFmt w:val="bullet"/>
      <w:lvlText w:val=""/>
      <w:lvlJc w:val="left"/>
      <w:pPr>
        <w:ind w:left="3316" w:hanging="360"/>
      </w:pPr>
      <w:rPr>
        <w:rFonts w:ascii="Symbol" w:hAnsi="Symbol" w:hint="default"/>
      </w:rPr>
    </w:lvl>
    <w:lvl w:ilvl="4" w:tplc="08090003" w:tentative="1">
      <w:start w:val="1"/>
      <w:numFmt w:val="bullet"/>
      <w:lvlText w:val="o"/>
      <w:lvlJc w:val="left"/>
      <w:pPr>
        <w:ind w:left="4036" w:hanging="360"/>
      </w:pPr>
      <w:rPr>
        <w:rFonts w:ascii="Courier New" w:hAnsi="Courier New" w:cs="Courier New" w:hint="default"/>
      </w:rPr>
    </w:lvl>
    <w:lvl w:ilvl="5" w:tplc="08090005" w:tentative="1">
      <w:start w:val="1"/>
      <w:numFmt w:val="bullet"/>
      <w:lvlText w:val=""/>
      <w:lvlJc w:val="left"/>
      <w:pPr>
        <w:ind w:left="4756" w:hanging="360"/>
      </w:pPr>
      <w:rPr>
        <w:rFonts w:ascii="Wingdings" w:hAnsi="Wingdings" w:hint="default"/>
      </w:rPr>
    </w:lvl>
    <w:lvl w:ilvl="6" w:tplc="08090001" w:tentative="1">
      <w:start w:val="1"/>
      <w:numFmt w:val="bullet"/>
      <w:lvlText w:val=""/>
      <w:lvlJc w:val="left"/>
      <w:pPr>
        <w:ind w:left="5476" w:hanging="360"/>
      </w:pPr>
      <w:rPr>
        <w:rFonts w:ascii="Symbol" w:hAnsi="Symbol" w:hint="default"/>
      </w:rPr>
    </w:lvl>
    <w:lvl w:ilvl="7" w:tplc="08090003" w:tentative="1">
      <w:start w:val="1"/>
      <w:numFmt w:val="bullet"/>
      <w:lvlText w:val="o"/>
      <w:lvlJc w:val="left"/>
      <w:pPr>
        <w:ind w:left="6196" w:hanging="360"/>
      </w:pPr>
      <w:rPr>
        <w:rFonts w:ascii="Courier New" w:hAnsi="Courier New" w:cs="Courier New" w:hint="default"/>
      </w:rPr>
    </w:lvl>
    <w:lvl w:ilvl="8" w:tplc="08090005" w:tentative="1">
      <w:start w:val="1"/>
      <w:numFmt w:val="bullet"/>
      <w:lvlText w:val=""/>
      <w:lvlJc w:val="left"/>
      <w:pPr>
        <w:ind w:left="6916" w:hanging="360"/>
      </w:pPr>
      <w:rPr>
        <w:rFonts w:ascii="Wingdings" w:hAnsi="Wingdings" w:hint="default"/>
      </w:rPr>
    </w:lvl>
  </w:abstractNum>
  <w:abstractNum w:abstractNumId="14" w15:restartNumberingAfterBreak="0">
    <w:nsid w:val="1E38AAA0"/>
    <w:multiLevelType w:val="hybridMultilevel"/>
    <w:tmpl w:val="F0C8A7AE"/>
    <w:lvl w:ilvl="0" w:tplc="3FC4932A">
      <w:start w:val="1"/>
      <w:numFmt w:val="bullet"/>
      <w:lvlText w:val=""/>
      <w:lvlJc w:val="left"/>
      <w:pPr>
        <w:ind w:left="720" w:hanging="360"/>
      </w:pPr>
      <w:rPr>
        <w:rFonts w:ascii="Symbol" w:hAnsi="Symbol" w:hint="default"/>
      </w:rPr>
    </w:lvl>
    <w:lvl w:ilvl="1" w:tplc="4F9A456C">
      <w:start w:val="1"/>
      <w:numFmt w:val="bullet"/>
      <w:lvlText w:val="o"/>
      <w:lvlJc w:val="left"/>
      <w:pPr>
        <w:ind w:left="1440" w:hanging="360"/>
      </w:pPr>
      <w:rPr>
        <w:rFonts w:ascii="Courier New" w:hAnsi="Courier New" w:hint="default"/>
      </w:rPr>
    </w:lvl>
    <w:lvl w:ilvl="2" w:tplc="AC8AB84A">
      <w:start w:val="1"/>
      <w:numFmt w:val="bullet"/>
      <w:lvlText w:val=""/>
      <w:lvlJc w:val="left"/>
      <w:pPr>
        <w:ind w:left="2160" w:hanging="360"/>
      </w:pPr>
      <w:rPr>
        <w:rFonts w:ascii="Wingdings" w:hAnsi="Wingdings" w:hint="default"/>
      </w:rPr>
    </w:lvl>
    <w:lvl w:ilvl="3" w:tplc="7F3CA4B6">
      <w:start w:val="1"/>
      <w:numFmt w:val="bullet"/>
      <w:lvlText w:val=""/>
      <w:lvlJc w:val="left"/>
      <w:pPr>
        <w:ind w:left="2880" w:hanging="360"/>
      </w:pPr>
      <w:rPr>
        <w:rFonts w:ascii="Symbol" w:hAnsi="Symbol" w:hint="default"/>
      </w:rPr>
    </w:lvl>
    <w:lvl w:ilvl="4" w:tplc="7CBA78A0">
      <w:start w:val="1"/>
      <w:numFmt w:val="bullet"/>
      <w:lvlText w:val="o"/>
      <w:lvlJc w:val="left"/>
      <w:pPr>
        <w:ind w:left="3600" w:hanging="360"/>
      </w:pPr>
      <w:rPr>
        <w:rFonts w:ascii="Courier New" w:hAnsi="Courier New" w:hint="default"/>
      </w:rPr>
    </w:lvl>
    <w:lvl w:ilvl="5" w:tplc="2C8EABC8">
      <w:start w:val="1"/>
      <w:numFmt w:val="bullet"/>
      <w:lvlText w:val=""/>
      <w:lvlJc w:val="left"/>
      <w:pPr>
        <w:ind w:left="4320" w:hanging="360"/>
      </w:pPr>
      <w:rPr>
        <w:rFonts w:ascii="Wingdings" w:hAnsi="Wingdings" w:hint="default"/>
      </w:rPr>
    </w:lvl>
    <w:lvl w:ilvl="6" w:tplc="9AC87AC2">
      <w:start w:val="1"/>
      <w:numFmt w:val="bullet"/>
      <w:lvlText w:val=""/>
      <w:lvlJc w:val="left"/>
      <w:pPr>
        <w:ind w:left="5040" w:hanging="360"/>
      </w:pPr>
      <w:rPr>
        <w:rFonts w:ascii="Symbol" w:hAnsi="Symbol" w:hint="default"/>
      </w:rPr>
    </w:lvl>
    <w:lvl w:ilvl="7" w:tplc="C0F63F82">
      <w:start w:val="1"/>
      <w:numFmt w:val="bullet"/>
      <w:lvlText w:val="o"/>
      <w:lvlJc w:val="left"/>
      <w:pPr>
        <w:ind w:left="5760" w:hanging="360"/>
      </w:pPr>
      <w:rPr>
        <w:rFonts w:ascii="Courier New" w:hAnsi="Courier New" w:hint="default"/>
      </w:rPr>
    </w:lvl>
    <w:lvl w:ilvl="8" w:tplc="C3B0EA52">
      <w:start w:val="1"/>
      <w:numFmt w:val="bullet"/>
      <w:lvlText w:val=""/>
      <w:lvlJc w:val="left"/>
      <w:pPr>
        <w:ind w:left="6480" w:hanging="360"/>
      </w:pPr>
      <w:rPr>
        <w:rFonts w:ascii="Wingdings" w:hAnsi="Wingdings" w:hint="default"/>
      </w:rPr>
    </w:lvl>
  </w:abstractNum>
  <w:abstractNum w:abstractNumId="15" w15:restartNumberingAfterBreak="0">
    <w:nsid w:val="207D1966"/>
    <w:multiLevelType w:val="multilevel"/>
    <w:tmpl w:val="3A9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DA2343"/>
    <w:multiLevelType w:val="hybridMultilevel"/>
    <w:tmpl w:val="FBA6B6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3EA0021"/>
    <w:multiLevelType w:val="multilevel"/>
    <w:tmpl w:val="415E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6264B"/>
    <w:multiLevelType w:val="hybridMultilevel"/>
    <w:tmpl w:val="678606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45291D"/>
    <w:multiLevelType w:val="hybridMultilevel"/>
    <w:tmpl w:val="D26032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29316588"/>
    <w:multiLevelType w:val="hybridMultilevel"/>
    <w:tmpl w:val="4EC40752"/>
    <w:lvl w:ilvl="0" w:tplc="8C424534">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B2C5FD8"/>
    <w:multiLevelType w:val="multilevel"/>
    <w:tmpl w:val="637C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B6EE8"/>
    <w:multiLevelType w:val="hybridMultilevel"/>
    <w:tmpl w:val="198200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C8A69B2"/>
    <w:multiLevelType w:val="multilevel"/>
    <w:tmpl w:val="5D006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D51363"/>
    <w:multiLevelType w:val="hybridMultilevel"/>
    <w:tmpl w:val="6284D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E5C2AF9"/>
    <w:multiLevelType w:val="multilevel"/>
    <w:tmpl w:val="89E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C7578"/>
    <w:multiLevelType w:val="multilevel"/>
    <w:tmpl w:val="7D84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E67FD"/>
    <w:multiLevelType w:val="hybridMultilevel"/>
    <w:tmpl w:val="47A4BD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817FBB"/>
    <w:multiLevelType w:val="multilevel"/>
    <w:tmpl w:val="F1D0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42260"/>
    <w:multiLevelType w:val="multilevel"/>
    <w:tmpl w:val="E040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34307"/>
    <w:multiLevelType w:val="hybridMultilevel"/>
    <w:tmpl w:val="582869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3D563EB9"/>
    <w:multiLevelType w:val="multilevel"/>
    <w:tmpl w:val="E8D4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0B6C8A"/>
    <w:multiLevelType w:val="hybridMultilevel"/>
    <w:tmpl w:val="584602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45324C40"/>
    <w:multiLevelType w:val="multilevel"/>
    <w:tmpl w:val="EA381A9C"/>
    <w:lvl w:ilvl="0">
      <w:start w:val="2"/>
      <w:numFmt w:val="decimal"/>
      <w:lvlText w:val="%1"/>
      <w:lvlJc w:val="left"/>
      <w:pPr>
        <w:ind w:left="612" w:hanging="612"/>
      </w:pPr>
      <w:rPr>
        <w:rFonts w:hint="default"/>
      </w:rPr>
    </w:lvl>
    <w:lvl w:ilvl="1">
      <w:start w:val="1"/>
      <w:numFmt w:val="decimal"/>
      <w:lvlText w:val="%1.%2"/>
      <w:lvlJc w:val="left"/>
      <w:pPr>
        <w:ind w:left="612" w:hanging="61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6137FD4"/>
    <w:multiLevelType w:val="multilevel"/>
    <w:tmpl w:val="75E099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63B038E"/>
    <w:multiLevelType w:val="hybridMultilevel"/>
    <w:tmpl w:val="270C6DB0"/>
    <w:styleLink w:val="CurrentList1"/>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6" w15:restartNumberingAfterBreak="0">
    <w:nsid w:val="495D3611"/>
    <w:multiLevelType w:val="hybridMultilevel"/>
    <w:tmpl w:val="E4D66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A04316C"/>
    <w:multiLevelType w:val="multilevel"/>
    <w:tmpl w:val="70C2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AB50D4"/>
    <w:multiLevelType w:val="hybridMultilevel"/>
    <w:tmpl w:val="3672183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4AFF5F6B"/>
    <w:multiLevelType w:val="hybridMultilevel"/>
    <w:tmpl w:val="B8C4E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B5C3C7C"/>
    <w:multiLevelType w:val="multilevel"/>
    <w:tmpl w:val="1108D0FC"/>
    <w:lvl w:ilvl="0">
      <w:start w:val="1"/>
      <w:numFmt w:val="decimal"/>
      <w:lvlText w:val="%1"/>
      <w:lvlJc w:val="left"/>
      <w:pPr>
        <w:ind w:left="432" w:hanging="432"/>
      </w:pPr>
    </w:lvl>
    <w:lvl w:ilvl="1">
      <w:start w:val="1"/>
      <w:numFmt w:val="decimal"/>
      <w:lvlText w:val="%1.%2"/>
      <w:lvlJc w:val="left"/>
      <w:pPr>
        <w:ind w:left="860"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1" w15:restartNumberingAfterBreak="0">
    <w:nsid w:val="4C150079"/>
    <w:multiLevelType w:val="multilevel"/>
    <w:tmpl w:val="997C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B630B0"/>
    <w:multiLevelType w:val="hybridMultilevel"/>
    <w:tmpl w:val="4FDADD38"/>
    <w:lvl w:ilvl="0" w:tplc="0809000F">
      <w:start w:val="1"/>
      <w:numFmt w:val="decimal"/>
      <w:lvlText w:val="%1."/>
      <w:lvlJc w:val="left"/>
      <w:pPr>
        <w:ind w:left="360" w:hanging="360"/>
      </w:pPr>
      <w:rPr>
        <w:rFonts w:hint="default"/>
      </w:rPr>
    </w:lvl>
    <w:lvl w:ilvl="1" w:tplc="540497D8">
      <w:start w:val="1"/>
      <w:numFmt w:val="lowerLetter"/>
      <w:lvlText w:val="%2."/>
      <w:lvlJc w:val="left"/>
      <w:pPr>
        <w:ind w:left="1080" w:hanging="360"/>
      </w:pPr>
      <w:rPr>
        <w:b/>
        <w:bCs/>
      </w:r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4D4D52D2"/>
    <w:multiLevelType w:val="hybridMultilevel"/>
    <w:tmpl w:val="F8E29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E0F565F"/>
    <w:multiLevelType w:val="hybridMultilevel"/>
    <w:tmpl w:val="61847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1C8285F"/>
    <w:multiLevelType w:val="multilevel"/>
    <w:tmpl w:val="1FA68CB4"/>
    <w:lvl w:ilvl="0">
      <w:start w:val="1"/>
      <w:numFmt w:val="decimal"/>
      <w:lvlText w:val="%1."/>
      <w:lvlJc w:val="left"/>
      <w:pPr>
        <w:ind w:left="360" w:hanging="360"/>
      </w:pPr>
      <w:rPr>
        <w:rFonts w:hint="default"/>
      </w:rPr>
    </w:lvl>
    <w:lvl w:ilvl="1">
      <w:start w:val="1"/>
      <w:numFmt w:val="decimal"/>
      <w:lvlText w:val="1.%2."/>
      <w:lvlJc w:val="left"/>
      <w:pPr>
        <w:ind w:left="1142" w:hanging="432"/>
      </w:pPr>
      <w:rPr>
        <w:rFonts w:hint="default"/>
      </w:rPr>
    </w:lvl>
    <w:lvl w:ilvl="2">
      <w:start w:val="1"/>
      <w:numFmt w:val="decimal"/>
      <w:lvlText w:val="%1.%2.%3."/>
      <w:lvlJc w:val="left"/>
      <w:pPr>
        <w:ind w:left="1213" w:hanging="504"/>
      </w:pPr>
      <w:rPr>
        <w:rFonts w:hint="default"/>
        <w:color w:val="00B05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57A477B4"/>
    <w:multiLevelType w:val="hybridMultilevel"/>
    <w:tmpl w:val="DEE0BCA2"/>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A7F7EBF"/>
    <w:multiLevelType w:val="multilevel"/>
    <w:tmpl w:val="5A48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5C774F"/>
    <w:multiLevelType w:val="hybridMultilevel"/>
    <w:tmpl w:val="AEA6BE3C"/>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rPr>
        <w:b/>
        <w:bCs/>
      </w:rPr>
    </w:lvl>
    <w:lvl w:ilvl="2" w:tplc="FFFFFFFF">
      <w:start w:val="1"/>
      <w:numFmt w:val="lowerRoman"/>
      <w:lvlText w:val="%3."/>
      <w:lvlJc w:val="right"/>
      <w:pPr>
        <w:ind w:left="1800" w:hanging="180"/>
      </w:pPr>
    </w:lvl>
    <w:lvl w:ilvl="3" w:tplc="0809001B">
      <w:start w:val="1"/>
      <w:numFmt w:val="lowerRoman"/>
      <w:lvlText w:val="%4."/>
      <w:lvlJc w:val="righ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5DF66716"/>
    <w:multiLevelType w:val="multilevel"/>
    <w:tmpl w:val="407E9DAC"/>
    <w:lvl w:ilvl="0">
      <w:start w:val="1"/>
      <w:numFmt w:val="decimal"/>
      <w:pStyle w:val="Heading1"/>
      <w:lvlText w:val="%1."/>
      <w:lvlJc w:val="left"/>
      <w:pPr>
        <w:ind w:left="360" w:hanging="360"/>
      </w:pPr>
      <w:rPr>
        <w:rFonts w:hint="default"/>
      </w:rPr>
    </w:lvl>
    <w:lvl w:ilvl="1">
      <w:start w:val="1"/>
      <w:numFmt w:val="decimal"/>
      <w:pStyle w:val="Heading2"/>
      <w:suff w:val="space"/>
      <w:lvlText w:val="%1.%2"/>
      <w:lvlJc w:val="left"/>
      <w:pPr>
        <w:ind w:left="36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5EC90ED9"/>
    <w:multiLevelType w:val="hybridMultilevel"/>
    <w:tmpl w:val="A0CAF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F4651AA"/>
    <w:multiLevelType w:val="multilevel"/>
    <w:tmpl w:val="6EBC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D121E4"/>
    <w:multiLevelType w:val="multilevel"/>
    <w:tmpl w:val="DCF4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0D40C9"/>
    <w:multiLevelType w:val="hybridMultilevel"/>
    <w:tmpl w:val="FFFFFFFF"/>
    <w:lvl w:ilvl="0" w:tplc="EDD6B8DC">
      <w:start w:val="1"/>
      <w:numFmt w:val="decimal"/>
      <w:lvlText w:val="%1."/>
      <w:lvlJc w:val="left"/>
      <w:pPr>
        <w:ind w:left="720" w:hanging="360"/>
      </w:pPr>
    </w:lvl>
    <w:lvl w:ilvl="1" w:tplc="5A5293FE">
      <w:start w:val="1"/>
      <w:numFmt w:val="lowerLetter"/>
      <w:lvlText w:val="%2."/>
      <w:lvlJc w:val="left"/>
      <w:pPr>
        <w:ind w:left="1440" w:hanging="360"/>
      </w:pPr>
    </w:lvl>
    <w:lvl w:ilvl="2" w:tplc="1A0A7228">
      <w:start w:val="1"/>
      <w:numFmt w:val="lowerRoman"/>
      <w:lvlText w:val="%3."/>
      <w:lvlJc w:val="right"/>
      <w:pPr>
        <w:ind w:left="2160" w:hanging="180"/>
      </w:pPr>
    </w:lvl>
    <w:lvl w:ilvl="3" w:tplc="03E24842">
      <w:start w:val="1"/>
      <w:numFmt w:val="decimal"/>
      <w:lvlText w:val="%4."/>
      <w:lvlJc w:val="left"/>
      <w:pPr>
        <w:ind w:left="2880" w:hanging="360"/>
      </w:pPr>
    </w:lvl>
    <w:lvl w:ilvl="4" w:tplc="9362BA92">
      <w:start w:val="1"/>
      <w:numFmt w:val="lowerLetter"/>
      <w:lvlText w:val="%5."/>
      <w:lvlJc w:val="left"/>
      <w:pPr>
        <w:ind w:left="3600" w:hanging="360"/>
      </w:pPr>
    </w:lvl>
    <w:lvl w:ilvl="5" w:tplc="1FE4B896">
      <w:start w:val="1"/>
      <w:numFmt w:val="lowerRoman"/>
      <w:lvlText w:val="%6."/>
      <w:lvlJc w:val="right"/>
      <w:pPr>
        <w:ind w:left="4320" w:hanging="180"/>
      </w:pPr>
    </w:lvl>
    <w:lvl w:ilvl="6" w:tplc="06BCDC9E">
      <w:start w:val="1"/>
      <w:numFmt w:val="decimal"/>
      <w:lvlText w:val="%7."/>
      <w:lvlJc w:val="left"/>
      <w:pPr>
        <w:ind w:left="5040" w:hanging="360"/>
      </w:pPr>
    </w:lvl>
    <w:lvl w:ilvl="7" w:tplc="37484582">
      <w:start w:val="1"/>
      <w:numFmt w:val="lowerLetter"/>
      <w:lvlText w:val="%8."/>
      <w:lvlJc w:val="left"/>
      <w:pPr>
        <w:ind w:left="5760" w:hanging="360"/>
      </w:pPr>
    </w:lvl>
    <w:lvl w:ilvl="8" w:tplc="0AEE8BC6">
      <w:start w:val="1"/>
      <w:numFmt w:val="lowerRoman"/>
      <w:lvlText w:val="%9."/>
      <w:lvlJc w:val="right"/>
      <w:pPr>
        <w:ind w:left="6480" w:hanging="180"/>
      </w:pPr>
    </w:lvl>
  </w:abstractNum>
  <w:abstractNum w:abstractNumId="54" w15:restartNumberingAfterBreak="0">
    <w:nsid w:val="64597EEA"/>
    <w:multiLevelType w:val="hybridMultilevel"/>
    <w:tmpl w:val="5E068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8137848"/>
    <w:multiLevelType w:val="hybridMultilevel"/>
    <w:tmpl w:val="D9F05428"/>
    <w:lvl w:ilvl="0" w:tplc="DAE88D3A">
      <w:start w:val="1"/>
      <w:numFmt w:val="decimal"/>
      <w:lvlText w:val="%1."/>
      <w:lvlJc w:val="left"/>
      <w:pPr>
        <w:ind w:left="720" w:hanging="360"/>
      </w:pPr>
      <w:rPr>
        <w:rFonts w:ascii="Arial" w:eastAsia="Calibri" w:hAnsi="Arial" w:cs="Arial"/>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C5D78D1"/>
    <w:multiLevelType w:val="hybridMultilevel"/>
    <w:tmpl w:val="6494E9DC"/>
    <w:styleLink w:val="AutomatedIntelligen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C7A4FDF"/>
    <w:multiLevelType w:val="multilevel"/>
    <w:tmpl w:val="C40E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7267D6"/>
    <w:multiLevelType w:val="hybridMultilevel"/>
    <w:tmpl w:val="471A343E"/>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360" w:hanging="360"/>
      </w:pPr>
      <w:rPr>
        <w:rFonts w:ascii="Symbol" w:hAnsi="Symbol" w:hint="default"/>
      </w:rPr>
    </w:lvl>
    <w:lvl w:ilvl="4" w:tplc="08090001">
      <w:start w:val="1"/>
      <w:numFmt w:val="bullet"/>
      <w:lvlText w:val=""/>
      <w:lvlJc w:val="left"/>
      <w:pPr>
        <w:ind w:left="360" w:hanging="360"/>
      </w:pPr>
      <w:rPr>
        <w:rFonts w:ascii="Symbol" w:hAnsi="Symbol" w:hint="default"/>
      </w:rPr>
    </w:lvl>
    <w:lvl w:ilvl="5" w:tplc="FFFFFFFF">
      <w:start w:val="1"/>
      <w:numFmt w:val="bullet"/>
      <w:lvlText w:val=""/>
      <w:lvlJc w:val="left"/>
      <w:pPr>
        <w:ind w:left="1080" w:hanging="360"/>
      </w:pPr>
      <w:rPr>
        <w:rFonts w:ascii="Wingdings" w:hAnsi="Wingdings" w:hint="default"/>
      </w:rPr>
    </w:lvl>
    <w:lvl w:ilvl="6" w:tplc="08090003">
      <w:start w:val="1"/>
      <w:numFmt w:val="bullet"/>
      <w:lvlText w:val="o"/>
      <w:lvlJc w:val="left"/>
      <w:pPr>
        <w:ind w:left="1800" w:hanging="360"/>
      </w:pPr>
      <w:rPr>
        <w:rFonts w:ascii="Courier New" w:hAnsi="Courier New" w:cs="Courier New" w:hint="default"/>
      </w:rPr>
    </w:lvl>
    <w:lvl w:ilvl="7" w:tplc="FFFFFFFF">
      <w:start w:val="1"/>
      <w:numFmt w:val="bullet"/>
      <w:lvlText w:val="o"/>
      <w:lvlJc w:val="left"/>
      <w:pPr>
        <w:ind w:left="2520" w:hanging="360"/>
      </w:pPr>
      <w:rPr>
        <w:rFonts w:ascii="Courier New" w:hAnsi="Courier New" w:cs="Courier New" w:hint="default"/>
      </w:rPr>
    </w:lvl>
    <w:lvl w:ilvl="8" w:tplc="FFFFFFFF" w:tentative="1">
      <w:start w:val="1"/>
      <w:numFmt w:val="bullet"/>
      <w:lvlText w:val=""/>
      <w:lvlJc w:val="left"/>
      <w:pPr>
        <w:ind w:left="3240" w:hanging="360"/>
      </w:pPr>
      <w:rPr>
        <w:rFonts w:ascii="Wingdings" w:hAnsi="Wingdings" w:hint="default"/>
      </w:rPr>
    </w:lvl>
  </w:abstractNum>
  <w:abstractNum w:abstractNumId="59" w15:restartNumberingAfterBreak="0">
    <w:nsid w:val="6F1D7DB1"/>
    <w:multiLevelType w:val="multilevel"/>
    <w:tmpl w:val="949A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4F6F8C"/>
    <w:multiLevelType w:val="hybridMultilevel"/>
    <w:tmpl w:val="3BD614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1" w15:restartNumberingAfterBreak="0">
    <w:nsid w:val="737A4EA3"/>
    <w:multiLevelType w:val="hybridMultilevel"/>
    <w:tmpl w:val="D95ADDA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8AD5174"/>
    <w:multiLevelType w:val="hybridMultilevel"/>
    <w:tmpl w:val="0470886C"/>
    <w:lvl w:ilvl="0" w:tplc="FC0057CC">
      <w:start w:val="1"/>
      <w:numFmt w:val="decimal"/>
      <w:lvlText w:val="%1."/>
      <w:lvlJc w:val="left"/>
      <w:pPr>
        <w:ind w:left="108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22A2E374">
      <w:numFmt w:val="bullet"/>
      <w:lvlText w:val="-"/>
      <w:lvlJc w:val="left"/>
      <w:pPr>
        <w:ind w:left="3960" w:hanging="360"/>
      </w:pPr>
      <w:rPr>
        <w:rFonts w:ascii="Arial" w:eastAsia="Calibri" w:hAnsi="Arial" w:cs="Arial" w:hint="default"/>
      </w:r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7CA218D1"/>
    <w:multiLevelType w:val="multilevel"/>
    <w:tmpl w:val="5D2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D414A2"/>
    <w:multiLevelType w:val="multilevel"/>
    <w:tmpl w:val="802A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A25F0B"/>
    <w:multiLevelType w:val="hybridMultilevel"/>
    <w:tmpl w:val="EE5AB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62776894">
    <w:abstractNumId w:val="0"/>
  </w:num>
  <w:num w:numId="2" w16cid:durableId="354306075">
    <w:abstractNumId w:val="40"/>
  </w:num>
  <w:num w:numId="3" w16cid:durableId="766271776">
    <w:abstractNumId w:val="4"/>
  </w:num>
  <w:num w:numId="4" w16cid:durableId="244188015">
    <w:abstractNumId w:val="8"/>
  </w:num>
  <w:num w:numId="5" w16cid:durableId="691420278">
    <w:abstractNumId w:val="35"/>
  </w:num>
  <w:num w:numId="6" w16cid:durableId="1464731119">
    <w:abstractNumId w:val="45"/>
  </w:num>
  <w:num w:numId="7" w16cid:durableId="1287467397">
    <w:abstractNumId w:val="55"/>
  </w:num>
  <w:num w:numId="8" w16cid:durableId="699017047">
    <w:abstractNumId w:val="62"/>
  </w:num>
  <w:num w:numId="9" w16cid:durableId="2076390142">
    <w:abstractNumId w:val="46"/>
  </w:num>
  <w:num w:numId="10" w16cid:durableId="50956934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524323">
    <w:abstractNumId w:val="14"/>
  </w:num>
  <w:num w:numId="12" w16cid:durableId="942616104">
    <w:abstractNumId w:val="6"/>
  </w:num>
  <w:num w:numId="13" w16cid:durableId="849954348">
    <w:abstractNumId w:val="51"/>
  </w:num>
  <w:num w:numId="14" w16cid:durableId="1979416426">
    <w:abstractNumId w:val="37"/>
  </w:num>
  <w:num w:numId="15" w16cid:durableId="799148863">
    <w:abstractNumId w:val="17"/>
  </w:num>
  <w:num w:numId="16" w16cid:durableId="1491559734">
    <w:abstractNumId w:val="3"/>
  </w:num>
  <w:num w:numId="17" w16cid:durableId="2099255818">
    <w:abstractNumId w:val="27"/>
  </w:num>
  <w:num w:numId="18" w16cid:durableId="1409229400">
    <w:abstractNumId w:val="39"/>
  </w:num>
  <w:num w:numId="19" w16cid:durableId="1161778396">
    <w:abstractNumId w:val="36"/>
  </w:num>
  <w:num w:numId="20" w16cid:durableId="1245455322">
    <w:abstractNumId w:val="21"/>
  </w:num>
  <w:num w:numId="21" w16cid:durableId="10496782">
    <w:abstractNumId w:val="56"/>
  </w:num>
  <w:num w:numId="22" w16cid:durableId="103961728">
    <w:abstractNumId w:val="57"/>
  </w:num>
  <w:num w:numId="23" w16cid:durableId="524103088">
    <w:abstractNumId w:val="64"/>
  </w:num>
  <w:num w:numId="24" w16cid:durableId="188682969">
    <w:abstractNumId w:val="49"/>
  </w:num>
  <w:num w:numId="25" w16cid:durableId="84035240">
    <w:abstractNumId w:val="53"/>
  </w:num>
  <w:num w:numId="26" w16cid:durableId="945770625">
    <w:abstractNumId w:val="26"/>
  </w:num>
  <w:num w:numId="27" w16cid:durableId="1546912736">
    <w:abstractNumId w:val="28"/>
  </w:num>
  <w:num w:numId="28" w16cid:durableId="112790866">
    <w:abstractNumId w:val="20"/>
  </w:num>
  <w:num w:numId="29" w16cid:durableId="2038119834">
    <w:abstractNumId w:val="1"/>
  </w:num>
  <w:num w:numId="30" w16cid:durableId="736709894">
    <w:abstractNumId w:val="42"/>
  </w:num>
  <w:num w:numId="31" w16cid:durableId="20671871">
    <w:abstractNumId w:val="60"/>
  </w:num>
  <w:num w:numId="32" w16cid:durableId="634065022">
    <w:abstractNumId w:val="29"/>
  </w:num>
  <w:num w:numId="33" w16cid:durableId="450050693">
    <w:abstractNumId w:val="32"/>
  </w:num>
  <w:num w:numId="34" w16cid:durableId="1257640023">
    <w:abstractNumId w:val="10"/>
  </w:num>
  <w:num w:numId="35" w16cid:durableId="34161781">
    <w:abstractNumId w:val="2"/>
  </w:num>
  <w:num w:numId="36" w16cid:durableId="363747998">
    <w:abstractNumId w:val="34"/>
  </w:num>
  <w:num w:numId="37" w16cid:durableId="2002154303">
    <w:abstractNumId w:val="47"/>
  </w:num>
  <w:num w:numId="38" w16cid:durableId="1864435697">
    <w:abstractNumId w:val="23"/>
  </w:num>
  <w:num w:numId="39" w16cid:durableId="242684381">
    <w:abstractNumId w:val="61"/>
  </w:num>
  <w:num w:numId="40" w16cid:durableId="740521488">
    <w:abstractNumId w:val="18"/>
  </w:num>
  <w:num w:numId="41" w16cid:durableId="1641157541">
    <w:abstractNumId w:val="48"/>
  </w:num>
  <w:num w:numId="42" w16cid:durableId="839544906">
    <w:abstractNumId w:val="5"/>
  </w:num>
  <w:num w:numId="43" w16cid:durableId="1233271726">
    <w:abstractNumId w:val="58"/>
  </w:num>
  <w:num w:numId="44" w16cid:durableId="1217398462">
    <w:abstractNumId w:val="49"/>
    <w:lvlOverride w:ilvl="0">
      <w:startOverride w:val="4"/>
    </w:lvlOverride>
    <w:lvlOverride w:ilvl="1">
      <w:startOverride w:val="3"/>
    </w:lvlOverride>
  </w:num>
  <w:num w:numId="45" w16cid:durableId="498276795">
    <w:abstractNumId w:val="52"/>
  </w:num>
  <w:num w:numId="46" w16cid:durableId="1568568973">
    <w:abstractNumId w:val="43"/>
  </w:num>
  <w:num w:numId="47" w16cid:durableId="1007946159">
    <w:abstractNumId w:val="16"/>
  </w:num>
  <w:num w:numId="48" w16cid:durableId="331567828">
    <w:abstractNumId w:val="25"/>
  </w:num>
  <w:num w:numId="49" w16cid:durableId="447705539">
    <w:abstractNumId w:val="41"/>
  </w:num>
  <w:num w:numId="50" w16cid:durableId="1985810259">
    <w:abstractNumId w:val="63"/>
  </w:num>
  <w:num w:numId="51" w16cid:durableId="623736840">
    <w:abstractNumId w:val="15"/>
  </w:num>
  <w:num w:numId="52" w16cid:durableId="177895744">
    <w:abstractNumId w:val="44"/>
  </w:num>
  <w:num w:numId="53" w16cid:durableId="1808008689">
    <w:abstractNumId w:val="13"/>
  </w:num>
  <w:num w:numId="54" w16cid:durableId="1328089873">
    <w:abstractNumId w:val="22"/>
  </w:num>
  <w:num w:numId="55" w16cid:durableId="897087052">
    <w:abstractNumId w:val="12"/>
  </w:num>
  <w:num w:numId="56" w16cid:durableId="2098406966">
    <w:abstractNumId w:val="11"/>
  </w:num>
  <w:num w:numId="57" w16cid:durableId="294220853">
    <w:abstractNumId w:val="54"/>
  </w:num>
  <w:num w:numId="58" w16cid:durableId="402606529">
    <w:abstractNumId w:val="33"/>
  </w:num>
  <w:num w:numId="59" w16cid:durableId="884683535">
    <w:abstractNumId w:val="7"/>
  </w:num>
  <w:num w:numId="60" w16cid:durableId="2141915023">
    <w:abstractNumId w:val="30"/>
  </w:num>
  <w:num w:numId="61" w16cid:durableId="824124818">
    <w:abstractNumId w:val="31"/>
  </w:num>
  <w:num w:numId="62" w16cid:durableId="1873032060">
    <w:abstractNumId w:val="59"/>
  </w:num>
  <w:num w:numId="63" w16cid:durableId="319427312">
    <w:abstractNumId w:val="19"/>
  </w:num>
  <w:num w:numId="64" w16cid:durableId="502167091">
    <w:abstractNumId w:val="38"/>
  </w:num>
  <w:num w:numId="65" w16cid:durableId="621151543">
    <w:abstractNumId w:val="24"/>
  </w:num>
  <w:num w:numId="66" w16cid:durableId="1637754321">
    <w:abstractNumId w:val="9"/>
  </w:num>
  <w:num w:numId="67" w16cid:durableId="1391076566">
    <w:abstractNumId w:val="50"/>
  </w:num>
  <w:num w:numId="68" w16cid:durableId="1062173814">
    <w:abstractNumId w:val="65"/>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rivash Patel">
    <w15:presenceInfo w15:providerId="AD" w15:userId="S::Shrivash.Patel@defra.gov.uk::f0f7d2b2-1db5-43c4-a3ca-2d40154225ef"/>
  </w15:person>
  <w15:person w15:author="Shantanu Daithankar">
    <w15:presenceInfo w15:providerId="AD" w15:userId="S::Shantanu.Daithankar@defra.gov.uk::db261d05-4745-4329-bdf4-a7cc7303e58c"/>
  </w15:person>
  <w15:person w15:author="Arindrajit Sarkar">
    <w15:presenceInfo w15:providerId="AD" w15:userId="S::Arindrajit.Sarkar@defra.gov.uk::f369fba2-ee93-4d90-b66f-feed31385bff"/>
  </w15:person>
  <w15:person w15:author="Souvik Sengupta">
    <w15:presenceInfo w15:providerId="AD" w15:userId="S::Souvik.Sengupta@defra.gov.uk::e38dfbd2-27fd-462a-9548-27952768c015"/>
  </w15:person>
  <w15:person w15:author="Gunjan Arya">
    <w15:presenceInfo w15:providerId="AD" w15:userId="S::Gunjan.Arya@defra.gov.uk::e1fd972a-1e41-4184-9796-040d18cbee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DefraGreen"/>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wMDcwNDQxsTA0NrZU0lEKTi0uzszPAykwqQUAzi4HViwAAAA="/>
  </w:docVars>
  <w:rsids>
    <w:rsidRoot w:val="00A44F28"/>
    <w:rsid w:val="000005E8"/>
    <w:rsid w:val="00000803"/>
    <w:rsid w:val="00000A2A"/>
    <w:rsid w:val="00000A66"/>
    <w:rsid w:val="00000BEA"/>
    <w:rsid w:val="00000D24"/>
    <w:rsid w:val="00000FD7"/>
    <w:rsid w:val="00001013"/>
    <w:rsid w:val="00001273"/>
    <w:rsid w:val="000015CF"/>
    <w:rsid w:val="0000188B"/>
    <w:rsid w:val="00001958"/>
    <w:rsid w:val="00001AB6"/>
    <w:rsid w:val="00001CA9"/>
    <w:rsid w:val="00001F21"/>
    <w:rsid w:val="00001F49"/>
    <w:rsid w:val="000021B9"/>
    <w:rsid w:val="000028EA"/>
    <w:rsid w:val="00002A40"/>
    <w:rsid w:val="00002A8A"/>
    <w:rsid w:val="00002AA2"/>
    <w:rsid w:val="00002B37"/>
    <w:rsid w:val="00002CD4"/>
    <w:rsid w:val="00002D2E"/>
    <w:rsid w:val="00002D5C"/>
    <w:rsid w:val="0000302E"/>
    <w:rsid w:val="00003110"/>
    <w:rsid w:val="0000352F"/>
    <w:rsid w:val="000036A5"/>
    <w:rsid w:val="00003892"/>
    <w:rsid w:val="00003A1C"/>
    <w:rsid w:val="00003A88"/>
    <w:rsid w:val="00003B05"/>
    <w:rsid w:val="00003B1B"/>
    <w:rsid w:val="00003CCD"/>
    <w:rsid w:val="00003FCE"/>
    <w:rsid w:val="00004038"/>
    <w:rsid w:val="000045A2"/>
    <w:rsid w:val="00004764"/>
    <w:rsid w:val="00004991"/>
    <w:rsid w:val="00004BE4"/>
    <w:rsid w:val="00004C1D"/>
    <w:rsid w:val="00004D8D"/>
    <w:rsid w:val="00004E2F"/>
    <w:rsid w:val="000050D4"/>
    <w:rsid w:val="00005384"/>
    <w:rsid w:val="000055A9"/>
    <w:rsid w:val="000055E6"/>
    <w:rsid w:val="000056FF"/>
    <w:rsid w:val="00005ACD"/>
    <w:rsid w:val="00005BD6"/>
    <w:rsid w:val="0000612F"/>
    <w:rsid w:val="0000637D"/>
    <w:rsid w:val="0000645E"/>
    <w:rsid w:val="000066FC"/>
    <w:rsid w:val="00006770"/>
    <w:rsid w:val="00006901"/>
    <w:rsid w:val="00006B55"/>
    <w:rsid w:val="00006CC0"/>
    <w:rsid w:val="00006D0B"/>
    <w:rsid w:val="00006DC8"/>
    <w:rsid w:val="00006F04"/>
    <w:rsid w:val="00007671"/>
    <w:rsid w:val="000076BF"/>
    <w:rsid w:val="0000787C"/>
    <w:rsid w:val="0000793E"/>
    <w:rsid w:val="0000795C"/>
    <w:rsid w:val="000079A3"/>
    <w:rsid w:val="00007ABC"/>
    <w:rsid w:val="00007B5B"/>
    <w:rsid w:val="00010169"/>
    <w:rsid w:val="0001021C"/>
    <w:rsid w:val="00010417"/>
    <w:rsid w:val="0001058C"/>
    <w:rsid w:val="0001065C"/>
    <w:rsid w:val="000108A1"/>
    <w:rsid w:val="00010D12"/>
    <w:rsid w:val="00010D5D"/>
    <w:rsid w:val="00010DFC"/>
    <w:rsid w:val="00011009"/>
    <w:rsid w:val="00011210"/>
    <w:rsid w:val="0001141A"/>
    <w:rsid w:val="0001179E"/>
    <w:rsid w:val="000118FE"/>
    <w:rsid w:val="00011B20"/>
    <w:rsid w:val="00011D88"/>
    <w:rsid w:val="000126FB"/>
    <w:rsid w:val="000127CE"/>
    <w:rsid w:val="00012880"/>
    <w:rsid w:val="000129B5"/>
    <w:rsid w:val="00012A72"/>
    <w:rsid w:val="00012AA2"/>
    <w:rsid w:val="00013103"/>
    <w:rsid w:val="000132E5"/>
    <w:rsid w:val="00013402"/>
    <w:rsid w:val="00013790"/>
    <w:rsid w:val="000138D6"/>
    <w:rsid w:val="00013B81"/>
    <w:rsid w:val="00013E76"/>
    <w:rsid w:val="00013F80"/>
    <w:rsid w:val="00013FB2"/>
    <w:rsid w:val="000141A7"/>
    <w:rsid w:val="00014362"/>
    <w:rsid w:val="0001476F"/>
    <w:rsid w:val="00014B76"/>
    <w:rsid w:val="00015050"/>
    <w:rsid w:val="00015062"/>
    <w:rsid w:val="000150B7"/>
    <w:rsid w:val="000150E8"/>
    <w:rsid w:val="0001527A"/>
    <w:rsid w:val="00015472"/>
    <w:rsid w:val="00015488"/>
    <w:rsid w:val="0001554B"/>
    <w:rsid w:val="000155A2"/>
    <w:rsid w:val="00015731"/>
    <w:rsid w:val="0001582D"/>
    <w:rsid w:val="00015C87"/>
    <w:rsid w:val="00015D90"/>
    <w:rsid w:val="00015F15"/>
    <w:rsid w:val="00016023"/>
    <w:rsid w:val="00016070"/>
    <w:rsid w:val="000160C5"/>
    <w:rsid w:val="00016100"/>
    <w:rsid w:val="00016197"/>
    <w:rsid w:val="0001619E"/>
    <w:rsid w:val="00016253"/>
    <w:rsid w:val="000162E5"/>
    <w:rsid w:val="00016788"/>
    <w:rsid w:val="00016879"/>
    <w:rsid w:val="000168DA"/>
    <w:rsid w:val="000168E1"/>
    <w:rsid w:val="00016B44"/>
    <w:rsid w:val="00016C09"/>
    <w:rsid w:val="00016E98"/>
    <w:rsid w:val="00016EDC"/>
    <w:rsid w:val="00016EE6"/>
    <w:rsid w:val="0001711B"/>
    <w:rsid w:val="0001714D"/>
    <w:rsid w:val="00017382"/>
    <w:rsid w:val="0001738A"/>
    <w:rsid w:val="000176B2"/>
    <w:rsid w:val="00017989"/>
    <w:rsid w:val="0001798B"/>
    <w:rsid w:val="0001798D"/>
    <w:rsid w:val="00017C3A"/>
    <w:rsid w:val="00017D02"/>
    <w:rsid w:val="00020193"/>
    <w:rsid w:val="000201BA"/>
    <w:rsid w:val="00020222"/>
    <w:rsid w:val="000202D2"/>
    <w:rsid w:val="0002047A"/>
    <w:rsid w:val="00020574"/>
    <w:rsid w:val="000207B4"/>
    <w:rsid w:val="00020811"/>
    <w:rsid w:val="00020A36"/>
    <w:rsid w:val="00020BFA"/>
    <w:rsid w:val="00020D34"/>
    <w:rsid w:val="00020D79"/>
    <w:rsid w:val="00020E3E"/>
    <w:rsid w:val="00020F6E"/>
    <w:rsid w:val="0002112F"/>
    <w:rsid w:val="00021420"/>
    <w:rsid w:val="00021439"/>
    <w:rsid w:val="00021A0E"/>
    <w:rsid w:val="00021F7A"/>
    <w:rsid w:val="0002218F"/>
    <w:rsid w:val="00022416"/>
    <w:rsid w:val="000227AC"/>
    <w:rsid w:val="00023034"/>
    <w:rsid w:val="00023366"/>
    <w:rsid w:val="000238AA"/>
    <w:rsid w:val="00023908"/>
    <w:rsid w:val="00023B9B"/>
    <w:rsid w:val="00023CB1"/>
    <w:rsid w:val="00023E91"/>
    <w:rsid w:val="000240A9"/>
    <w:rsid w:val="00024292"/>
    <w:rsid w:val="000242E5"/>
    <w:rsid w:val="000242F1"/>
    <w:rsid w:val="0002439D"/>
    <w:rsid w:val="0002449D"/>
    <w:rsid w:val="0002449E"/>
    <w:rsid w:val="000244B1"/>
    <w:rsid w:val="00024A8C"/>
    <w:rsid w:val="00024FAB"/>
    <w:rsid w:val="0002520F"/>
    <w:rsid w:val="00025283"/>
    <w:rsid w:val="00025345"/>
    <w:rsid w:val="0002563F"/>
    <w:rsid w:val="00025A7A"/>
    <w:rsid w:val="00025A92"/>
    <w:rsid w:val="00025B2F"/>
    <w:rsid w:val="00025CAF"/>
    <w:rsid w:val="00025D3A"/>
    <w:rsid w:val="00025DA9"/>
    <w:rsid w:val="000265B7"/>
    <w:rsid w:val="000268F9"/>
    <w:rsid w:val="00026931"/>
    <w:rsid w:val="00026A02"/>
    <w:rsid w:val="00026B5F"/>
    <w:rsid w:val="00026BBC"/>
    <w:rsid w:val="00026CE6"/>
    <w:rsid w:val="00026E98"/>
    <w:rsid w:val="00026F3B"/>
    <w:rsid w:val="00026FD7"/>
    <w:rsid w:val="00027084"/>
    <w:rsid w:val="00027253"/>
    <w:rsid w:val="000273D0"/>
    <w:rsid w:val="00027423"/>
    <w:rsid w:val="0002765B"/>
    <w:rsid w:val="00027699"/>
    <w:rsid w:val="000279DC"/>
    <w:rsid w:val="00027AE7"/>
    <w:rsid w:val="00027BC1"/>
    <w:rsid w:val="00027BF8"/>
    <w:rsid w:val="00027EB6"/>
    <w:rsid w:val="00027F03"/>
    <w:rsid w:val="00027F2C"/>
    <w:rsid w:val="00027F8E"/>
    <w:rsid w:val="00030294"/>
    <w:rsid w:val="00030749"/>
    <w:rsid w:val="00030AB2"/>
    <w:rsid w:val="00030B8C"/>
    <w:rsid w:val="00030C89"/>
    <w:rsid w:val="00030D7F"/>
    <w:rsid w:val="00031217"/>
    <w:rsid w:val="00031225"/>
    <w:rsid w:val="000312E1"/>
    <w:rsid w:val="00031695"/>
    <w:rsid w:val="000318D3"/>
    <w:rsid w:val="00031C6B"/>
    <w:rsid w:val="00031F43"/>
    <w:rsid w:val="00032043"/>
    <w:rsid w:val="00032067"/>
    <w:rsid w:val="000321F2"/>
    <w:rsid w:val="000322D6"/>
    <w:rsid w:val="00032437"/>
    <w:rsid w:val="000325C3"/>
    <w:rsid w:val="000328E9"/>
    <w:rsid w:val="000329CB"/>
    <w:rsid w:val="00032CE0"/>
    <w:rsid w:val="00032CFD"/>
    <w:rsid w:val="00032ED1"/>
    <w:rsid w:val="00032F0D"/>
    <w:rsid w:val="00033201"/>
    <w:rsid w:val="00033246"/>
    <w:rsid w:val="000333DD"/>
    <w:rsid w:val="0003353F"/>
    <w:rsid w:val="00033597"/>
    <w:rsid w:val="00033833"/>
    <w:rsid w:val="00033CB5"/>
    <w:rsid w:val="00033CC4"/>
    <w:rsid w:val="00033E2A"/>
    <w:rsid w:val="00033ED3"/>
    <w:rsid w:val="00033F0F"/>
    <w:rsid w:val="00033FCE"/>
    <w:rsid w:val="000340D3"/>
    <w:rsid w:val="000340D6"/>
    <w:rsid w:val="0003422B"/>
    <w:rsid w:val="0003467A"/>
    <w:rsid w:val="00034685"/>
    <w:rsid w:val="0003485C"/>
    <w:rsid w:val="00034931"/>
    <w:rsid w:val="00034B06"/>
    <w:rsid w:val="00034B92"/>
    <w:rsid w:val="00034D3A"/>
    <w:rsid w:val="00034EC9"/>
    <w:rsid w:val="00034F57"/>
    <w:rsid w:val="00034F6E"/>
    <w:rsid w:val="00034F78"/>
    <w:rsid w:val="00035192"/>
    <w:rsid w:val="00035205"/>
    <w:rsid w:val="0003532E"/>
    <w:rsid w:val="00035394"/>
    <w:rsid w:val="00035612"/>
    <w:rsid w:val="00035742"/>
    <w:rsid w:val="000357CD"/>
    <w:rsid w:val="000357E0"/>
    <w:rsid w:val="000358D3"/>
    <w:rsid w:val="00035918"/>
    <w:rsid w:val="00035922"/>
    <w:rsid w:val="00035A64"/>
    <w:rsid w:val="00035F03"/>
    <w:rsid w:val="00035F06"/>
    <w:rsid w:val="00035F1B"/>
    <w:rsid w:val="000365B6"/>
    <w:rsid w:val="00036600"/>
    <w:rsid w:val="0003687D"/>
    <w:rsid w:val="00036883"/>
    <w:rsid w:val="00036966"/>
    <w:rsid w:val="00036BE9"/>
    <w:rsid w:val="00036F7A"/>
    <w:rsid w:val="0003737F"/>
    <w:rsid w:val="000376AF"/>
    <w:rsid w:val="0003776B"/>
    <w:rsid w:val="00037C6F"/>
    <w:rsid w:val="00037DD7"/>
    <w:rsid w:val="0004023D"/>
    <w:rsid w:val="000403ED"/>
    <w:rsid w:val="00040537"/>
    <w:rsid w:val="000405CE"/>
    <w:rsid w:val="00040842"/>
    <w:rsid w:val="00040A8B"/>
    <w:rsid w:val="00040AF8"/>
    <w:rsid w:val="00040C8C"/>
    <w:rsid w:val="00040D41"/>
    <w:rsid w:val="00040F57"/>
    <w:rsid w:val="0004126C"/>
    <w:rsid w:val="00041644"/>
    <w:rsid w:val="0004168C"/>
    <w:rsid w:val="000416ED"/>
    <w:rsid w:val="00041817"/>
    <w:rsid w:val="00041931"/>
    <w:rsid w:val="00041BB7"/>
    <w:rsid w:val="000421CD"/>
    <w:rsid w:val="00042212"/>
    <w:rsid w:val="0004286B"/>
    <w:rsid w:val="000428B2"/>
    <w:rsid w:val="000428DD"/>
    <w:rsid w:val="00042921"/>
    <w:rsid w:val="00042B4C"/>
    <w:rsid w:val="00042CA3"/>
    <w:rsid w:val="00042D33"/>
    <w:rsid w:val="00042E28"/>
    <w:rsid w:val="00042EBA"/>
    <w:rsid w:val="00043156"/>
    <w:rsid w:val="0004320A"/>
    <w:rsid w:val="000432FD"/>
    <w:rsid w:val="00043626"/>
    <w:rsid w:val="0004397D"/>
    <w:rsid w:val="00043A61"/>
    <w:rsid w:val="00043B23"/>
    <w:rsid w:val="00043C59"/>
    <w:rsid w:val="00043DCC"/>
    <w:rsid w:val="00043DF5"/>
    <w:rsid w:val="00043E93"/>
    <w:rsid w:val="00043FBB"/>
    <w:rsid w:val="000444C1"/>
    <w:rsid w:val="0004455E"/>
    <w:rsid w:val="000446CB"/>
    <w:rsid w:val="00044965"/>
    <w:rsid w:val="00044A38"/>
    <w:rsid w:val="00044A39"/>
    <w:rsid w:val="00044ABE"/>
    <w:rsid w:val="00044B34"/>
    <w:rsid w:val="000451F2"/>
    <w:rsid w:val="000452DE"/>
    <w:rsid w:val="00045323"/>
    <w:rsid w:val="000454C6"/>
    <w:rsid w:val="000454C8"/>
    <w:rsid w:val="00045A37"/>
    <w:rsid w:val="00045D8A"/>
    <w:rsid w:val="00045E92"/>
    <w:rsid w:val="00045F22"/>
    <w:rsid w:val="00045F62"/>
    <w:rsid w:val="00045FCB"/>
    <w:rsid w:val="000461AA"/>
    <w:rsid w:val="000462E9"/>
    <w:rsid w:val="00046662"/>
    <w:rsid w:val="00046978"/>
    <w:rsid w:val="00046A5E"/>
    <w:rsid w:val="00047364"/>
    <w:rsid w:val="00047509"/>
    <w:rsid w:val="0004768C"/>
    <w:rsid w:val="0004772B"/>
    <w:rsid w:val="00047788"/>
    <w:rsid w:val="00047B5F"/>
    <w:rsid w:val="00047B6F"/>
    <w:rsid w:val="00047CB3"/>
    <w:rsid w:val="00047CD2"/>
    <w:rsid w:val="00047DB6"/>
    <w:rsid w:val="000500B9"/>
    <w:rsid w:val="00050391"/>
    <w:rsid w:val="00050458"/>
    <w:rsid w:val="00050585"/>
    <w:rsid w:val="0005076A"/>
    <w:rsid w:val="00050CB9"/>
    <w:rsid w:val="00050F58"/>
    <w:rsid w:val="00050F74"/>
    <w:rsid w:val="00050FF2"/>
    <w:rsid w:val="00051001"/>
    <w:rsid w:val="00051210"/>
    <w:rsid w:val="000513CC"/>
    <w:rsid w:val="0005145E"/>
    <w:rsid w:val="00051531"/>
    <w:rsid w:val="0005158F"/>
    <w:rsid w:val="00051A34"/>
    <w:rsid w:val="00051A65"/>
    <w:rsid w:val="00051ADE"/>
    <w:rsid w:val="00051B23"/>
    <w:rsid w:val="00051BE6"/>
    <w:rsid w:val="00051D64"/>
    <w:rsid w:val="00051E73"/>
    <w:rsid w:val="00052189"/>
    <w:rsid w:val="000521EE"/>
    <w:rsid w:val="0005251D"/>
    <w:rsid w:val="0005254E"/>
    <w:rsid w:val="000525C4"/>
    <w:rsid w:val="000526D0"/>
    <w:rsid w:val="00052926"/>
    <w:rsid w:val="00052A48"/>
    <w:rsid w:val="00052C2A"/>
    <w:rsid w:val="00052C96"/>
    <w:rsid w:val="0005319B"/>
    <w:rsid w:val="000533B3"/>
    <w:rsid w:val="00053500"/>
    <w:rsid w:val="00053AAA"/>
    <w:rsid w:val="00053E86"/>
    <w:rsid w:val="000541ED"/>
    <w:rsid w:val="00054641"/>
    <w:rsid w:val="000546B2"/>
    <w:rsid w:val="000547A7"/>
    <w:rsid w:val="000547FA"/>
    <w:rsid w:val="00054855"/>
    <w:rsid w:val="000548E2"/>
    <w:rsid w:val="00054C90"/>
    <w:rsid w:val="00054CF6"/>
    <w:rsid w:val="00054D37"/>
    <w:rsid w:val="00055148"/>
    <w:rsid w:val="00055264"/>
    <w:rsid w:val="000552CF"/>
    <w:rsid w:val="000554C7"/>
    <w:rsid w:val="00055CD5"/>
    <w:rsid w:val="00055DC6"/>
    <w:rsid w:val="00055F4B"/>
    <w:rsid w:val="00055F8F"/>
    <w:rsid w:val="00055FA7"/>
    <w:rsid w:val="0005607A"/>
    <w:rsid w:val="00056128"/>
    <w:rsid w:val="00056188"/>
    <w:rsid w:val="00056199"/>
    <w:rsid w:val="000562D0"/>
    <w:rsid w:val="00056675"/>
    <w:rsid w:val="00056C49"/>
    <w:rsid w:val="00056C54"/>
    <w:rsid w:val="00056DBC"/>
    <w:rsid w:val="00056E05"/>
    <w:rsid w:val="00056E0E"/>
    <w:rsid w:val="00056E66"/>
    <w:rsid w:val="00057545"/>
    <w:rsid w:val="00057546"/>
    <w:rsid w:val="00057549"/>
    <w:rsid w:val="000578FD"/>
    <w:rsid w:val="00057913"/>
    <w:rsid w:val="00057DED"/>
    <w:rsid w:val="00060102"/>
    <w:rsid w:val="0006034E"/>
    <w:rsid w:val="00060500"/>
    <w:rsid w:val="0006075A"/>
    <w:rsid w:val="000609FE"/>
    <w:rsid w:val="00060AC1"/>
    <w:rsid w:val="00060B5D"/>
    <w:rsid w:val="00060C23"/>
    <w:rsid w:val="00060E20"/>
    <w:rsid w:val="00061135"/>
    <w:rsid w:val="0006113E"/>
    <w:rsid w:val="000614CD"/>
    <w:rsid w:val="00061547"/>
    <w:rsid w:val="0006168D"/>
    <w:rsid w:val="000616D9"/>
    <w:rsid w:val="0006178D"/>
    <w:rsid w:val="00061868"/>
    <w:rsid w:val="00061AA5"/>
    <w:rsid w:val="00061BF0"/>
    <w:rsid w:val="00061C90"/>
    <w:rsid w:val="00062218"/>
    <w:rsid w:val="00062290"/>
    <w:rsid w:val="0006242B"/>
    <w:rsid w:val="00062801"/>
    <w:rsid w:val="00062967"/>
    <w:rsid w:val="00062983"/>
    <w:rsid w:val="00062A5A"/>
    <w:rsid w:val="000631C5"/>
    <w:rsid w:val="000632B1"/>
    <w:rsid w:val="0006332D"/>
    <w:rsid w:val="00063567"/>
    <w:rsid w:val="00063733"/>
    <w:rsid w:val="00063AE3"/>
    <w:rsid w:val="00063B47"/>
    <w:rsid w:val="00063CEC"/>
    <w:rsid w:val="0006404E"/>
    <w:rsid w:val="000640D9"/>
    <w:rsid w:val="0006417A"/>
    <w:rsid w:val="000642C1"/>
    <w:rsid w:val="00064346"/>
    <w:rsid w:val="000644C6"/>
    <w:rsid w:val="000645B4"/>
    <w:rsid w:val="0006470C"/>
    <w:rsid w:val="00064724"/>
    <w:rsid w:val="000647B2"/>
    <w:rsid w:val="00064A3D"/>
    <w:rsid w:val="00064ADE"/>
    <w:rsid w:val="00064AFF"/>
    <w:rsid w:val="00064E0D"/>
    <w:rsid w:val="00064E7F"/>
    <w:rsid w:val="00064EF4"/>
    <w:rsid w:val="000651C3"/>
    <w:rsid w:val="000653D6"/>
    <w:rsid w:val="000654AE"/>
    <w:rsid w:val="00065634"/>
    <w:rsid w:val="00065756"/>
    <w:rsid w:val="0006586D"/>
    <w:rsid w:val="0006587C"/>
    <w:rsid w:val="00065905"/>
    <w:rsid w:val="00065AF7"/>
    <w:rsid w:val="00065BDD"/>
    <w:rsid w:val="00065DCE"/>
    <w:rsid w:val="00065E60"/>
    <w:rsid w:val="00066019"/>
    <w:rsid w:val="00066319"/>
    <w:rsid w:val="0006633A"/>
    <w:rsid w:val="000664E5"/>
    <w:rsid w:val="0006660E"/>
    <w:rsid w:val="0006664E"/>
    <w:rsid w:val="0006689E"/>
    <w:rsid w:val="00066CA8"/>
    <w:rsid w:val="00066D6B"/>
    <w:rsid w:val="00066E97"/>
    <w:rsid w:val="00067110"/>
    <w:rsid w:val="0006742D"/>
    <w:rsid w:val="00067646"/>
    <w:rsid w:val="00067723"/>
    <w:rsid w:val="000677BF"/>
    <w:rsid w:val="000677D7"/>
    <w:rsid w:val="000677EC"/>
    <w:rsid w:val="00067AE7"/>
    <w:rsid w:val="00067C4A"/>
    <w:rsid w:val="00067E3D"/>
    <w:rsid w:val="0007022A"/>
    <w:rsid w:val="00070962"/>
    <w:rsid w:val="00070996"/>
    <w:rsid w:val="00070E72"/>
    <w:rsid w:val="00070F1C"/>
    <w:rsid w:val="00071155"/>
    <w:rsid w:val="000711A2"/>
    <w:rsid w:val="00071331"/>
    <w:rsid w:val="00071398"/>
    <w:rsid w:val="0007188D"/>
    <w:rsid w:val="00071D66"/>
    <w:rsid w:val="00071F1D"/>
    <w:rsid w:val="00071F44"/>
    <w:rsid w:val="00071F81"/>
    <w:rsid w:val="000726BC"/>
    <w:rsid w:val="0007287E"/>
    <w:rsid w:val="00072955"/>
    <w:rsid w:val="00072AF3"/>
    <w:rsid w:val="00072FB8"/>
    <w:rsid w:val="000733F4"/>
    <w:rsid w:val="00073AD3"/>
    <w:rsid w:val="00074064"/>
    <w:rsid w:val="000740C1"/>
    <w:rsid w:val="00074235"/>
    <w:rsid w:val="00074270"/>
    <w:rsid w:val="0007428F"/>
    <w:rsid w:val="000742A0"/>
    <w:rsid w:val="00074361"/>
    <w:rsid w:val="000744BE"/>
    <w:rsid w:val="00074538"/>
    <w:rsid w:val="00074774"/>
    <w:rsid w:val="0007477C"/>
    <w:rsid w:val="00074890"/>
    <w:rsid w:val="00074986"/>
    <w:rsid w:val="00074A0D"/>
    <w:rsid w:val="00074C70"/>
    <w:rsid w:val="00074E9A"/>
    <w:rsid w:val="00075270"/>
    <w:rsid w:val="0007535B"/>
    <w:rsid w:val="00075501"/>
    <w:rsid w:val="00075A99"/>
    <w:rsid w:val="00075F46"/>
    <w:rsid w:val="000761BF"/>
    <w:rsid w:val="000762D2"/>
    <w:rsid w:val="000762F9"/>
    <w:rsid w:val="000763E9"/>
    <w:rsid w:val="000764A0"/>
    <w:rsid w:val="000764E6"/>
    <w:rsid w:val="000764F5"/>
    <w:rsid w:val="0007654F"/>
    <w:rsid w:val="000765E2"/>
    <w:rsid w:val="000766E8"/>
    <w:rsid w:val="00076787"/>
    <w:rsid w:val="00076879"/>
    <w:rsid w:val="00076D1B"/>
    <w:rsid w:val="00076DA5"/>
    <w:rsid w:val="00076F6C"/>
    <w:rsid w:val="00076F9F"/>
    <w:rsid w:val="00077098"/>
    <w:rsid w:val="00077383"/>
    <w:rsid w:val="0007751D"/>
    <w:rsid w:val="00077630"/>
    <w:rsid w:val="00077934"/>
    <w:rsid w:val="000779E4"/>
    <w:rsid w:val="000779E6"/>
    <w:rsid w:val="00077CA1"/>
    <w:rsid w:val="00077E03"/>
    <w:rsid w:val="000800C8"/>
    <w:rsid w:val="000800F2"/>
    <w:rsid w:val="0008010B"/>
    <w:rsid w:val="0008078E"/>
    <w:rsid w:val="00080817"/>
    <w:rsid w:val="0008084D"/>
    <w:rsid w:val="000808B7"/>
    <w:rsid w:val="00080CF7"/>
    <w:rsid w:val="00080F62"/>
    <w:rsid w:val="00081056"/>
    <w:rsid w:val="0008131E"/>
    <w:rsid w:val="000813F6"/>
    <w:rsid w:val="00081595"/>
    <w:rsid w:val="00081629"/>
    <w:rsid w:val="000817F0"/>
    <w:rsid w:val="0008187E"/>
    <w:rsid w:val="00081993"/>
    <w:rsid w:val="00081B9E"/>
    <w:rsid w:val="00081DC6"/>
    <w:rsid w:val="00081DF0"/>
    <w:rsid w:val="00081EFB"/>
    <w:rsid w:val="00081EFC"/>
    <w:rsid w:val="00082060"/>
    <w:rsid w:val="00082177"/>
    <w:rsid w:val="0008226F"/>
    <w:rsid w:val="0008233D"/>
    <w:rsid w:val="000825F0"/>
    <w:rsid w:val="00082B42"/>
    <w:rsid w:val="00082C12"/>
    <w:rsid w:val="00082DC2"/>
    <w:rsid w:val="00082EC7"/>
    <w:rsid w:val="00083185"/>
    <w:rsid w:val="0008322D"/>
    <w:rsid w:val="0008365C"/>
    <w:rsid w:val="000836D7"/>
    <w:rsid w:val="000837CE"/>
    <w:rsid w:val="00083A62"/>
    <w:rsid w:val="00083C35"/>
    <w:rsid w:val="00083D38"/>
    <w:rsid w:val="00084099"/>
    <w:rsid w:val="0008423D"/>
    <w:rsid w:val="000844B8"/>
    <w:rsid w:val="000845EA"/>
    <w:rsid w:val="0008474B"/>
    <w:rsid w:val="00084774"/>
    <w:rsid w:val="000848C6"/>
    <w:rsid w:val="00084B25"/>
    <w:rsid w:val="00084C4B"/>
    <w:rsid w:val="00084D69"/>
    <w:rsid w:val="00084D89"/>
    <w:rsid w:val="00085184"/>
    <w:rsid w:val="000853A5"/>
    <w:rsid w:val="00085667"/>
    <w:rsid w:val="000857C9"/>
    <w:rsid w:val="00085A79"/>
    <w:rsid w:val="00085BF1"/>
    <w:rsid w:val="00085BFB"/>
    <w:rsid w:val="00085C0F"/>
    <w:rsid w:val="00085D4A"/>
    <w:rsid w:val="000861D9"/>
    <w:rsid w:val="00086218"/>
    <w:rsid w:val="00086555"/>
    <w:rsid w:val="00086838"/>
    <w:rsid w:val="00086AA0"/>
    <w:rsid w:val="00086AD2"/>
    <w:rsid w:val="00086E69"/>
    <w:rsid w:val="00087118"/>
    <w:rsid w:val="00087991"/>
    <w:rsid w:val="00087E68"/>
    <w:rsid w:val="00087EB2"/>
    <w:rsid w:val="00087ECF"/>
    <w:rsid w:val="00087FC8"/>
    <w:rsid w:val="00090584"/>
    <w:rsid w:val="00090607"/>
    <w:rsid w:val="000907AA"/>
    <w:rsid w:val="0009087B"/>
    <w:rsid w:val="00090890"/>
    <w:rsid w:val="0009099A"/>
    <w:rsid w:val="000909B1"/>
    <w:rsid w:val="00090BA1"/>
    <w:rsid w:val="00090D1A"/>
    <w:rsid w:val="00090D66"/>
    <w:rsid w:val="00090E5D"/>
    <w:rsid w:val="00090EA7"/>
    <w:rsid w:val="00090F02"/>
    <w:rsid w:val="0009100F"/>
    <w:rsid w:val="00091021"/>
    <w:rsid w:val="000911B9"/>
    <w:rsid w:val="00091217"/>
    <w:rsid w:val="00091323"/>
    <w:rsid w:val="00091418"/>
    <w:rsid w:val="000916B0"/>
    <w:rsid w:val="00091A07"/>
    <w:rsid w:val="00091C58"/>
    <w:rsid w:val="00091CDE"/>
    <w:rsid w:val="00091D06"/>
    <w:rsid w:val="00091D0E"/>
    <w:rsid w:val="00091E59"/>
    <w:rsid w:val="00091E91"/>
    <w:rsid w:val="00091FD9"/>
    <w:rsid w:val="000920A6"/>
    <w:rsid w:val="000922EB"/>
    <w:rsid w:val="00092636"/>
    <w:rsid w:val="00092745"/>
    <w:rsid w:val="000929FE"/>
    <w:rsid w:val="00092B71"/>
    <w:rsid w:val="00092BB8"/>
    <w:rsid w:val="00092D87"/>
    <w:rsid w:val="00092DBA"/>
    <w:rsid w:val="00093065"/>
    <w:rsid w:val="000933F8"/>
    <w:rsid w:val="0009352E"/>
    <w:rsid w:val="000938F8"/>
    <w:rsid w:val="00093900"/>
    <w:rsid w:val="00093990"/>
    <w:rsid w:val="000939FB"/>
    <w:rsid w:val="00093C51"/>
    <w:rsid w:val="00093D57"/>
    <w:rsid w:val="00093DC9"/>
    <w:rsid w:val="0009415F"/>
    <w:rsid w:val="00094302"/>
    <w:rsid w:val="00094529"/>
    <w:rsid w:val="0009466F"/>
    <w:rsid w:val="0009491B"/>
    <w:rsid w:val="00094B15"/>
    <w:rsid w:val="00094C3B"/>
    <w:rsid w:val="000951F4"/>
    <w:rsid w:val="00095455"/>
    <w:rsid w:val="00095535"/>
    <w:rsid w:val="0009564A"/>
    <w:rsid w:val="000957F6"/>
    <w:rsid w:val="000958D9"/>
    <w:rsid w:val="000958EF"/>
    <w:rsid w:val="00095938"/>
    <w:rsid w:val="000959F1"/>
    <w:rsid w:val="00095B69"/>
    <w:rsid w:val="00095E65"/>
    <w:rsid w:val="0009616C"/>
    <w:rsid w:val="000961E2"/>
    <w:rsid w:val="000962D5"/>
    <w:rsid w:val="00096361"/>
    <w:rsid w:val="000963E9"/>
    <w:rsid w:val="00096466"/>
    <w:rsid w:val="000965F6"/>
    <w:rsid w:val="00096606"/>
    <w:rsid w:val="00096652"/>
    <w:rsid w:val="0009669D"/>
    <w:rsid w:val="000967CF"/>
    <w:rsid w:val="00096812"/>
    <w:rsid w:val="000969FC"/>
    <w:rsid w:val="00096B27"/>
    <w:rsid w:val="00096E3A"/>
    <w:rsid w:val="00097016"/>
    <w:rsid w:val="00097346"/>
    <w:rsid w:val="000973FB"/>
    <w:rsid w:val="00097420"/>
    <w:rsid w:val="0009764F"/>
    <w:rsid w:val="0009767E"/>
    <w:rsid w:val="0009791C"/>
    <w:rsid w:val="00097AD6"/>
    <w:rsid w:val="00097B46"/>
    <w:rsid w:val="00097C4A"/>
    <w:rsid w:val="00097D1B"/>
    <w:rsid w:val="00097DFB"/>
    <w:rsid w:val="000A0168"/>
    <w:rsid w:val="000A024A"/>
    <w:rsid w:val="000A06A7"/>
    <w:rsid w:val="000A099F"/>
    <w:rsid w:val="000A09C0"/>
    <w:rsid w:val="000A0A38"/>
    <w:rsid w:val="000A0BAF"/>
    <w:rsid w:val="000A0C8A"/>
    <w:rsid w:val="000A0ECE"/>
    <w:rsid w:val="000A0F3E"/>
    <w:rsid w:val="000A104F"/>
    <w:rsid w:val="000A110C"/>
    <w:rsid w:val="000A1130"/>
    <w:rsid w:val="000A1602"/>
    <w:rsid w:val="000A1A0A"/>
    <w:rsid w:val="000A1AB7"/>
    <w:rsid w:val="000A1B09"/>
    <w:rsid w:val="000A1C39"/>
    <w:rsid w:val="000A1C6B"/>
    <w:rsid w:val="000A2392"/>
    <w:rsid w:val="000A2467"/>
    <w:rsid w:val="000A249B"/>
    <w:rsid w:val="000A24FC"/>
    <w:rsid w:val="000A25F3"/>
    <w:rsid w:val="000A2600"/>
    <w:rsid w:val="000A26C0"/>
    <w:rsid w:val="000A30B2"/>
    <w:rsid w:val="000A32EE"/>
    <w:rsid w:val="000A3301"/>
    <w:rsid w:val="000A347D"/>
    <w:rsid w:val="000A37BF"/>
    <w:rsid w:val="000A3893"/>
    <w:rsid w:val="000A3AEF"/>
    <w:rsid w:val="000A3BF5"/>
    <w:rsid w:val="000A3F05"/>
    <w:rsid w:val="000A3FAF"/>
    <w:rsid w:val="000A40E8"/>
    <w:rsid w:val="000A41CD"/>
    <w:rsid w:val="000A4275"/>
    <w:rsid w:val="000A46D6"/>
    <w:rsid w:val="000A471A"/>
    <w:rsid w:val="000A4C0E"/>
    <w:rsid w:val="000A4D63"/>
    <w:rsid w:val="000A4EF3"/>
    <w:rsid w:val="000A4F85"/>
    <w:rsid w:val="000A56BF"/>
    <w:rsid w:val="000A5711"/>
    <w:rsid w:val="000A599E"/>
    <w:rsid w:val="000A5B53"/>
    <w:rsid w:val="000A5D2A"/>
    <w:rsid w:val="000A5DD4"/>
    <w:rsid w:val="000A60BC"/>
    <w:rsid w:val="000A633F"/>
    <w:rsid w:val="000A6408"/>
    <w:rsid w:val="000A64D5"/>
    <w:rsid w:val="000A6594"/>
    <w:rsid w:val="000A66EE"/>
    <w:rsid w:val="000A671A"/>
    <w:rsid w:val="000A6847"/>
    <w:rsid w:val="000A699F"/>
    <w:rsid w:val="000A6C0F"/>
    <w:rsid w:val="000A6F60"/>
    <w:rsid w:val="000A70BF"/>
    <w:rsid w:val="000A76EC"/>
    <w:rsid w:val="000A7911"/>
    <w:rsid w:val="000A79D1"/>
    <w:rsid w:val="000A7AFA"/>
    <w:rsid w:val="000A7AFD"/>
    <w:rsid w:val="000A7B5A"/>
    <w:rsid w:val="000A7CA2"/>
    <w:rsid w:val="000A7CEF"/>
    <w:rsid w:val="000A7E12"/>
    <w:rsid w:val="000A7E4D"/>
    <w:rsid w:val="000A7E7E"/>
    <w:rsid w:val="000A7FBF"/>
    <w:rsid w:val="000A7FDC"/>
    <w:rsid w:val="000B02D6"/>
    <w:rsid w:val="000B0454"/>
    <w:rsid w:val="000B1128"/>
    <w:rsid w:val="000B16E1"/>
    <w:rsid w:val="000B18AB"/>
    <w:rsid w:val="000B18B7"/>
    <w:rsid w:val="000B1DC8"/>
    <w:rsid w:val="000B1E05"/>
    <w:rsid w:val="000B231B"/>
    <w:rsid w:val="000B264C"/>
    <w:rsid w:val="000B27CE"/>
    <w:rsid w:val="000B2DD9"/>
    <w:rsid w:val="000B3026"/>
    <w:rsid w:val="000B3243"/>
    <w:rsid w:val="000B3796"/>
    <w:rsid w:val="000B3890"/>
    <w:rsid w:val="000B3921"/>
    <w:rsid w:val="000B3968"/>
    <w:rsid w:val="000B3A8B"/>
    <w:rsid w:val="000B3C1E"/>
    <w:rsid w:val="000B3C79"/>
    <w:rsid w:val="000B3D11"/>
    <w:rsid w:val="000B3E27"/>
    <w:rsid w:val="000B3EC5"/>
    <w:rsid w:val="000B4278"/>
    <w:rsid w:val="000B42DD"/>
    <w:rsid w:val="000B458D"/>
    <w:rsid w:val="000B48A8"/>
    <w:rsid w:val="000B4922"/>
    <w:rsid w:val="000B4AA1"/>
    <w:rsid w:val="000B4E83"/>
    <w:rsid w:val="000B5061"/>
    <w:rsid w:val="000B517E"/>
    <w:rsid w:val="000B5242"/>
    <w:rsid w:val="000B5280"/>
    <w:rsid w:val="000B549C"/>
    <w:rsid w:val="000B56B8"/>
    <w:rsid w:val="000B56DE"/>
    <w:rsid w:val="000B5775"/>
    <w:rsid w:val="000B57D3"/>
    <w:rsid w:val="000B57FF"/>
    <w:rsid w:val="000B587C"/>
    <w:rsid w:val="000B592D"/>
    <w:rsid w:val="000B59A5"/>
    <w:rsid w:val="000B59F4"/>
    <w:rsid w:val="000B5AC6"/>
    <w:rsid w:val="000B5D21"/>
    <w:rsid w:val="000B5F43"/>
    <w:rsid w:val="000B5FF3"/>
    <w:rsid w:val="000B61AF"/>
    <w:rsid w:val="000B64F9"/>
    <w:rsid w:val="000B67DF"/>
    <w:rsid w:val="000B689C"/>
    <w:rsid w:val="000B697F"/>
    <w:rsid w:val="000B6A9A"/>
    <w:rsid w:val="000B6EB1"/>
    <w:rsid w:val="000B6F91"/>
    <w:rsid w:val="000B7328"/>
    <w:rsid w:val="000B734B"/>
    <w:rsid w:val="000B7390"/>
    <w:rsid w:val="000B73B0"/>
    <w:rsid w:val="000B745C"/>
    <w:rsid w:val="000B7477"/>
    <w:rsid w:val="000B768C"/>
    <w:rsid w:val="000B781D"/>
    <w:rsid w:val="000B7834"/>
    <w:rsid w:val="000B79D8"/>
    <w:rsid w:val="000B7A22"/>
    <w:rsid w:val="000B7DD7"/>
    <w:rsid w:val="000B7E4A"/>
    <w:rsid w:val="000C005F"/>
    <w:rsid w:val="000C006D"/>
    <w:rsid w:val="000C01CC"/>
    <w:rsid w:val="000C0281"/>
    <w:rsid w:val="000C02EF"/>
    <w:rsid w:val="000C09C1"/>
    <w:rsid w:val="000C0A95"/>
    <w:rsid w:val="000C0C0E"/>
    <w:rsid w:val="000C0CB5"/>
    <w:rsid w:val="000C0E42"/>
    <w:rsid w:val="000C0EAB"/>
    <w:rsid w:val="000C13D1"/>
    <w:rsid w:val="000C13F7"/>
    <w:rsid w:val="000C1A66"/>
    <w:rsid w:val="000C1CDF"/>
    <w:rsid w:val="000C1D81"/>
    <w:rsid w:val="000C1EDF"/>
    <w:rsid w:val="000C1FC5"/>
    <w:rsid w:val="000C21C0"/>
    <w:rsid w:val="000C24F3"/>
    <w:rsid w:val="000C2828"/>
    <w:rsid w:val="000C2B06"/>
    <w:rsid w:val="000C3185"/>
    <w:rsid w:val="000C358D"/>
    <w:rsid w:val="000C359C"/>
    <w:rsid w:val="000C35FD"/>
    <w:rsid w:val="000C3677"/>
    <w:rsid w:val="000C3753"/>
    <w:rsid w:val="000C3A79"/>
    <w:rsid w:val="000C3BE4"/>
    <w:rsid w:val="000C3DA2"/>
    <w:rsid w:val="000C4090"/>
    <w:rsid w:val="000C40D2"/>
    <w:rsid w:val="000C420B"/>
    <w:rsid w:val="000C433E"/>
    <w:rsid w:val="000C449C"/>
    <w:rsid w:val="000C44D8"/>
    <w:rsid w:val="000C4B64"/>
    <w:rsid w:val="000C4F93"/>
    <w:rsid w:val="000C50C7"/>
    <w:rsid w:val="000C5167"/>
    <w:rsid w:val="000C51E5"/>
    <w:rsid w:val="000C51F6"/>
    <w:rsid w:val="000C5225"/>
    <w:rsid w:val="000C5364"/>
    <w:rsid w:val="000C544A"/>
    <w:rsid w:val="000C55DA"/>
    <w:rsid w:val="000C56B8"/>
    <w:rsid w:val="000C575D"/>
    <w:rsid w:val="000C5938"/>
    <w:rsid w:val="000C59F3"/>
    <w:rsid w:val="000C5A4F"/>
    <w:rsid w:val="000C5F3B"/>
    <w:rsid w:val="000C60D9"/>
    <w:rsid w:val="000C6365"/>
    <w:rsid w:val="000C6384"/>
    <w:rsid w:val="000C6A7D"/>
    <w:rsid w:val="000C6E17"/>
    <w:rsid w:val="000C6F35"/>
    <w:rsid w:val="000C6F6C"/>
    <w:rsid w:val="000C7000"/>
    <w:rsid w:val="000C71B8"/>
    <w:rsid w:val="000C72AB"/>
    <w:rsid w:val="000C7398"/>
    <w:rsid w:val="000C77BA"/>
    <w:rsid w:val="000C77DF"/>
    <w:rsid w:val="000C7EC1"/>
    <w:rsid w:val="000D007A"/>
    <w:rsid w:val="000D03F0"/>
    <w:rsid w:val="000D049E"/>
    <w:rsid w:val="000D0767"/>
    <w:rsid w:val="000D08B0"/>
    <w:rsid w:val="000D0AFD"/>
    <w:rsid w:val="000D0B34"/>
    <w:rsid w:val="000D0B8D"/>
    <w:rsid w:val="000D0F3D"/>
    <w:rsid w:val="000D10AC"/>
    <w:rsid w:val="000D12CB"/>
    <w:rsid w:val="000D1318"/>
    <w:rsid w:val="000D133C"/>
    <w:rsid w:val="000D1597"/>
    <w:rsid w:val="000D1605"/>
    <w:rsid w:val="000D1722"/>
    <w:rsid w:val="000D17B8"/>
    <w:rsid w:val="000D19DF"/>
    <w:rsid w:val="000D1DF6"/>
    <w:rsid w:val="000D1EEF"/>
    <w:rsid w:val="000D1F60"/>
    <w:rsid w:val="000D1FA5"/>
    <w:rsid w:val="000D2059"/>
    <w:rsid w:val="000D226A"/>
    <w:rsid w:val="000D2408"/>
    <w:rsid w:val="000D263E"/>
    <w:rsid w:val="000D267E"/>
    <w:rsid w:val="000D26B2"/>
    <w:rsid w:val="000D26F9"/>
    <w:rsid w:val="000D295A"/>
    <w:rsid w:val="000D2A6B"/>
    <w:rsid w:val="000D2C3C"/>
    <w:rsid w:val="000D2C59"/>
    <w:rsid w:val="000D2D15"/>
    <w:rsid w:val="000D2D99"/>
    <w:rsid w:val="000D2E8D"/>
    <w:rsid w:val="000D2F96"/>
    <w:rsid w:val="000D2F99"/>
    <w:rsid w:val="000D30D9"/>
    <w:rsid w:val="000D32A3"/>
    <w:rsid w:val="000D397D"/>
    <w:rsid w:val="000D3A44"/>
    <w:rsid w:val="000D3B01"/>
    <w:rsid w:val="000D3D3D"/>
    <w:rsid w:val="000D3D60"/>
    <w:rsid w:val="000D3EE3"/>
    <w:rsid w:val="000D436A"/>
    <w:rsid w:val="000D43AC"/>
    <w:rsid w:val="000D4426"/>
    <w:rsid w:val="000D44D5"/>
    <w:rsid w:val="000D46EE"/>
    <w:rsid w:val="000D48B9"/>
    <w:rsid w:val="000D49D5"/>
    <w:rsid w:val="000D4B9E"/>
    <w:rsid w:val="000D4C14"/>
    <w:rsid w:val="000D4EF4"/>
    <w:rsid w:val="000D5180"/>
    <w:rsid w:val="000D53B0"/>
    <w:rsid w:val="000D5BBB"/>
    <w:rsid w:val="000D5C06"/>
    <w:rsid w:val="000D5DFA"/>
    <w:rsid w:val="000D5E21"/>
    <w:rsid w:val="000D5E46"/>
    <w:rsid w:val="000D5E5F"/>
    <w:rsid w:val="000D5FDA"/>
    <w:rsid w:val="000D6074"/>
    <w:rsid w:val="000D61D1"/>
    <w:rsid w:val="000D61EE"/>
    <w:rsid w:val="000D6553"/>
    <w:rsid w:val="000D680E"/>
    <w:rsid w:val="000D68B3"/>
    <w:rsid w:val="000D6902"/>
    <w:rsid w:val="000D6A76"/>
    <w:rsid w:val="000D6BD3"/>
    <w:rsid w:val="000D6E0D"/>
    <w:rsid w:val="000D6F3F"/>
    <w:rsid w:val="000D6FEF"/>
    <w:rsid w:val="000D7943"/>
    <w:rsid w:val="000D7973"/>
    <w:rsid w:val="000D7A05"/>
    <w:rsid w:val="000D7BE9"/>
    <w:rsid w:val="000D7E31"/>
    <w:rsid w:val="000D7FE9"/>
    <w:rsid w:val="000E001D"/>
    <w:rsid w:val="000E00BE"/>
    <w:rsid w:val="000E018B"/>
    <w:rsid w:val="000E01CC"/>
    <w:rsid w:val="000E07B8"/>
    <w:rsid w:val="000E0A46"/>
    <w:rsid w:val="000E0A94"/>
    <w:rsid w:val="000E0C23"/>
    <w:rsid w:val="000E1178"/>
    <w:rsid w:val="000E1448"/>
    <w:rsid w:val="000E147A"/>
    <w:rsid w:val="000E16AE"/>
    <w:rsid w:val="000E1790"/>
    <w:rsid w:val="000E1B4E"/>
    <w:rsid w:val="000E1BDF"/>
    <w:rsid w:val="000E1DD7"/>
    <w:rsid w:val="000E1E6D"/>
    <w:rsid w:val="000E1E85"/>
    <w:rsid w:val="000E2081"/>
    <w:rsid w:val="000E2214"/>
    <w:rsid w:val="000E2332"/>
    <w:rsid w:val="000E2336"/>
    <w:rsid w:val="000E237B"/>
    <w:rsid w:val="000E23AA"/>
    <w:rsid w:val="000E23F2"/>
    <w:rsid w:val="000E248E"/>
    <w:rsid w:val="000E24E6"/>
    <w:rsid w:val="000E253B"/>
    <w:rsid w:val="000E25C3"/>
    <w:rsid w:val="000E2923"/>
    <w:rsid w:val="000E2A1C"/>
    <w:rsid w:val="000E2B4D"/>
    <w:rsid w:val="000E2F59"/>
    <w:rsid w:val="000E300F"/>
    <w:rsid w:val="000E308A"/>
    <w:rsid w:val="000E3097"/>
    <w:rsid w:val="000E35EB"/>
    <w:rsid w:val="000E369D"/>
    <w:rsid w:val="000E37A0"/>
    <w:rsid w:val="000E3873"/>
    <w:rsid w:val="000E3901"/>
    <w:rsid w:val="000E3942"/>
    <w:rsid w:val="000E39F8"/>
    <w:rsid w:val="000E3C7B"/>
    <w:rsid w:val="000E3EFD"/>
    <w:rsid w:val="000E407E"/>
    <w:rsid w:val="000E40BE"/>
    <w:rsid w:val="000E4186"/>
    <w:rsid w:val="000E42D0"/>
    <w:rsid w:val="000E430D"/>
    <w:rsid w:val="000E4480"/>
    <w:rsid w:val="000E4547"/>
    <w:rsid w:val="000E471F"/>
    <w:rsid w:val="000E473D"/>
    <w:rsid w:val="000E47E2"/>
    <w:rsid w:val="000E4891"/>
    <w:rsid w:val="000E4950"/>
    <w:rsid w:val="000E4985"/>
    <w:rsid w:val="000E4A43"/>
    <w:rsid w:val="000E4BAB"/>
    <w:rsid w:val="000E54CB"/>
    <w:rsid w:val="000E555A"/>
    <w:rsid w:val="000E5634"/>
    <w:rsid w:val="000E576C"/>
    <w:rsid w:val="000E57ED"/>
    <w:rsid w:val="000E58FD"/>
    <w:rsid w:val="000E59BD"/>
    <w:rsid w:val="000E5B2D"/>
    <w:rsid w:val="000E5DA6"/>
    <w:rsid w:val="000E5E20"/>
    <w:rsid w:val="000E5E26"/>
    <w:rsid w:val="000E5ED2"/>
    <w:rsid w:val="000E5F00"/>
    <w:rsid w:val="000E6324"/>
    <w:rsid w:val="000E64CD"/>
    <w:rsid w:val="000E64E6"/>
    <w:rsid w:val="000E6565"/>
    <w:rsid w:val="000E67FA"/>
    <w:rsid w:val="000E68CC"/>
    <w:rsid w:val="000E6968"/>
    <w:rsid w:val="000E6AB2"/>
    <w:rsid w:val="000E6B77"/>
    <w:rsid w:val="000E6C09"/>
    <w:rsid w:val="000E6C31"/>
    <w:rsid w:val="000E6C52"/>
    <w:rsid w:val="000E6DBF"/>
    <w:rsid w:val="000E6F6E"/>
    <w:rsid w:val="000E70ED"/>
    <w:rsid w:val="000E73AE"/>
    <w:rsid w:val="000E7558"/>
    <w:rsid w:val="000E7690"/>
    <w:rsid w:val="000E773A"/>
    <w:rsid w:val="000E7A93"/>
    <w:rsid w:val="000E7D81"/>
    <w:rsid w:val="000E7F4B"/>
    <w:rsid w:val="000F010B"/>
    <w:rsid w:val="000F02B4"/>
    <w:rsid w:val="000F04AC"/>
    <w:rsid w:val="000F058B"/>
    <w:rsid w:val="000F097D"/>
    <w:rsid w:val="000F0EC9"/>
    <w:rsid w:val="000F0F22"/>
    <w:rsid w:val="000F0FA4"/>
    <w:rsid w:val="000F10AF"/>
    <w:rsid w:val="000F132A"/>
    <w:rsid w:val="000F13C3"/>
    <w:rsid w:val="000F14F4"/>
    <w:rsid w:val="000F15B6"/>
    <w:rsid w:val="000F1810"/>
    <w:rsid w:val="000F18B4"/>
    <w:rsid w:val="000F20A1"/>
    <w:rsid w:val="000F20C3"/>
    <w:rsid w:val="000F25B7"/>
    <w:rsid w:val="000F27D3"/>
    <w:rsid w:val="000F298D"/>
    <w:rsid w:val="000F2A93"/>
    <w:rsid w:val="000F2B33"/>
    <w:rsid w:val="000F2BFA"/>
    <w:rsid w:val="000F3038"/>
    <w:rsid w:val="000F3041"/>
    <w:rsid w:val="000F30B5"/>
    <w:rsid w:val="000F311D"/>
    <w:rsid w:val="000F3186"/>
    <w:rsid w:val="000F31DB"/>
    <w:rsid w:val="000F343B"/>
    <w:rsid w:val="000F3460"/>
    <w:rsid w:val="000F352B"/>
    <w:rsid w:val="000F360E"/>
    <w:rsid w:val="000F37B6"/>
    <w:rsid w:val="000F38BD"/>
    <w:rsid w:val="000F397F"/>
    <w:rsid w:val="000F3D6F"/>
    <w:rsid w:val="000F3F06"/>
    <w:rsid w:val="000F41B0"/>
    <w:rsid w:val="000F4238"/>
    <w:rsid w:val="000F4578"/>
    <w:rsid w:val="000F461A"/>
    <w:rsid w:val="000F4777"/>
    <w:rsid w:val="000F4B18"/>
    <w:rsid w:val="000F4CCD"/>
    <w:rsid w:val="000F5013"/>
    <w:rsid w:val="000F515E"/>
    <w:rsid w:val="000F51D9"/>
    <w:rsid w:val="000F527D"/>
    <w:rsid w:val="000F52C5"/>
    <w:rsid w:val="000F537B"/>
    <w:rsid w:val="000F5491"/>
    <w:rsid w:val="000F549F"/>
    <w:rsid w:val="000F562B"/>
    <w:rsid w:val="000F5D71"/>
    <w:rsid w:val="000F5F29"/>
    <w:rsid w:val="000F60FE"/>
    <w:rsid w:val="000F6125"/>
    <w:rsid w:val="000F61CE"/>
    <w:rsid w:val="000F621D"/>
    <w:rsid w:val="000F66EE"/>
    <w:rsid w:val="000F6CFC"/>
    <w:rsid w:val="000F72A9"/>
    <w:rsid w:val="000F72EC"/>
    <w:rsid w:val="000F74D2"/>
    <w:rsid w:val="000F7573"/>
    <w:rsid w:val="000F7685"/>
    <w:rsid w:val="000F76E0"/>
    <w:rsid w:val="000F7803"/>
    <w:rsid w:val="000F795B"/>
    <w:rsid w:val="000F799F"/>
    <w:rsid w:val="000F7B29"/>
    <w:rsid w:val="000F7CED"/>
    <w:rsid w:val="001001C4"/>
    <w:rsid w:val="00100535"/>
    <w:rsid w:val="0010094F"/>
    <w:rsid w:val="00100967"/>
    <w:rsid w:val="001009A9"/>
    <w:rsid w:val="00100A27"/>
    <w:rsid w:val="00100A91"/>
    <w:rsid w:val="00100B19"/>
    <w:rsid w:val="00100F36"/>
    <w:rsid w:val="001010C7"/>
    <w:rsid w:val="0010123D"/>
    <w:rsid w:val="0010142B"/>
    <w:rsid w:val="00101541"/>
    <w:rsid w:val="00101731"/>
    <w:rsid w:val="0010181D"/>
    <w:rsid w:val="00101960"/>
    <w:rsid w:val="001019E6"/>
    <w:rsid w:val="00101B58"/>
    <w:rsid w:val="00101BE2"/>
    <w:rsid w:val="00101D8D"/>
    <w:rsid w:val="00101FD7"/>
    <w:rsid w:val="001020D4"/>
    <w:rsid w:val="001027BA"/>
    <w:rsid w:val="0010285B"/>
    <w:rsid w:val="0010294C"/>
    <w:rsid w:val="00102AC4"/>
    <w:rsid w:val="00102AF3"/>
    <w:rsid w:val="00102AF4"/>
    <w:rsid w:val="00102B63"/>
    <w:rsid w:val="00102BC2"/>
    <w:rsid w:val="00102BD5"/>
    <w:rsid w:val="00102CAD"/>
    <w:rsid w:val="0010331B"/>
    <w:rsid w:val="00103358"/>
    <w:rsid w:val="0010335B"/>
    <w:rsid w:val="001033CE"/>
    <w:rsid w:val="001033D9"/>
    <w:rsid w:val="00103557"/>
    <w:rsid w:val="0010356A"/>
    <w:rsid w:val="00103A10"/>
    <w:rsid w:val="00103BC1"/>
    <w:rsid w:val="00103C9C"/>
    <w:rsid w:val="00103D1F"/>
    <w:rsid w:val="00103F07"/>
    <w:rsid w:val="00103FC7"/>
    <w:rsid w:val="001040F9"/>
    <w:rsid w:val="0010415A"/>
    <w:rsid w:val="0010421B"/>
    <w:rsid w:val="001043FB"/>
    <w:rsid w:val="00104577"/>
    <w:rsid w:val="001047F8"/>
    <w:rsid w:val="00104C00"/>
    <w:rsid w:val="00105354"/>
    <w:rsid w:val="00105742"/>
    <w:rsid w:val="00105E0E"/>
    <w:rsid w:val="00106042"/>
    <w:rsid w:val="00106524"/>
    <w:rsid w:val="001066D3"/>
    <w:rsid w:val="001066F7"/>
    <w:rsid w:val="00106791"/>
    <w:rsid w:val="001067A4"/>
    <w:rsid w:val="00106883"/>
    <w:rsid w:val="00106BC5"/>
    <w:rsid w:val="00106F5C"/>
    <w:rsid w:val="00106F96"/>
    <w:rsid w:val="00107477"/>
    <w:rsid w:val="00107580"/>
    <w:rsid w:val="00107733"/>
    <w:rsid w:val="00107779"/>
    <w:rsid w:val="0010791C"/>
    <w:rsid w:val="001101B4"/>
    <w:rsid w:val="001104FA"/>
    <w:rsid w:val="001108A2"/>
    <w:rsid w:val="001109AB"/>
    <w:rsid w:val="00110B7D"/>
    <w:rsid w:val="00110BDF"/>
    <w:rsid w:val="00110C13"/>
    <w:rsid w:val="00110E02"/>
    <w:rsid w:val="00110EAA"/>
    <w:rsid w:val="00110EC7"/>
    <w:rsid w:val="00110EDA"/>
    <w:rsid w:val="00110FA6"/>
    <w:rsid w:val="00110FD0"/>
    <w:rsid w:val="0011101A"/>
    <w:rsid w:val="0011124B"/>
    <w:rsid w:val="001112AF"/>
    <w:rsid w:val="00111682"/>
    <w:rsid w:val="00112181"/>
    <w:rsid w:val="00112558"/>
    <w:rsid w:val="00112905"/>
    <w:rsid w:val="00112BE0"/>
    <w:rsid w:val="00112D72"/>
    <w:rsid w:val="00112FDB"/>
    <w:rsid w:val="00113082"/>
    <w:rsid w:val="0011339B"/>
    <w:rsid w:val="001135E8"/>
    <w:rsid w:val="0011373F"/>
    <w:rsid w:val="00113932"/>
    <w:rsid w:val="001139C3"/>
    <w:rsid w:val="00113A83"/>
    <w:rsid w:val="00113B0E"/>
    <w:rsid w:val="00113BD7"/>
    <w:rsid w:val="00113C3C"/>
    <w:rsid w:val="00113D55"/>
    <w:rsid w:val="00113E8F"/>
    <w:rsid w:val="00113F57"/>
    <w:rsid w:val="00113F65"/>
    <w:rsid w:val="001140DA"/>
    <w:rsid w:val="00114241"/>
    <w:rsid w:val="00114283"/>
    <w:rsid w:val="001143D0"/>
    <w:rsid w:val="001145DB"/>
    <w:rsid w:val="001148A1"/>
    <w:rsid w:val="001148E9"/>
    <w:rsid w:val="00114AB5"/>
    <w:rsid w:val="00114C77"/>
    <w:rsid w:val="00114C8A"/>
    <w:rsid w:val="00114D6C"/>
    <w:rsid w:val="00114ECE"/>
    <w:rsid w:val="00115019"/>
    <w:rsid w:val="0011507B"/>
    <w:rsid w:val="001150E8"/>
    <w:rsid w:val="0011515F"/>
    <w:rsid w:val="00115290"/>
    <w:rsid w:val="00115299"/>
    <w:rsid w:val="0011536D"/>
    <w:rsid w:val="0011548B"/>
    <w:rsid w:val="00115532"/>
    <w:rsid w:val="00115576"/>
    <w:rsid w:val="0011586F"/>
    <w:rsid w:val="0011597B"/>
    <w:rsid w:val="00115D3A"/>
    <w:rsid w:val="00115D75"/>
    <w:rsid w:val="0011612B"/>
    <w:rsid w:val="001162B9"/>
    <w:rsid w:val="001164DB"/>
    <w:rsid w:val="0011668C"/>
    <w:rsid w:val="00116708"/>
    <w:rsid w:val="001169D1"/>
    <w:rsid w:val="00116A73"/>
    <w:rsid w:val="00116C50"/>
    <w:rsid w:val="00116CC2"/>
    <w:rsid w:val="00116D8F"/>
    <w:rsid w:val="00116DDD"/>
    <w:rsid w:val="0011707B"/>
    <w:rsid w:val="00117108"/>
    <w:rsid w:val="0011713B"/>
    <w:rsid w:val="001171A1"/>
    <w:rsid w:val="001171E7"/>
    <w:rsid w:val="0011746A"/>
    <w:rsid w:val="00117639"/>
    <w:rsid w:val="001176B2"/>
    <w:rsid w:val="001176CC"/>
    <w:rsid w:val="00117870"/>
    <w:rsid w:val="00117925"/>
    <w:rsid w:val="0012035C"/>
    <w:rsid w:val="001204B8"/>
    <w:rsid w:val="001204E3"/>
    <w:rsid w:val="00120893"/>
    <w:rsid w:val="001209A2"/>
    <w:rsid w:val="00120A04"/>
    <w:rsid w:val="00120E66"/>
    <w:rsid w:val="00120EA6"/>
    <w:rsid w:val="00120F7D"/>
    <w:rsid w:val="00120F94"/>
    <w:rsid w:val="001210F9"/>
    <w:rsid w:val="00121124"/>
    <w:rsid w:val="00121265"/>
    <w:rsid w:val="00121361"/>
    <w:rsid w:val="00121767"/>
    <w:rsid w:val="001218DC"/>
    <w:rsid w:val="00121994"/>
    <w:rsid w:val="00121D25"/>
    <w:rsid w:val="00121E69"/>
    <w:rsid w:val="00121F23"/>
    <w:rsid w:val="00121F71"/>
    <w:rsid w:val="00122091"/>
    <w:rsid w:val="001220AB"/>
    <w:rsid w:val="0012211F"/>
    <w:rsid w:val="0012223B"/>
    <w:rsid w:val="001222B4"/>
    <w:rsid w:val="0012240D"/>
    <w:rsid w:val="001225DC"/>
    <w:rsid w:val="00122776"/>
    <w:rsid w:val="001227EB"/>
    <w:rsid w:val="0012285B"/>
    <w:rsid w:val="00122A0C"/>
    <w:rsid w:val="00122B6B"/>
    <w:rsid w:val="00122EE8"/>
    <w:rsid w:val="00122F6F"/>
    <w:rsid w:val="00122F85"/>
    <w:rsid w:val="0012307B"/>
    <w:rsid w:val="001230FE"/>
    <w:rsid w:val="0012356C"/>
    <w:rsid w:val="0012360A"/>
    <w:rsid w:val="00123A8C"/>
    <w:rsid w:val="00123B46"/>
    <w:rsid w:val="00123C91"/>
    <w:rsid w:val="00123D63"/>
    <w:rsid w:val="00123E1F"/>
    <w:rsid w:val="00123E47"/>
    <w:rsid w:val="00124042"/>
    <w:rsid w:val="00124094"/>
    <w:rsid w:val="00124443"/>
    <w:rsid w:val="00124537"/>
    <w:rsid w:val="001245FC"/>
    <w:rsid w:val="0012479A"/>
    <w:rsid w:val="001247BA"/>
    <w:rsid w:val="00124878"/>
    <w:rsid w:val="0012487A"/>
    <w:rsid w:val="00124A71"/>
    <w:rsid w:val="00124CD2"/>
    <w:rsid w:val="00124F18"/>
    <w:rsid w:val="00124FCD"/>
    <w:rsid w:val="00125332"/>
    <w:rsid w:val="00125391"/>
    <w:rsid w:val="001255B2"/>
    <w:rsid w:val="0012565E"/>
    <w:rsid w:val="001259BF"/>
    <w:rsid w:val="00125AD5"/>
    <w:rsid w:val="00125F3C"/>
    <w:rsid w:val="001261EE"/>
    <w:rsid w:val="001263BC"/>
    <w:rsid w:val="0012640F"/>
    <w:rsid w:val="00126410"/>
    <w:rsid w:val="001266AC"/>
    <w:rsid w:val="001266F9"/>
    <w:rsid w:val="0012680B"/>
    <w:rsid w:val="00126831"/>
    <w:rsid w:val="0012689E"/>
    <w:rsid w:val="001268D8"/>
    <w:rsid w:val="001269B6"/>
    <w:rsid w:val="001269FE"/>
    <w:rsid w:val="00126A25"/>
    <w:rsid w:val="00126A49"/>
    <w:rsid w:val="00126B0B"/>
    <w:rsid w:val="00126C5D"/>
    <w:rsid w:val="00126D46"/>
    <w:rsid w:val="00126E98"/>
    <w:rsid w:val="0012713F"/>
    <w:rsid w:val="001273B4"/>
    <w:rsid w:val="00127400"/>
    <w:rsid w:val="001276B0"/>
    <w:rsid w:val="0012777B"/>
    <w:rsid w:val="0012788D"/>
    <w:rsid w:val="00127AD3"/>
    <w:rsid w:val="00127B18"/>
    <w:rsid w:val="00127F39"/>
    <w:rsid w:val="00127F5E"/>
    <w:rsid w:val="00130409"/>
    <w:rsid w:val="0013046F"/>
    <w:rsid w:val="00130A6B"/>
    <w:rsid w:val="00130D27"/>
    <w:rsid w:val="00130DB2"/>
    <w:rsid w:val="00130EB8"/>
    <w:rsid w:val="00130FDF"/>
    <w:rsid w:val="001310F7"/>
    <w:rsid w:val="00131425"/>
    <w:rsid w:val="00131455"/>
    <w:rsid w:val="00131C51"/>
    <w:rsid w:val="00131D36"/>
    <w:rsid w:val="00131E8E"/>
    <w:rsid w:val="00132304"/>
    <w:rsid w:val="00132412"/>
    <w:rsid w:val="00132682"/>
    <w:rsid w:val="00132693"/>
    <w:rsid w:val="001326FC"/>
    <w:rsid w:val="0013274C"/>
    <w:rsid w:val="001329CE"/>
    <w:rsid w:val="00132AF6"/>
    <w:rsid w:val="00132BDD"/>
    <w:rsid w:val="00132D2D"/>
    <w:rsid w:val="00132EFD"/>
    <w:rsid w:val="00132F02"/>
    <w:rsid w:val="00133073"/>
    <w:rsid w:val="00133294"/>
    <w:rsid w:val="00133302"/>
    <w:rsid w:val="0013376F"/>
    <w:rsid w:val="00133A94"/>
    <w:rsid w:val="00133C06"/>
    <w:rsid w:val="00133C1B"/>
    <w:rsid w:val="00133D1B"/>
    <w:rsid w:val="00133F40"/>
    <w:rsid w:val="00134066"/>
    <w:rsid w:val="00134097"/>
    <w:rsid w:val="00134125"/>
    <w:rsid w:val="001341DE"/>
    <w:rsid w:val="001342C0"/>
    <w:rsid w:val="0013432C"/>
    <w:rsid w:val="0013437C"/>
    <w:rsid w:val="001344B5"/>
    <w:rsid w:val="001344EC"/>
    <w:rsid w:val="001345A0"/>
    <w:rsid w:val="00134753"/>
    <w:rsid w:val="00134832"/>
    <w:rsid w:val="0013486E"/>
    <w:rsid w:val="0013489E"/>
    <w:rsid w:val="00134960"/>
    <w:rsid w:val="00134A20"/>
    <w:rsid w:val="00134B82"/>
    <w:rsid w:val="00134D30"/>
    <w:rsid w:val="00135021"/>
    <w:rsid w:val="00135101"/>
    <w:rsid w:val="00135403"/>
    <w:rsid w:val="0013554A"/>
    <w:rsid w:val="00135608"/>
    <w:rsid w:val="00135913"/>
    <w:rsid w:val="00135BD2"/>
    <w:rsid w:val="00135C3F"/>
    <w:rsid w:val="00135C65"/>
    <w:rsid w:val="00135D63"/>
    <w:rsid w:val="00135D81"/>
    <w:rsid w:val="00135EA7"/>
    <w:rsid w:val="00136236"/>
    <w:rsid w:val="001362C8"/>
    <w:rsid w:val="0013644C"/>
    <w:rsid w:val="00136B9C"/>
    <w:rsid w:val="00136CAD"/>
    <w:rsid w:val="00136E79"/>
    <w:rsid w:val="00136EAA"/>
    <w:rsid w:val="00136F1D"/>
    <w:rsid w:val="00136F9F"/>
    <w:rsid w:val="00137328"/>
    <w:rsid w:val="00137413"/>
    <w:rsid w:val="00137430"/>
    <w:rsid w:val="00137919"/>
    <w:rsid w:val="00137B5E"/>
    <w:rsid w:val="00137BDD"/>
    <w:rsid w:val="00137E39"/>
    <w:rsid w:val="00140022"/>
    <w:rsid w:val="001401A0"/>
    <w:rsid w:val="001401B3"/>
    <w:rsid w:val="00140217"/>
    <w:rsid w:val="0014023E"/>
    <w:rsid w:val="0014023F"/>
    <w:rsid w:val="00140301"/>
    <w:rsid w:val="0014049E"/>
    <w:rsid w:val="00140572"/>
    <w:rsid w:val="001406B8"/>
    <w:rsid w:val="00140754"/>
    <w:rsid w:val="00140851"/>
    <w:rsid w:val="001408CA"/>
    <w:rsid w:val="00140AF8"/>
    <w:rsid w:val="00140E10"/>
    <w:rsid w:val="00140F56"/>
    <w:rsid w:val="00140F76"/>
    <w:rsid w:val="00141220"/>
    <w:rsid w:val="0014126D"/>
    <w:rsid w:val="0014149B"/>
    <w:rsid w:val="0014158B"/>
    <w:rsid w:val="001415F9"/>
    <w:rsid w:val="00141822"/>
    <w:rsid w:val="00141D44"/>
    <w:rsid w:val="00141D54"/>
    <w:rsid w:val="00141E15"/>
    <w:rsid w:val="00141E43"/>
    <w:rsid w:val="00141E91"/>
    <w:rsid w:val="00141F9E"/>
    <w:rsid w:val="00141FE8"/>
    <w:rsid w:val="001420D1"/>
    <w:rsid w:val="001420F7"/>
    <w:rsid w:val="00142124"/>
    <w:rsid w:val="001421DC"/>
    <w:rsid w:val="0014246C"/>
    <w:rsid w:val="001424A4"/>
    <w:rsid w:val="0014253F"/>
    <w:rsid w:val="001425F7"/>
    <w:rsid w:val="00142723"/>
    <w:rsid w:val="001427E6"/>
    <w:rsid w:val="00142895"/>
    <w:rsid w:val="00142A1C"/>
    <w:rsid w:val="00142FA7"/>
    <w:rsid w:val="00142FF2"/>
    <w:rsid w:val="001432B3"/>
    <w:rsid w:val="00143427"/>
    <w:rsid w:val="00143598"/>
    <w:rsid w:val="001436BB"/>
    <w:rsid w:val="0014376F"/>
    <w:rsid w:val="0014381D"/>
    <w:rsid w:val="00143A0F"/>
    <w:rsid w:val="00143A3D"/>
    <w:rsid w:val="00143D8F"/>
    <w:rsid w:val="00143DC2"/>
    <w:rsid w:val="001441F1"/>
    <w:rsid w:val="00144383"/>
    <w:rsid w:val="001445E4"/>
    <w:rsid w:val="00144730"/>
    <w:rsid w:val="001448CA"/>
    <w:rsid w:val="001449D1"/>
    <w:rsid w:val="00144A07"/>
    <w:rsid w:val="00144B5E"/>
    <w:rsid w:val="00144BB0"/>
    <w:rsid w:val="00144C2C"/>
    <w:rsid w:val="00144E5A"/>
    <w:rsid w:val="0014509C"/>
    <w:rsid w:val="00145348"/>
    <w:rsid w:val="001454D2"/>
    <w:rsid w:val="00145802"/>
    <w:rsid w:val="0014586E"/>
    <w:rsid w:val="00145959"/>
    <w:rsid w:val="001459D7"/>
    <w:rsid w:val="00145AED"/>
    <w:rsid w:val="00145C5F"/>
    <w:rsid w:val="00145CA7"/>
    <w:rsid w:val="00145E7A"/>
    <w:rsid w:val="00146295"/>
    <w:rsid w:val="00146367"/>
    <w:rsid w:val="00146474"/>
    <w:rsid w:val="00146B20"/>
    <w:rsid w:val="00146D2C"/>
    <w:rsid w:val="00146D66"/>
    <w:rsid w:val="00146FD5"/>
    <w:rsid w:val="001471AF"/>
    <w:rsid w:val="00147304"/>
    <w:rsid w:val="00147499"/>
    <w:rsid w:val="001475A0"/>
    <w:rsid w:val="00147ABE"/>
    <w:rsid w:val="00147B70"/>
    <w:rsid w:val="00147C78"/>
    <w:rsid w:val="00147DB0"/>
    <w:rsid w:val="001500A4"/>
    <w:rsid w:val="001500E2"/>
    <w:rsid w:val="0015022D"/>
    <w:rsid w:val="0015075F"/>
    <w:rsid w:val="0015086B"/>
    <w:rsid w:val="001508C6"/>
    <w:rsid w:val="001508DC"/>
    <w:rsid w:val="00150AFB"/>
    <w:rsid w:val="00150B12"/>
    <w:rsid w:val="00150B4D"/>
    <w:rsid w:val="00150D7D"/>
    <w:rsid w:val="001510FC"/>
    <w:rsid w:val="0015114F"/>
    <w:rsid w:val="001512EA"/>
    <w:rsid w:val="0015140C"/>
    <w:rsid w:val="001514E2"/>
    <w:rsid w:val="00151718"/>
    <w:rsid w:val="00151844"/>
    <w:rsid w:val="001518C1"/>
    <w:rsid w:val="001519D6"/>
    <w:rsid w:val="00151B69"/>
    <w:rsid w:val="00151E07"/>
    <w:rsid w:val="00151FCB"/>
    <w:rsid w:val="00151FEF"/>
    <w:rsid w:val="00152115"/>
    <w:rsid w:val="00152273"/>
    <w:rsid w:val="00152411"/>
    <w:rsid w:val="00152567"/>
    <w:rsid w:val="001526CF"/>
    <w:rsid w:val="0015296E"/>
    <w:rsid w:val="001529D2"/>
    <w:rsid w:val="00152A03"/>
    <w:rsid w:val="00152F95"/>
    <w:rsid w:val="00153033"/>
    <w:rsid w:val="00153254"/>
    <w:rsid w:val="001533AD"/>
    <w:rsid w:val="0015365C"/>
    <w:rsid w:val="001537C5"/>
    <w:rsid w:val="00153A9F"/>
    <w:rsid w:val="00153C02"/>
    <w:rsid w:val="00153D3D"/>
    <w:rsid w:val="00153D93"/>
    <w:rsid w:val="00153EA4"/>
    <w:rsid w:val="00154099"/>
    <w:rsid w:val="001541EE"/>
    <w:rsid w:val="001541EF"/>
    <w:rsid w:val="0015430A"/>
    <w:rsid w:val="00154378"/>
    <w:rsid w:val="00154383"/>
    <w:rsid w:val="0015446E"/>
    <w:rsid w:val="001544B0"/>
    <w:rsid w:val="0015471E"/>
    <w:rsid w:val="001547C8"/>
    <w:rsid w:val="0015483E"/>
    <w:rsid w:val="001549A3"/>
    <w:rsid w:val="00154ACE"/>
    <w:rsid w:val="00154DAA"/>
    <w:rsid w:val="00154DD3"/>
    <w:rsid w:val="00154E84"/>
    <w:rsid w:val="00154FB7"/>
    <w:rsid w:val="0015533C"/>
    <w:rsid w:val="0015537F"/>
    <w:rsid w:val="0015539E"/>
    <w:rsid w:val="001554D4"/>
    <w:rsid w:val="00155596"/>
    <w:rsid w:val="0015562E"/>
    <w:rsid w:val="001557F8"/>
    <w:rsid w:val="00155E52"/>
    <w:rsid w:val="00155E88"/>
    <w:rsid w:val="001562A3"/>
    <w:rsid w:val="0015665F"/>
    <w:rsid w:val="001569B2"/>
    <w:rsid w:val="00156A97"/>
    <w:rsid w:val="00156BF2"/>
    <w:rsid w:val="00156E3A"/>
    <w:rsid w:val="00156EF5"/>
    <w:rsid w:val="00156F0B"/>
    <w:rsid w:val="001573A4"/>
    <w:rsid w:val="0015754B"/>
    <w:rsid w:val="00157609"/>
    <w:rsid w:val="00157621"/>
    <w:rsid w:val="00157626"/>
    <w:rsid w:val="00157BBE"/>
    <w:rsid w:val="00157BC0"/>
    <w:rsid w:val="00157D63"/>
    <w:rsid w:val="00157E64"/>
    <w:rsid w:val="001600CC"/>
    <w:rsid w:val="001600EE"/>
    <w:rsid w:val="00160484"/>
    <w:rsid w:val="001604B9"/>
    <w:rsid w:val="0016060A"/>
    <w:rsid w:val="0016065E"/>
    <w:rsid w:val="0016068C"/>
    <w:rsid w:val="001608EF"/>
    <w:rsid w:val="00160A68"/>
    <w:rsid w:val="00160BF6"/>
    <w:rsid w:val="00160C0D"/>
    <w:rsid w:val="00160C1F"/>
    <w:rsid w:val="00160C2D"/>
    <w:rsid w:val="0016138B"/>
    <w:rsid w:val="001614B3"/>
    <w:rsid w:val="00161526"/>
    <w:rsid w:val="00161713"/>
    <w:rsid w:val="00161D87"/>
    <w:rsid w:val="00161E01"/>
    <w:rsid w:val="00161E4F"/>
    <w:rsid w:val="00161EFE"/>
    <w:rsid w:val="0016212E"/>
    <w:rsid w:val="001623FA"/>
    <w:rsid w:val="0016258F"/>
    <w:rsid w:val="001625DC"/>
    <w:rsid w:val="001627BF"/>
    <w:rsid w:val="0016289A"/>
    <w:rsid w:val="00162C86"/>
    <w:rsid w:val="0016324B"/>
    <w:rsid w:val="001633D5"/>
    <w:rsid w:val="00163472"/>
    <w:rsid w:val="001634A8"/>
    <w:rsid w:val="00163623"/>
    <w:rsid w:val="001638E4"/>
    <w:rsid w:val="00163904"/>
    <w:rsid w:val="00163940"/>
    <w:rsid w:val="00163996"/>
    <w:rsid w:val="00163998"/>
    <w:rsid w:val="00163C81"/>
    <w:rsid w:val="00163C92"/>
    <w:rsid w:val="00163DB1"/>
    <w:rsid w:val="00163ED8"/>
    <w:rsid w:val="00163F33"/>
    <w:rsid w:val="001640D6"/>
    <w:rsid w:val="00164187"/>
    <w:rsid w:val="001646FC"/>
    <w:rsid w:val="00164C4A"/>
    <w:rsid w:val="00164C89"/>
    <w:rsid w:val="00164CE8"/>
    <w:rsid w:val="00164D27"/>
    <w:rsid w:val="00164DE7"/>
    <w:rsid w:val="001650D1"/>
    <w:rsid w:val="0016527D"/>
    <w:rsid w:val="00165B99"/>
    <w:rsid w:val="00165CA4"/>
    <w:rsid w:val="0016626A"/>
    <w:rsid w:val="001662D3"/>
    <w:rsid w:val="001666A1"/>
    <w:rsid w:val="00166B69"/>
    <w:rsid w:val="00166C17"/>
    <w:rsid w:val="00166D9B"/>
    <w:rsid w:val="00166DB6"/>
    <w:rsid w:val="00167266"/>
    <w:rsid w:val="001672D9"/>
    <w:rsid w:val="00167800"/>
    <w:rsid w:val="001678C4"/>
    <w:rsid w:val="00167950"/>
    <w:rsid w:val="001679BB"/>
    <w:rsid w:val="00167B1C"/>
    <w:rsid w:val="00167CB4"/>
    <w:rsid w:val="00170220"/>
    <w:rsid w:val="00170250"/>
    <w:rsid w:val="00170319"/>
    <w:rsid w:val="00170384"/>
    <w:rsid w:val="0017048A"/>
    <w:rsid w:val="00170542"/>
    <w:rsid w:val="00170648"/>
    <w:rsid w:val="00170853"/>
    <w:rsid w:val="00170867"/>
    <w:rsid w:val="00170BF6"/>
    <w:rsid w:val="00170C19"/>
    <w:rsid w:val="00170D2D"/>
    <w:rsid w:val="00171155"/>
    <w:rsid w:val="001711B3"/>
    <w:rsid w:val="00171469"/>
    <w:rsid w:val="001715E3"/>
    <w:rsid w:val="00171BA7"/>
    <w:rsid w:val="00171D99"/>
    <w:rsid w:val="00171E4C"/>
    <w:rsid w:val="00171EB9"/>
    <w:rsid w:val="0017225E"/>
    <w:rsid w:val="001722CE"/>
    <w:rsid w:val="00172646"/>
    <w:rsid w:val="00172714"/>
    <w:rsid w:val="00172718"/>
    <w:rsid w:val="00172733"/>
    <w:rsid w:val="001728A7"/>
    <w:rsid w:val="0017295B"/>
    <w:rsid w:val="001729DB"/>
    <w:rsid w:val="00172C66"/>
    <w:rsid w:val="00172D17"/>
    <w:rsid w:val="00172DB2"/>
    <w:rsid w:val="00172E0D"/>
    <w:rsid w:val="001731FF"/>
    <w:rsid w:val="00173235"/>
    <w:rsid w:val="0017325F"/>
    <w:rsid w:val="00173357"/>
    <w:rsid w:val="00173365"/>
    <w:rsid w:val="00173682"/>
    <w:rsid w:val="001736B2"/>
    <w:rsid w:val="00173CB2"/>
    <w:rsid w:val="00173D2B"/>
    <w:rsid w:val="00173E30"/>
    <w:rsid w:val="00173E4C"/>
    <w:rsid w:val="00174038"/>
    <w:rsid w:val="00174169"/>
    <w:rsid w:val="001743E4"/>
    <w:rsid w:val="001743EC"/>
    <w:rsid w:val="00174495"/>
    <w:rsid w:val="0017468C"/>
    <w:rsid w:val="00174727"/>
    <w:rsid w:val="00174972"/>
    <w:rsid w:val="00174C0D"/>
    <w:rsid w:val="00174CB6"/>
    <w:rsid w:val="00174D52"/>
    <w:rsid w:val="001750CE"/>
    <w:rsid w:val="0017518B"/>
    <w:rsid w:val="00175303"/>
    <w:rsid w:val="00175328"/>
    <w:rsid w:val="00175381"/>
    <w:rsid w:val="001756AF"/>
    <w:rsid w:val="001758CD"/>
    <w:rsid w:val="00175984"/>
    <w:rsid w:val="00175AA8"/>
    <w:rsid w:val="00175B58"/>
    <w:rsid w:val="00175C69"/>
    <w:rsid w:val="00175E54"/>
    <w:rsid w:val="00175F5C"/>
    <w:rsid w:val="00175F87"/>
    <w:rsid w:val="00176111"/>
    <w:rsid w:val="0017673A"/>
    <w:rsid w:val="00176740"/>
    <w:rsid w:val="00176798"/>
    <w:rsid w:val="001768CA"/>
    <w:rsid w:val="00176922"/>
    <w:rsid w:val="00176AB7"/>
    <w:rsid w:val="00176B48"/>
    <w:rsid w:val="00176B5C"/>
    <w:rsid w:val="00176B75"/>
    <w:rsid w:val="00176DCC"/>
    <w:rsid w:val="001770B7"/>
    <w:rsid w:val="001771A5"/>
    <w:rsid w:val="0017738E"/>
    <w:rsid w:val="00177515"/>
    <w:rsid w:val="001775DC"/>
    <w:rsid w:val="0017786F"/>
    <w:rsid w:val="001778E3"/>
    <w:rsid w:val="00177935"/>
    <w:rsid w:val="00177A62"/>
    <w:rsid w:val="00177C4A"/>
    <w:rsid w:val="00177F5D"/>
    <w:rsid w:val="00180227"/>
    <w:rsid w:val="00180283"/>
    <w:rsid w:val="001805EA"/>
    <w:rsid w:val="001809E1"/>
    <w:rsid w:val="00180D68"/>
    <w:rsid w:val="00180F27"/>
    <w:rsid w:val="001810BA"/>
    <w:rsid w:val="001811C3"/>
    <w:rsid w:val="00181329"/>
    <w:rsid w:val="001815E8"/>
    <w:rsid w:val="0018169E"/>
    <w:rsid w:val="0018189E"/>
    <w:rsid w:val="00181916"/>
    <w:rsid w:val="001819C9"/>
    <w:rsid w:val="00181DA5"/>
    <w:rsid w:val="001820A1"/>
    <w:rsid w:val="00182109"/>
    <w:rsid w:val="00182150"/>
    <w:rsid w:val="00182330"/>
    <w:rsid w:val="0018248A"/>
    <w:rsid w:val="00182545"/>
    <w:rsid w:val="00182744"/>
    <w:rsid w:val="00182A79"/>
    <w:rsid w:val="00182BAB"/>
    <w:rsid w:val="00182BC6"/>
    <w:rsid w:val="00182C4D"/>
    <w:rsid w:val="00182DA1"/>
    <w:rsid w:val="00182EE2"/>
    <w:rsid w:val="0018302F"/>
    <w:rsid w:val="00183158"/>
    <w:rsid w:val="0018329A"/>
    <w:rsid w:val="00183498"/>
    <w:rsid w:val="001835DE"/>
    <w:rsid w:val="00183607"/>
    <w:rsid w:val="00183C2C"/>
    <w:rsid w:val="00183C9B"/>
    <w:rsid w:val="00183D7B"/>
    <w:rsid w:val="001840C0"/>
    <w:rsid w:val="0018416A"/>
    <w:rsid w:val="00184249"/>
    <w:rsid w:val="00184413"/>
    <w:rsid w:val="001844B2"/>
    <w:rsid w:val="0018450A"/>
    <w:rsid w:val="001845B8"/>
    <w:rsid w:val="0018482F"/>
    <w:rsid w:val="00184831"/>
    <w:rsid w:val="00184A57"/>
    <w:rsid w:val="00184C07"/>
    <w:rsid w:val="00184C47"/>
    <w:rsid w:val="00185001"/>
    <w:rsid w:val="0018500C"/>
    <w:rsid w:val="0018511E"/>
    <w:rsid w:val="001851C2"/>
    <w:rsid w:val="001852AB"/>
    <w:rsid w:val="00185366"/>
    <w:rsid w:val="0018541A"/>
    <w:rsid w:val="00185565"/>
    <w:rsid w:val="0018569F"/>
    <w:rsid w:val="001856F5"/>
    <w:rsid w:val="0018571D"/>
    <w:rsid w:val="001857F7"/>
    <w:rsid w:val="00185A91"/>
    <w:rsid w:val="00185E53"/>
    <w:rsid w:val="0018622A"/>
    <w:rsid w:val="001864E3"/>
    <w:rsid w:val="00186505"/>
    <w:rsid w:val="00186657"/>
    <w:rsid w:val="00186BD3"/>
    <w:rsid w:val="00186CAE"/>
    <w:rsid w:val="00187057"/>
    <w:rsid w:val="001870A0"/>
    <w:rsid w:val="00187177"/>
    <w:rsid w:val="001873B1"/>
    <w:rsid w:val="00187549"/>
    <w:rsid w:val="0018758D"/>
    <w:rsid w:val="001876C0"/>
    <w:rsid w:val="001877E7"/>
    <w:rsid w:val="001877F8"/>
    <w:rsid w:val="0018790D"/>
    <w:rsid w:val="00187945"/>
    <w:rsid w:val="00187A7E"/>
    <w:rsid w:val="00187D25"/>
    <w:rsid w:val="0018C3C8"/>
    <w:rsid w:val="001900B5"/>
    <w:rsid w:val="00190137"/>
    <w:rsid w:val="00190526"/>
    <w:rsid w:val="001906B1"/>
    <w:rsid w:val="0019073C"/>
    <w:rsid w:val="00190859"/>
    <w:rsid w:val="001909D1"/>
    <w:rsid w:val="00190C74"/>
    <w:rsid w:val="00190E71"/>
    <w:rsid w:val="00190EA0"/>
    <w:rsid w:val="00191370"/>
    <w:rsid w:val="0019137E"/>
    <w:rsid w:val="001913D9"/>
    <w:rsid w:val="001914C9"/>
    <w:rsid w:val="001917FF"/>
    <w:rsid w:val="0019194B"/>
    <w:rsid w:val="00191BE3"/>
    <w:rsid w:val="00191DAD"/>
    <w:rsid w:val="00191F08"/>
    <w:rsid w:val="00192172"/>
    <w:rsid w:val="0019255A"/>
    <w:rsid w:val="00192779"/>
    <w:rsid w:val="0019279D"/>
    <w:rsid w:val="001927E8"/>
    <w:rsid w:val="0019283E"/>
    <w:rsid w:val="001928AC"/>
    <w:rsid w:val="00192965"/>
    <w:rsid w:val="0019298E"/>
    <w:rsid w:val="001929EC"/>
    <w:rsid w:val="00192A70"/>
    <w:rsid w:val="00192B47"/>
    <w:rsid w:val="00192DAB"/>
    <w:rsid w:val="00192FD0"/>
    <w:rsid w:val="00193066"/>
    <w:rsid w:val="00193090"/>
    <w:rsid w:val="00193174"/>
    <w:rsid w:val="001931B6"/>
    <w:rsid w:val="0019335F"/>
    <w:rsid w:val="00193372"/>
    <w:rsid w:val="001934A0"/>
    <w:rsid w:val="00193997"/>
    <w:rsid w:val="00193AE8"/>
    <w:rsid w:val="00193B85"/>
    <w:rsid w:val="00193CEA"/>
    <w:rsid w:val="00193F08"/>
    <w:rsid w:val="00193F48"/>
    <w:rsid w:val="00194327"/>
    <w:rsid w:val="00194359"/>
    <w:rsid w:val="00194367"/>
    <w:rsid w:val="00194540"/>
    <w:rsid w:val="001945BD"/>
    <w:rsid w:val="001947A3"/>
    <w:rsid w:val="00194C3E"/>
    <w:rsid w:val="00194C84"/>
    <w:rsid w:val="00194D7F"/>
    <w:rsid w:val="00194F02"/>
    <w:rsid w:val="00194F51"/>
    <w:rsid w:val="00194F9A"/>
    <w:rsid w:val="00195572"/>
    <w:rsid w:val="001955A6"/>
    <w:rsid w:val="00195602"/>
    <w:rsid w:val="00195B23"/>
    <w:rsid w:val="00195D63"/>
    <w:rsid w:val="00195DB0"/>
    <w:rsid w:val="00195E95"/>
    <w:rsid w:val="00195FBA"/>
    <w:rsid w:val="0019615D"/>
    <w:rsid w:val="00196199"/>
    <w:rsid w:val="001962D9"/>
    <w:rsid w:val="00196838"/>
    <w:rsid w:val="00196A0A"/>
    <w:rsid w:val="00196A44"/>
    <w:rsid w:val="0019700F"/>
    <w:rsid w:val="00197222"/>
    <w:rsid w:val="001973D7"/>
    <w:rsid w:val="00197494"/>
    <w:rsid w:val="001974CB"/>
    <w:rsid w:val="00197941"/>
    <w:rsid w:val="00197A17"/>
    <w:rsid w:val="00197A63"/>
    <w:rsid w:val="00197A82"/>
    <w:rsid w:val="00197B74"/>
    <w:rsid w:val="00197B8B"/>
    <w:rsid w:val="00197C5D"/>
    <w:rsid w:val="00197DC1"/>
    <w:rsid w:val="001A0466"/>
    <w:rsid w:val="001A06FF"/>
    <w:rsid w:val="001A076F"/>
    <w:rsid w:val="001A0770"/>
    <w:rsid w:val="001A0A52"/>
    <w:rsid w:val="001A0A5D"/>
    <w:rsid w:val="001A0CBD"/>
    <w:rsid w:val="001A0D11"/>
    <w:rsid w:val="001A0FFB"/>
    <w:rsid w:val="001A103A"/>
    <w:rsid w:val="001A1080"/>
    <w:rsid w:val="001A11BB"/>
    <w:rsid w:val="001A1676"/>
    <w:rsid w:val="001A178D"/>
    <w:rsid w:val="001A18C1"/>
    <w:rsid w:val="001A18DD"/>
    <w:rsid w:val="001A1BC1"/>
    <w:rsid w:val="001A1E75"/>
    <w:rsid w:val="001A1EF5"/>
    <w:rsid w:val="001A1F29"/>
    <w:rsid w:val="001A2075"/>
    <w:rsid w:val="001A209E"/>
    <w:rsid w:val="001A20B5"/>
    <w:rsid w:val="001A21F5"/>
    <w:rsid w:val="001A2401"/>
    <w:rsid w:val="001A247F"/>
    <w:rsid w:val="001A2509"/>
    <w:rsid w:val="001A25A0"/>
    <w:rsid w:val="001A2655"/>
    <w:rsid w:val="001A26AE"/>
    <w:rsid w:val="001A2723"/>
    <w:rsid w:val="001A2782"/>
    <w:rsid w:val="001A2821"/>
    <w:rsid w:val="001A2C89"/>
    <w:rsid w:val="001A2D3D"/>
    <w:rsid w:val="001A2DD1"/>
    <w:rsid w:val="001A2F7E"/>
    <w:rsid w:val="001A2FBF"/>
    <w:rsid w:val="001A2FFF"/>
    <w:rsid w:val="001A3070"/>
    <w:rsid w:val="001A31E2"/>
    <w:rsid w:val="001A345B"/>
    <w:rsid w:val="001A35E5"/>
    <w:rsid w:val="001A390F"/>
    <w:rsid w:val="001A391A"/>
    <w:rsid w:val="001A3B20"/>
    <w:rsid w:val="001A3F81"/>
    <w:rsid w:val="001A3FAB"/>
    <w:rsid w:val="001A3FF5"/>
    <w:rsid w:val="001A4177"/>
    <w:rsid w:val="001A42EC"/>
    <w:rsid w:val="001A4716"/>
    <w:rsid w:val="001A47A1"/>
    <w:rsid w:val="001A47DC"/>
    <w:rsid w:val="001A49AD"/>
    <w:rsid w:val="001A4A26"/>
    <w:rsid w:val="001A5088"/>
    <w:rsid w:val="001A50B5"/>
    <w:rsid w:val="001A50F0"/>
    <w:rsid w:val="001A5184"/>
    <w:rsid w:val="001A519E"/>
    <w:rsid w:val="001A51D8"/>
    <w:rsid w:val="001A593E"/>
    <w:rsid w:val="001A5A7D"/>
    <w:rsid w:val="001A5B8F"/>
    <w:rsid w:val="001A6092"/>
    <w:rsid w:val="001A6200"/>
    <w:rsid w:val="001A636B"/>
    <w:rsid w:val="001A6428"/>
    <w:rsid w:val="001A64FC"/>
    <w:rsid w:val="001A682C"/>
    <w:rsid w:val="001A6898"/>
    <w:rsid w:val="001A68C4"/>
    <w:rsid w:val="001A68D3"/>
    <w:rsid w:val="001A6988"/>
    <w:rsid w:val="001A6BB7"/>
    <w:rsid w:val="001A6BC9"/>
    <w:rsid w:val="001A6F13"/>
    <w:rsid w:val="001A70FC"/>
    <w:rsid w:val="001A75CF"/>
    <w:rsid w:val="001A7D2C"/>
    <w:rsid w:val="001A7DE3"/>
    <w:rsid w:val="001B0094"/>
    <w:rsid w:val="001B011B"/>
    <w:rsid w:val="001B0282"/>
    <w:rsid w:val="001B04B6"/>
    <w:rsid w:val="001B0513"/>
    <w:rsid w:val="001B085F"/>
    <w:rsid w:val="001B0920"/>
    <w:rsid w:val="001B092B"/>
    <w:rsid w:val="001B0967"/>
    <w:rsid w:val="001B0A0B"/>
    <w:rsid w:val="001B0A74"/>
    <w:rsid w:val="001B0F27"/>
    <w:rsid w:val="001B10A8"/>
    <w:rsid w:val="001B10EB"/>
    <w:rsid w:val="001B1134"/>
    <w:rsid w:val="001B156B"/>
    <w:rsid w:val="001B168B"/>
    <w:rsid w:val="001B18B9"/>
    <w:rsid w:val="001B19C3"/>
    <w:rsid w:val="001B1AA3"/>
    <w:rsid w:val="001B1BA3"/>
    <w:rsid w:val="001B1CEA"/>
    <w:rsid w:val="001B1FB3"/>
    <w:rsid w:val="001B1FDE"/>
    <w:rsid w:val="001B2042"/>
    <w:rsid w:val="001B204F"/>
    <w:rsid w:val="001B2073"/>
    <w:rsid w:val="001B215C"/>
    <w:rsid w:val="001B2347"/>
    <w:rsid w:val="001B23B3"/>
    <w:rsid w:val="001B25B2"/>
    <w:rsid w:val="001B273E"/>
    <w:rsid w:val="001B29DF"/>
    <w:rsid w:val="001B2B0E"/>
    <w:rsid w:val="001B2CE7"/>
    <w:rsid w:val="001B2F1F"/>
    <w:rsid w:val="001B3008"/>
    <w:rsid w:val="001B327D"/>
    <w:rsid w:val="001B32EB"/>
    <w:rsid w:val="001B334C"/>
    <w:rsid w:val="001B339A"/>
    <w:rsid w:val="001B35BC"/>
    <w:rsid w:val="001B3843"/>
    <w:rsid w:val="001B3A40"/>
    <w:rsid w:val="001B3A61"/>
    <w:rsid w:val="001B3CB9"/>
    <w:rsid w:val="001B3D74"/>
    <w:rsid w:val="001B3E1C"/>
    <w:rsid w:val="001B40AC"/>
    <w:rsid w:val="001B41F0"/>
    <w:rsid w:val="001B4642"/>
    <w:rsid w:val="001B4AC4"/>
    <w:rsid w:val="001B4BD4"/>
    <w:rsid w:val="001B4C67"/>
    <w:rsid w:val="001B4E58"/>
    <w:rsid w:val="001B4F71"/>
    <w:rsid w:val="001B50A7"/>
    <w:rsid w:val="001B5316"/>
    <w:rsid w:val="001B5536"/>
    <w:rsid w:val="001B5736"/>
    <w:rsid w:val="001B57B2"/>
    <w:rsid w:val="001B5893"/>
    <w:rsid w:val="001B59F3"/>
    <w:rsid w:val="001B5A7C"/>
    <w:rsid w:val="001B5BD0"/>
    <w:rsid w:val="001B5C59"/>
    <w:rsid w:val="001B5F11"/>
    <w:rsid w:val="001B604A"/>
    <w:rsid w:val="001B61C2"/>
    <w:rsid w:val="001B6251"/>
    <w:rsid w:val="001B6286"/>
    <w:rsid w:val="001B6610"/>
    <w:rsid w:val="001B6641"/>
    <w:rsid w:val="001B6785"/>
    <w:rsid w:val="001B69C7"/>
    <w:rsid w:val="001B6C50"/>
    <w:rsid w:val="001B6D86"/>
    <w:rsid w:val="001B6E4D"/>
    <w:rsid w:val="001B7193"/>
    <w:rsid w:val="001B7401"/>
    <w:rsid w:val="001B74FF"/>
    <w:rsid w:val="001B75D8"/>
    <w:rsid w:val="001B774C"/>
    <w:rsid w:val="001B7854"/>
    <w:rsid w:val="001B78C2"/>
    <w:rsid w:val="001B7B12"/>
    <w:rsid w:val="001B7B4B"/>
    <w:rsid w:val="001B7BAA"/>
    <w:rsid w:val="001B7CBE"/>
    <w:rsid w:val="001B7D46"/>
    <w:rsid w:val="001B7E4B"/>
    <w:rsid w:val="001B7E68"/>
    <w:rsid w:val="001C049A"/>
    <w:rsid w:val="001C058D"/>
    <w:rsid w:val="001C071C"/>
    <w:rsid w:val="001C0828"/>
    <w:rsid w:val="001C0A78"/>
    <w:rsid w:val="001C10B3"/>
    <w:rsid w:val="001C1351"/>
    <w:rsid w:val="001C137D"/>
    <w:rsid w:val="001C16B0"/>
    <w:rsid w:val="001C19C6"/>
    <w:rsid w:val="001C1B19"/>
    <w:rsid w:val="001C1C0F"/>
    <w:rsid w:val="001C1EB2"/>
    <w:rsid w:val="001C1EF2"/>
    <w:rsid w:val="001C1FD1"/>
    <w:rsid w:val="001C20B7"/>
    <w:rsid w:val="001C210D"/>
    <w:rsid w:val="001C210F"/>
    <w:rsid w:val="001C23AA"/>
    <w:rsid w:val="001C245C"/>
    <w:rsid w:val="001C2635"/>
    <w:rsid w:val="001C2680"/>
    <w:rsid w:val="001C299E"/>
    <w:rsid w:val="001C2F59"/>
    <w:rsid w:val="001C309F"/>
    <w:rsid w:val="001C3191"/>
    <w:rsid w:val="001C31AF"/>
    <w:rsid w:val="001C3283"/>
    <w:rsid w:val="001C3520"/>
    <w:rsid w:val="001C357A"/>
    <w:rsid w:val="001C3696"/>
    <w:rsid w:val="001C3831"/>
    <w:rsid w:val="001C383D"/>
    <w:rsid w:val="001C3B98"/>
    <w:rsid w:val="001C3BAD"/>
    <w:rsid w:val="001C3E61"/>
    <w:rsid w:val="001C4240"/>
    <w:rsid w:val="001C42D9"/>
    <w:rsid w:val="001C481C"/>
    <w:rsid w:val="001C48CC"/>
    <w:rsid w:val="001C4A0C"/>
    <w:rsid w:val="001C4A11"/>
    <w:rsid w:val="001C4CF6"/>
    <w:rsid w:val="001C4D34"/>
    <w:rsid w:val="001C4D79"/>
    <w:rsid w:val="001C5469"/>
    <w:rsid w:val="001C55FD"/>
    <w:rsid w:val="001C56FD"/>
    <w:rsid w:val="001C57D0"/>
    <w:rsid w:val="001C586B"/>
    <w:rsid w:val="001C590E"/>
    <w:rsid w:val="001C5C88"/>
    <w:rsid w:val="001C5DCC"/>
    <w:rsid w:val="001C5ECD"/>
    <w:rsid w:val="001C64F6"/>
    <w:rsid w:val="001C6508"/>
    <w:rsid w:val="001C667F"/>
    <w:rsid w:val="001C6686"/>
    <w:rsid w:val="001C66D8"/>
    <w:rsid w:val="001C6D72"/>
    <w:rsid w:val="001C6D8F"/>
    <w:rsid w:val="001C6F6E"/>
    <w:rsid w:val="001C71FC"/>
    <w:rsid w:val="001C72DF"/>
    <w:rsid w:val="001C7A1B"/>
    <w:rsid w:val="001C7D2C"/>
    <w:rsid w:val="001D009B"/>
    <w:rsid w:val="001D0163"/>
    <w:rsid w:val="001D01AA"/>
    <w:rsid w:val="001D04A2"/>
    <w:rsid w:val="001D04DE"/>
    <w:rsid w:val="001D0648"/>
    <w:rsid w:val="001D0692"/>
    <w:rsid w:val="001D06AB"/>
    <w:rsid w:val="001D0946"/>
    <w:rsid w:val="001D0C6C"/>
    <w:rsid w:val="001D0CB7"/>
    <w:rsid w:val="001D0D43"/>
    <w:rsid w:val="001D0E7B"/>
    <w:rsid w:val="001D12FD"/>
    <w:rsid w:val="001D1487"/>
    <w:rsid w:val="001D1676"/>
    <w:rsid w:val="001D1698"/>
    <w:rsid w:val="001D1A29"/>
    <w:rsid w:val="001D1C29"/>
    <w:rsid w:val="001D20F5"/>
    <w:rsid w:val="001D22CA"/>
    <w:rsid w:val="001D231D"/>
    <w:rsid w:val="001D2461"/>
    <w:rsid w:val="001D24B6"/>
    <w:rsid w:val="001D26E9"/>
    <w:rsid w:val="001D2777"/>
    <w:rsid w:val="001D2925"/>
    <w:rsid w:val="001D2A72"/>
    <w:rsid w:val="001D2D67"/>
    <w:rsid w:val="001D2E30"/>
    <w:rsid w:val="001D3165"/>
    <w:rsid w:val="001D339F"/>
    <w:rsid w:val="001D36D0"/>
    <w:rsid w:val="001D3828"/>
    <w:rsid w:val="001D3938"/>
    <w:rsid w:val="001D398E"/>
    <w:rsid w:val="001D3A4F"/>
    <w:rsid w:val="001D3CA6"/>
    <w:rsid w:val="001D3D71"/>
    <w:rsid w:val="001D3DB9"/>
    <w:rsid w:val="001D3DDC"/>
    <w:rsid w:val="001D3DE0"/>
    <w:rsid w:val="001D3F24"/>
    <w:rsid w:val="001D3F8A"/>
    <w:rsid w:val="001D4138"/>
    <w:rsid w:val="001D4608"/>
    <w:rsid w:val="001D4643"/>
    <w:rsid w:val="001D4738"/>
    <w:rsid w:val="001D4933"/>
    <w:rsid w:val="001D4A76"/>
    <w:rsid w:val="001D4E72"/>
    <w:rsid w:val="001D4F4B"/>
    <w:rsid w:val="001D536A"/>
    <w:rsid w:val="001D53C4"/>
    <w:rsid w:val="001D5512"/>
    <w:rsid w:val="001D554C"/>
    <w:rsid w:val="001D5561"/>
    <w:rsid w:val="001D5689"/>
    <w:rsid w:val="001D568B"/>
    <w:rsid w:val="001D599B"/>
    <w:rsid w:val="001D5A8F"/>
    <w:rsid w:val="001D5B5B"/>
    <w:rsid w:val="001D5DF3"/>
    <w:rsid w:val="001D5F70"/>
    <w:rsid w:val="001D60BC"/>
    <w:rsid w:val="001D61BB"/>
    <w:rsid w:val="001D627E"/>
    <w:rsid w:val="001D6402"/>
    <w:rsid w:val="001D679C"/>
    <w:rsid w:val="001D6A4D"/>
    <w:rsid w:val="001D6BC0"/>
    <w:rsid w:val="001D6BDD"/>
    <w:rsid w:val="001D6D06"/>
    <w:rsid w:val="001D6D9D"/>
    <w:rsid w:val="001D6DB7"/>
    <w:rsid w:val="001D711A"/>
    <w:rsid w:val="001D7162"/>
    <w:rsid w:val="001D724C"/>
    <w:rsid w:val="001D736D"/>
    <w:rsid w:val="001D73CE"/>
    <w:rsid w:val="001D744F"/>
    <w:rsid w:val="001D76AA"/>
    <w:rsid w:val="001D7785"/>
    <w:rsid w:val="001D77DA"/>
    <w:rsid w:val="001D79A5"/>
    <w:rsid w:val="001D79F1"/>
    <w:rsid w:val="001D7B97"/>
    <w:rsid w:val="001D7DD9"/>
    <w:rsid w:val="001D7F1A"/>
    <w:rsid w:val="001E02FF"/>
    <w:rsid w:val="001E042E"/>
    <w:rsid w:val="001E06B0"/>
    <w:rsid w:val="001E07CA"/>
    <w:rsid w:val="001E08FE"/>
    <w:rsid w:val="001E0982"/>
    <w:rsid w:val="001E0B61"/>
    <w:rsid w:val="001E0BCB"/>
    <w:rsid w:val="001E101A"/>
    <w:rsid w:val="001E114D"/>
    <w:rsid w:val="001E11FD"/>
    <w:rsid w:val="001E155C"/>
    <w:rsid w:val="001E15F2"/>
    <w:rsid w:val="001E1764"/>
    <w:rsid w:val="001E189F"/>
    <w:rsid w:val="001E1CEA"/>
    <w:rsid w:val="001E1F22"/>
    <w:rsid w:val="001E22A6"/>
    <w:rsid w:val="001E2349"/>
    <w:rsid w:val="001E25BB"/>
    <w:rsid w:val="001E263E"/>
    <w:rsid w:val="001E265E"/>
    <w:rsid w:val="001E2883"/>
    <w:rsid w:val="001E28C9"/>
    <w:rsid w:val="001E2913"/>
    <w:rsid w:val="001E298C"/>
    <w:rsid w:val="001E352B"/>
    <w:rsid w:val="001E35E8"/>
    <w:rsid w:val="001E3684"/>
    <w:rsid w:val="001E3857"/>
    <w:rsid w:val="001E392A"/>
    <w:rsid w:val="001E395A"/>
    <w:rsid w:val="001E39BD"/>
    <w:rsid w:val="001E3FAD"/>
    <w:rsid w:val="001E4296"/>
    <w:rsid w:val="001E42ED"/>
    <w:rsid w:val="001E43C8"/>
    <w:rsid w:val="001E4425"/>
    <w:rsid w:val="001E458E"/>
    <w:rsid w:val="001E4871"/>
    <w:rsid w:val="001E49B5"/>
    <w:rsid w:val="001E4BA8"/>
    <w:rsid w:val="001E4CCD"/>
    <w:rsid w:val="001E4CD0"/>
    <w:rsid w:val="001E4E49"/>
    <w:rsid w:val="001E4EAE"/>
    <w:rsid w:val="001E4EB2"/>
    <w:rsid w:val="001E516E"/>
    <w:rsid w:val="001E53C3"/>
    <w:rsid w:val="001E56A7"/>
    <w:rsid w:val="001E5993"/>
    <w:rsid w:val="001E5FA3"/>
    <w:rsid w:val="001E630F"/>
    <w:rsid w:val="001E69DA"/>
    <w:rsid w:val="001E69EE"/>
    <w:rsid w:val="001E6B69"/>
    <w:rsid w:val="001E6BCC"/>
    <w:rsid w:val="001E6CDE"/>
    <w:rsid w:val="001E6E02"/>
    <w:rsid w:val="001E6FFA"/>
    <w:rsid w:val="001E716B"/>
    <w:rsid w:val="001E7354"/>
    <w:rsid w:val="001E737B"/>
    <w:rsid w:val="001E73C6"/>
    <w:rsid w:val="001E73F2"/>
    <w:rsid w:val="001E7470"/>
    <w:rsid w:val="001E759C"/>
    <w:rsid w:val="001E78F2"/>
    <w:rsid w:val="001E7A7C"/>
    <w:rsid w:val="001E7F2A"/>
    <w:rsid w:val="001E7FCB"/>
    <w:rsid w:val="001F002A"/>
    <w:rsid w:val="001F0203"/>
    <w:rsid w:val="001F0244"/>
    <w:rsid w:val="001F0B70"/>
    <w:rsid w:val="001F0D6A"/>
    <w:rsid w:val="001F0E4F"/>
    <w:rsid w:val="001F0EDE"/>
    <w:rsid w:val="001F0FD6"/>
    <w:rsid w:val="001F0FE1"/>
    <w:rsid w:val="001F10D4"/>
    <w:rsid w:val="001F1349"/>
    <w:rsid w:val="001F14A2"/>
    <w:rsid w:val="001F15B1"/>
    <w:rsid w:val="001F1BD5"/>
    <w:rsid w:val="001F1E43"/>
    <w:rsid w:val="001F1EDB"/>
    <w:rsid w:val="001F1F71"/>
    <w:rsid w:val="001F1FA3"/>
    <w:rsid w:val="001F201D"/>
    <w:rsid w:val="001F22BD"/>
    <w:rsid w:val="001F250E"/>
    <w:rsid w:val="001F2561"/>
    <w:rsid w:val="001F2657"/>
    <w:rsid w:val="001F2747"/>
    <w:rsid w:val="001F27A1"/>
    <w:rsid w:val="001F294F"/>
    <w:rsid w:val="001F2C2B"/>
    <w:rsid w:val="001F2C93"/>
    <w:rsid w:val="001F2D71"/>
    <w:rsid w:val="001F2E45"/>
    <w:rsid w:val="001F2F7E"/>
    <w:rsid w:val="001F308E"/>
    <w:rsid w:val="001F30EF"/>
    <w:rsid w:val="001F325D"/>
    <w:rsid w:val="001F35AE"/>
    <w:rsid w:val="001F367A"/>
    <w:rsid w:val="001F36FA"/>
    <w:rsid w:val="001F3874"/>
    <w:rsid w:val="001F3A7D"/>
    <w:rsid w:val="001F3BA0"/>
    <w:rsid w:val="001F3C6B"/>
    <w:rsid w:val="001F3CB1"/>
    <w:rsid w:val="001F3CB4"/>
    <w:rsid w:val="001F4416"/>
    <w:rsid w:val="001F44AC"/>
    <w:rsid w:val="001F450F"/>
    <w:rsid w:val="001F477B"/>
    <w:rsid w:val="001F49BC"/>
    <w:rsid w:val="001F4AC7"/>
    <w:rsid w:val="001F4E0F"/>
    <w:rsid w:val="001F4EDE"/>
    <w:rsid w:val="001F5097"/>
    <w:rsid w:val="001F52E6"/>
    <w:rsid w:val="001F5777"/>
    <w:rsid w:val="001F5853"/>
    <w:rsid w:val="001F59FD"/>
    <w:rsid w:val="001F5A84"/>
    <w:rsid w:val="001F5BF3"/>
    <w:rsid w:val="001F5E75"/>
    <w:rsid w:val="001F5F62"/>
    <w:rsid w:val="001F6150"/>
    <w:rsid w:val="001F6258"/>
    <w:rsid w:val="001F62C0"/>
    <w:rsid w:val="001F645B"/>
    <w:rsid w:val="001F6597"/>
    <w:rsid w:val="001F6950"/>
    <w:rsid w:val="001F6AB1"/>
    <w:rsid w:val="001F6B5A"/>
    <w:rsid w:val="001F6BA6"/>
    <w:rsid w:val="001F6CD7"/>
    <w:rsid w:val="001F6CFC"/>
    <w:rsid w:val="001F6F7F"/>
    <w:rsid w:val="001F7252"/>
    <w:rsid w:val="001F7574"/>
    <w:rsid w:val="001F762D"/>
    <w:rsid w:val="001F7B86"/>
    <w:rsid w:val="001F7FCE"/>
    <w:rsid w:val="00200224"/>
    <w:rsid w:val="0020030C"/>
    <w:rsid w:val="0020031B"/>
    <w:rsid w:val="002004F0"/>
    <w:rsid w:val="002006AC"/>
    <w:rsid w:val="00200725"/>
    <w:rsid w:val="002008D7"/>
    <w:rsid w:val="00200B48"/>
    <w:rsid w:val="0020104F"/>
    <w:rsid w:val="002012CB"/>
    <w:rsid w:val="00201310"/>
    <w:rsid w:val="00201445"/>
    <w:rsid w:val="00201573"/>
    <w:rsid w:val="0020157A"/>
    <w:rsid w:val="00201701"/>
    <w:rsid w:val="00201AC7"/>
    <w:rsid w:val="00201BED"/>
    <w:rsid w:val="00201CC3"/>
    <w:rsid w:val="00201EAF"/>
    <w:rsid w:val="00201ED5"/>
    <w:rsid w:val="00202391"/>
    <w:rsid w:val="002025A1"/>
    <w:rsid w:val="00202849"/>
    <w:rsid w:val="00202996"/>
    <w:rsid w:val="00202B1E"/>
    <w:rsid w:val="00202C83"/>
    <w:rsid w:val="00202CDD"/>
    <w:rsid w:val="00202ECE"/>
    <w:rsid w:val="00202EDC"/>
    <w:rsid w:val="002030F0"/>
    <w:rsid w:val="00203199"/>
    <w:rsid w:val="00203631"/>
    <w:rsid w:val="00203992"/>
    <w:rsid w:val="00203CDC"/>
    <w:rsid w:val="0020402A"/>
    <w:rsid w:val="002040AC"/>
    <w:rsid w:val="002040F8"/>
    <w:rsid w:val="002043BB"/>
    <w:rsid w:val="00204622"/>
    <w:rsid w:val="0020462E"/>
    <w:rsid w:val="0020468C"/>
    <w:rsid w:val="00204943"/>
    <w:rsid w:val="00204A1D"/>
    <w:rsid w:val="00204C8F"/>
    <w:rsid w:val="00204F1E"/>
    <w:rsid w:val="00204F77"/>
    <w:rsid w:val="002050BB"/>
    <w:rsid w:val="00205245"/>
    <w:rsid w:val="00205277"/>
    <w:rsid w:val="00205314"/>
    <w:rsid w:val="002053AB"/>
    <w:rsid w:val="00205538"/>
    <w:rsid w:val="00205551"/>
    <w:rsid w:val="002056C7"/>
    <w:rsid w:val="00205901"/>
    <w:rsid w:val="002059B7"/>
    <w:rsid w:val="002059B9"/>
    <w:rsid w:val="00205ADA"/>
    <w:rsid w:val="00205CCD"/>
    <w:rsid w:val="00205CF4"/>
    <w:rsid w:val="00205F19"/>
    <w:rsid w:val="00205FDD"/>
    <w:rsid w:val="002060A4"/>
    <w:rsid w:val="00206253"/>
    <w:rsid w:val="00206341"/>
    <w:rsid w:val="002063AA"/>
    <w:rsid w:val="00206595"/>
    <w:rsid w:val="0020663C"/>
    <w:rsid w:val="002066C0"/>
    <w:rsid w:val="00206747"/>
    <w:rsid w:val="002068ED"/>
    <w:rsid w:val="00206A64"/>
    <w:rsid w:val="00206A82"/>
    <w:rsid w:val="00206BC3"/>
    <w:rsid w:val="00206CE2"/>
    <w:rsid w:val="00206DB5"/>
    <w:rsid w:val="00206DEB"/>
    <w:rsid w:val="00206E4D"/>
    <w:rsid w:val="00206FE2"/>
    <w:rsid w:val="0020708A"/>
    <w:rsid w:val="0020713B"/>
    <w:rsid w:val="00207188"/>
    <w:rsid w:val="002071AA"/>
    <w:rsid w:val="00207216"/>
    <w:rsid w:val="00207367"/>
    <w:rsid w:val="002073CC"/>
    <w:rsid w:val="0020740B"/>
    <w:rsid w:val="00207457"/>
    <w:rsid w:val="00207487"/>
    <w:rsid w:val="0020754D"/>
    <w:rsid w:val="002075FB"/>
    <w:rsid w:val="00207742"/>
    <w:rsid w:val="00207A5A"/>
    <w:rsid w:val="00207BAD"/>
    <w:rsid w:val="00207BC3"/>
    <w:rsid w:val="00207D3F"/>
    <w:rsid w:val="00210147"/>
    <w:rsid w:val="002103F3"/>
    <w:rsid w:val="00210601"/>
    <w:rsid w:val="00210822"/>
    <w:rsid w:val="00210AF4"/>
    <w:rsid w:val="00210B93"/>
    <w:rsid w:val="00210CE6"/>
    <w:rsid w:val="00210CE8"/>
    <w:rsid w:val="00210D8E"/>
    <w:rsid w:val="002110D5"/>
    <w:rsid w:val="00211120"/>
    <w:rsid w:val="002111F2"/>
    <w:rsid w:val="00211245"/>
    <w:rsid w:val="002112FD"/>
    <w:rsid w:val="0021131D"/>
    <w:rsid w:val="002113D4"/>
    <w:rsid w:val="00211784"/>
    <w:rsid w:val="00211C71"/>
    <w:rsid w:val="00211FCD"/>
    <w:rsid w:val="00211FE5"/>
    <w:rsid w:val="0021246E"/>
    <w:rsid w:val="002124BC"/>
    <w:rsid w:val="002125C2"/>
    <w:rsid w:val="00212636"/>
    <w:rsid w:val="00212645"/>
    <w:rsid w:val="00212B02"/>
    <w:rsid w:val="00212B34"/>
    <w:rsid w:val="00212C87"/>
    <w:rsid w:val="00212CAE"/>
    <w:rsid w:val="00212E20"/>
    <w:rsid w:val="00212F28"/>
    <w:rsid w:val="002130D1"/>
    <w:rsid w:val="00213145"/>
    <w:rsid w:val="00213749"/>
    <w:rsid w:val="00213A0A"/>
    <w:rsid w:val="00213DCD"/>
    <w:rsid w:val="00213FD2"/>
    <w:rsid w:val="00213FF3"/>
    <w:rsid w:val="00214781"/>
    <w:rsid w:val="0021483B"/>
    <w:rsid w:val="002149C8"/>
    <w:rsid w:val="00214C7C"/>
    <w:rsid w:val="00214D26"/>
    <w:rsid w:val="00214D2D"/>
    <w:rsid w:val="00214D87"/>
    <w:rsid w:val="00214DDF"/>
    <w:rsid w:val="00215176"/>
    <w:rsid w:val="002153B9"/>
    <w:rsid w:val="002154E7"/>
    <w:rsid w:val="002159F4"/>
    <w:rsid w:val="00215A62"/>
    <w:rsid w:val="00215D0A"/>
    <w:rsid w:val="00215E35"/>
    <w:rsid w:val="00215EFF"/>
    <w:rsid w:val="00215F8D"/>
    <w:rsid w:val="002161FC"/>
    <w:rsid w:val="00216268"/>
    <w:rsid w:val="00216303"/>
    <w:rsid w:val="002164E5"/>
    <w:rsid w:val="00216871"/>
    <w:rsid w:val="00216910"/>
    <w:rsid w:val="002169FC"/>
    <w:rsid w:val="00216B7F"/>
    <w:rsid w:val="00216C32"/>
    <w:rsid w:val="00216E9A"/>
    <w:rsid w:val="00216EE1"/>
    <w:rsid w:val="00216F0B"/>
    <w:rsid w:val="00217095"/>
    <w:rsid w:val="002170E7"/>
    <w:rsid w:val="002173F1"/>
    <w:rsid w:val="0021744D"/>
    <w:rsid w:val="0021745A"/>
    <w:rsid w:val="00217756"/>
    <w:rsid w:val="00217972"/>
    <w:rsid w:val="00217A59"/>
    <w:rsid w:val="00217A6A"/>
    <w:rsid w:val="0022037B"/>
    <w:rsid w:val="00220449"/>
    <w:rsid w:val="0022046D"/>
    <w:rsid w:val="0022061A"/>
    <w:rsid w:val="00220750"/>
    <w:rsid w:val="002207FE"/>
    <w:rsid w:val="00220822"/>
    <w:rsid w:val="0022086B"/>
    <w:rsid w:val="00220A7B"/>
    <w:rsid w:val="00220B4D"/>
    <w:rsid w:val="00220C28"/>
    <w:rsid w:val="00220CFE"/>
    <w:rsid w:val="00220CFF"/>
    <w:rsid w:val="00220EE8"/>
    <w:rsid w:val="00221399"/>
    <w:rsid w:val="0022157F"/>
    <w:rsid w:val="002215E3"/>
    <w:rsid w:val="00221737"/>
    <w:rsid w:val="002217C3"/>
    <w:rsid w:val="002217E0"/>
    <w:rsid w:val="002218D6"/>
    <w:rsid w:val="00221961"/>
    <w:rsid w:val="00221A5D"/>
    <w:rsid w:val="00221BFE"/>
    <w:rsid w:val="00221D98"/>
    <w:rsid w:val="00221FFD"/>
    <w:rsid w:val="002220BE"/>
    <w:rsid w:val="00222197"/>
    <w:rsid w:val="002221DA"/>
    <w:rsid w:val="00222369"/>
    <w:rsid w:val="0022259B"/>
    <w:rsid w:val="002225D6"/>
    <w:rsid w:val="0022263F"/>
    <w:rsid w:val="0022278D"/>
    <w:rsid w:val="00222835"/>
    <w:rsid w:val="0022289B"/>
    <w:rsid w:val="002229AF"/>
    <w:rsid w:val="002229E0"/>
    <w:rsid w:val="00222A9C"/>
    <w:rsid w:val="00222B3B"/>
    <w:rsid w:val="00222C43"/>
    <w:rsid w:val="00222DB4"/>
    <w:rsid w:val="00222E70"/>
    <w:rsid w:val="00222FB3"/>
    <w:rsid w:val="00223049"/>
    <w:rsid w:val="002234C1"/>
    <w:rsid w:val="002236D4"/>
    <w:rsid w:val="0022376E"/>
    <w:rsid w:val="00223A1D"/>
    <w:rsid w:val="00223B28"/>
    <w:rsid w:val="00224323"/>
    <w:rsid w:val="00224916"/>
    <w:rsid w:val="00224AC7"/>
    <w:rsid w:val="00224B51"/>
    <w:rsid w:val="00224C80"/>
    <w:rsid w:val="00224F09"/>
    <w:rsid w:val="00225035"/>
    <w:rsid w:val="0022510A"/>
    <w:rsid w:val="00225206"/>
    <w:rsid w:val="00225232"/>
    <w:rsid w:val="00225334"/>
    <w:rsid w:val="0022549F"/>
    <w:rsid w:val="002255A0"/>
    <w:rsid w:val="0022562A"/>
    <w:rsid w:val="002256A0"/>
    <w:rsid w:val="0022582A"/>
    <w:rsid w:val="0022585C"/>
    <w:rsid w:val="002258C5"/>
    <w:rsid w:val="0022596C"/>
    <w:rsid w:val="00225CA6"/>
    <w:rsid w:val="00225D2A"/>
    <w:rsid w:val="00225E2D"/>
    <w:rsid w:val="0022607C"/>
    <w:rsid w:val="002261AE"/>
    <w:rsid w:val="00226328"/>
    <w:rsid w:val="00226403"/>
    <w:rsid w:val="002267C2"/>
    <w:rsid w:val="002267DC"/>
    <w:rsid w:val="00226AC2"/>
    <w:rsid w:val="00226B30"/>
    <w:rsid w:val="00226BD3"/>
    <w:rsid w:val="00226CE4"/>
    <w:rsid w:val="00226CF7"/>
    <w:rsid w:val="00226EC0"/>
    <w:rsid w:val="0022701B"/>
    <w:rsid w:val="00227616"/>
    <w:rsid w:val="002276D0"/>
    <w:rsid w:val="00227BFE"/>
    <w:rsid w:val="00227DBD"/>
    <w:rsid w:val="00230316"/>
    <w:rsid w:val="00230489"/>
    <w:rsid w:val="00230602"/>
    <w:rsid w:val="002306DE"/>
    <w:rsid w:val="00230748"/>
    <w:rsid w:val="00230773"/>
    <w:rsid w:val="002307F4"/>
    <w:rsid w:val="002308CE"/>
    <w:rsid w:val="00230923"/>
    <w:rsid w:val="00230A38"/>
    <w:rsid w:val="00230D2F"/>
    <w:rsid w:val="00230D63"/>
    <w:rsid w:val="002311F4"/>
    <w:rsid w:val="0023133A"/>
    <w:rsid w:val="002318E5"/>
    <w:rsid w:val="002319D3"/>
    <w:rsid w:val="00231ECC"/>
    <w:rsid w:val="002322C3"/>
    <w:rsid w:val="0023272F"/>
    <w:rsid w:val="00232740"/>
    <w:rsid w:val="00232994"/>
    <w:rsid w:val="00232D08"/>
    <w:rsid w:val="00232D55"/>
    <w:rsid w:val="00232E96"/>
    <w:rsid w:val="0023319E"/>
    <w:rsid w:val="002331E5"/>
    <w:rsid w:val="00233552"/>
    <w:rsid w:val="0023357F"/>
    <w:rsid w:val="002335E5"/>
    <w:rsid w:val="0023377E"/>
    <w:rsid w:val="00233A4C"/>
    <w:rsid w:val="00233B54"/>
    <w:rsid w:val="00233D10"/>
    <w:rsid w:val="00233D2D"/>
    <w:rsid w:val="00233DE6"/>
    <w:rsid w:val="0023408E"/>
    <w:rsid w:val="0023427D"/>
    <w:rsid w:val="002344E2"/>
    <w:rsid w:val="0023465C"/>
    <w:rsid w:val="00234790"/>
    <w:rsid w:val="00234818"/>
    <w:rsid w:val="0023483E"/>
    <w:rsid w:val="002348FC"/>
    <w:rsid w:val="00234983"/>
    <w:rsid w:val="002349F0"/>
    <w:rsid w:val="00234C0F"/>
    <w:rsid w:val="00234CBB"/>
    <w:rsid w:val="00234ED2"/>
    <w:rsid w:val="00234EE2"/>
    <w:rsid w:val="002350ED"/>
    <w:rsid w:val="00235109"/>
    <w:rsid w:val="00235553"/>
    <w:rsid w:val="002359EF"/>
    <w:rsid w:val="00235AED"/>
    <w:rsid w:val="00235B08"/>
    <w:rsid w:val="00235C67"/>
    <w:rsid w:val="00235E7A"/>
    <w:rsid w:val="00235F16"/>
    <w:rsid w:val="002362C4"/>
    <w:rsid w:val="00236312"/>
    <w:rsid w:val="00236363"/>
    <w:rsid w:val="002364CA"/>
    <w:rsid w:val="00236A8A"/>
    <w:rsid w:val="00236AAF"/>
    <w:rsid w:val="00236C81"/>
    <w:rsid w:val="00236D69"/>
    <w:rsid w:val="00236F24"/>
    <w:rsid w:val="00236F3F"/>
    <w:rsid w:val="00236FA0"/>
    <w:rsid w:val="002370A8"/>
    <w:rsid w:val="00237244"/>
    <w:rsid w:val="0023724B"/>
    <w:rsid w:val="00237358"/>
    <w:rsid w:val="0023747C"/>
    <w:rsid w:val="002374A0"/>
    <w:rsid w:val="00237570"/>
    <w:rsid w:val="002375A1"/>
    <w:rsid w:val="00237682"/>
    <w:rsid w:val="002379E8"/>
    <w:rsid w:val="00237E8D"/>
    <w:rsid w:val="00237F3E"/>
    <w:rsid w:val="00237F6D"/>
    <w:rsid w:val="00240281"/>
    <w:rsid w:val="002402E0"/>
    <w:rsid w:val="002404B3"/>
    <w:rsid w:val="00240628"/>
    <w:rsid w:val="00240665"/>
    <w:rsid w:val="002409B4"/>
    <w:rsid w:val="00240BE7"/>
    <w:rsid w:val="00240CB1"/>
    <w:rsid w:val="00240F28"/>
    <w:rsid w:val="00240FB6"/>
    <w:rsid w:val="00240FCE"/>
    <w:rsid w:val="00241075"/>
    <w:rsid w:val="00241089"/>
    <w:rsid w:val="002411DF"/>
    <w:rsid w:val="00241358"/>
    <w:rsid w:val="00241832"/>
    <w:rsid w:val="002419D5"/>
    <w:rsid w:val="00241F9E"/>
    <w:rsid w:val="00241FC9"/>
    <w:rsid w:val="00242032"/>
    <w:rsid w:val="0024205C"/>
    <w:rsid w:val="00242305"/>
    <w:rsid w:val="00242339"/>
    <w:rsid w:val="0024245A"/>
    <w:rsid w:val="002424B4"/>
    <w:rsid w:val="002429B6"/>
    <w:rsid w:val="00242A22"/>
    <w:rsid w:val="00242E8D"/>
    <w:rsid w:val="00242FE4"/>
    <w:rsid w:val="0024334B"/>
    <w:rsid w:val="0024349B"/>
    <w:rsid w:val="00243A93"/>
    <w:rsid w:val="00243DAD"/>
    <w:rsid w:val="00243F6D"/>
    <w:rsid w:val="00244060"/>
    <w:rsid w:val="0024413B"/>
    <w:rsid w:val="00244147"/>
    <w:rsid w:val="002442F6"/>
    <w:rsid w:val="0024441D"/>
    <w:rsid w:val="0024467D"/>
    <w:rsid w:val="002446DD"/>
    <w:rsid w:val="00244B48"/>
    <w:rsid w:val="00244C92"/>
    <w:rsid w:val="00245483"/>
    <w:rsid w:val="0024578F"/>
    <w:rsid w:val="0024583A"/>
    <w:rsid w:val="002458AE"/>
    <w:rsid w:val="00245B27"/>
    <w:rsid w:val="002460C6"/>
    <w:rsid w:val="0024618B"/>
    <w:rsid w:val="002461D6"/>
    <w:rsid w:val="0024626C"/>
    <w:rsid w:val="00246598"/>
    <w:rsid w:val="002465F1"/>
    <w:rsid w:val="0024660B"/>
    <w:rsid w:val="002467CF"/>
    <w:rsid w:val="002467DF"/>
    <w:rsid w:val="0024686A"/>
    <w:rsid w:val="0024691E"/>
    <w:rsid w:val="00246D6B"/>
    <w:rsid w:val="00246EF7"/>
    <w:rsid w:val="00247172"/>
    <w:rsid w:val="00247378"/>
    <w:rsid w:val="00247433"/>
    <w:rsid w:val="0024746D"/>
    <w:rsid w:val="002474C6"/>
    <w:rsid w:val="002474E6"/>
    <w:rsid w:val="0024753C"/>
    <w:rsid w:val="00247729"/>
    <w:rsid w:val="00247786"/>
    <w:rsid w:val="00247791"/>
    <w:rsid w:val="002478F3"/>
    <w:rsid w:val="00247C29"/>
    <w:rsid w:val="00247C47"/>
    <w:rsid w:val="00247D8D"/>
    <w:rsid w:val="00247EB2"/>
    <w:rsid w:val="0025007A"/>
    <w:rsid w:val="002500B8"/>
    <w:rsid w:val="00250337"/>
    <w:rsid w:val="00250884"/>
    <w:rsid w:val="002508EF"/>
    <w:rsid w:val="0025099C"/>
    <w:rsid w:val="00250E69"/>
    <w:rsid w:val="0025107A"/>
    <w:rsid w:val="00251136"/>
    <w:rsid w:val="002511DF"/>
    <w:rsid w:val="00251325"/>
    <w:rsid w:val="0025145C"/>
    <w:rsid w:val="0025181E"/>
    <w:rsid w:val="00251BC6"/>
    <w:rsid w:val="00251CEA"/>
    <w:rsid w:val="00251EA5"/>
    <w:rsid w:val="00251F26"/>
    <w:rsid w:val="00251F81"/>
    <w:rsid w:val="002520F3"/>
    <w:rsid w:val="00252120"/>
    <w:rsid w:val="00252175"/>
    <w:rsid w:val="00252429"/>
    <w:rsid w:val="002527DA"/>
    <w:rsid w:val="00252A1A"/>
    <w:rsid w:val="00252C2D"/>
    <w:rsid w:val="00252E75"/>
    <w:rsid w:val="0025303D"/>
    <w:rsid w:val="00253109"/>
    <w:rsid w:val="002532E8"/>
    <w:rsid w:val="002534E0"/>
    <w:rsid w:val="00253567"/>
    <w:rsid w:val="00253701"/>
    <w:rsid w:val="002539EA"/>
    <w:rsid w:val="00253B6A"/>
    <w:rsid w:val="00253B9B"/>
    <w:rsid w:val="00253BF8"/>
    <w:rsid w:val="00253C8B"/>
    <w:rsid w:val="00253D9F"/>
    <w:rsid w:val="00254473"/>
    <w:rsid w:val="0025450A"/>
    <w:rsid w:val="00254803"/>
    <w:rsid w:val="0025488C"/>
    <w:rsid w:val="00254B2A"/>
    <w:rsid w:val="00254DAF"/>
    <w:rsid w:val="00254E70"/>
    <w:rsid w:val="00254FD8"/>
    <w:rsid w:val="00255038"/>
    <w:rsid w:val="002550E7"/>
    <w:rsid w:val="002550ED"/>
    <w:rsid w:val="002553D8"/>
    <w:rsid w:val="0025545B"/>
    <w:rsid w:val="002554BD"/>
    <w:rsid w:val="0025571C"/>
    <w:rsid w:val="00255790"/>
    <w:rsid w:val="0025581B"/>
    <w:rsid w:val="002558A3"/>
    <w:rsid w:val="00255B5A"/>
    <w:rsid w:val="00255F22"/>
    <w:rsid w:val="0025620B"/>
    <w:rsid w:val="0025620E"/>
    <w:rsid w:val="00256390"/>
    <w:rsid w:val="002567E2"/>
    <w:rsid w:val="0025687A"/>
    <w:rsid w:val="00256A06"/>
    <w:rsid w:val="00256AF3"/>
    <w:rsid w:val="00256B42"/>
    <w:rsid w:val="00256B62"/>
    <w:rsid w:val="00256BBC"/>
    <w:rsid w:val="00256BF3"/>
    <w:rsid w:val="00256F59"/>
    <w:rsid w:val="0025716B"/>
    <w:rsid w:val="0025717A"/>
    <w:rsid w:val="00257184"/>
    <w:rsid w:val="002572BC"/>
    <w:rsid w:val="002572F1"/>
    <w:rsid w:val="0025738B"/>
    <w:rsid w:val="002574EF"/>
    <w:rsid w:val="00257927"/>
    <w:rsid w:val="00257E66"/>
    <w:rsid w:val="00257E84"/>
    <w:rsid w:val="00257E9C"/>
    <w:rsid w:val="002602FA"/>
    <w:rsid w:val="002603DD"/>
    <w:rsid w:val="002606AD"/>
    <w:rsid w:val="002608E3"/>
    <w:rsid w:val="0026099C"/>
    <w:rsid w:val="00260B34"/>
    <w:rsid w:val="00260BD0"/>
    <w:rsid w:val="00260CD3"/>
    <w:rsid w:val="00260FF6"/>
    <w:rsid w:val="00261047"/>
    <w:rsid w:val="00261188"/>
    <w:rsid w:val="0026124C"/>
    <w:rsid w:val="0026128F"/>
    <w:rsid w:val="00261464"/>
    <w:rsid w:val="002618AE"/>
    <w:rsid w:val="0026195D"/>
    <w:rsid w:val="00261B3C"/>
    <w:rsid w:val="00261B65"/>
    <w:rsid w:val="00261B79"/>
    <w:rsid w:val="00261E1B"/>
    <w:rsid w:val="0026239E"/>
    <w:rsid w:val="00262737"/>
    <w:rsid w:val="002629EC"/>
    <w:rsid w:val="00262A70"/>
    <w:rsid w:val="00262CAB"/>
    <w:rsid w:val="00262D15"/>
    <w:rsid w:val="00263137"/>
    <w:rsid w:val="00263225"/>
    <w:rsid w:val="00263389"/>
    <w:rsid w:val="00263556"/>
    <w:rsid w:val="002636BD"/>
    <w:rsid w:val="00263812"/>
    <w:rsid w:val="0026382A"/>
    <w:rsid w:val="0026395D"/>
    <w:rsid w:val="00263D57"/>
    <w:rsid w:val="00263D5A"/>
    <w:rsid w:val="00263D64"/>
    <w:rsid w:val="00263F44"/>
    <w:rsid w:val="00263F73"/>
    <w:rsid w:val="0026444F"/>
    <w:rsid w:val="00264459"/>
    <w:rsid w:val="002644F5"/>
    <w:rsid w:val="00264638"/>
    <w:rsid w:val="00264649"/>
    <w:rsid w:val="00264DEC"/>
    <w:rsid w:val="00265044"/>
    <w:rsid w:val="002652F7"/>
    <w:rsid w:val="00265665"/>
    <w:rsid w:val="002657B2"/>
    <w:rsid w:val="00265B7A"/>
    <w:rsid w:val="00265BE8"/>
    <w:rsid w:val="00265C10"/>
    <w:rsid w:val="00265C4F"/>
    <w:rsid w:val="002661BB"/>
    <w:rsid w:val="0026620D"/>
    <w:rsid w:val="00266286"/>
    <w:rsid w:val="002662AD"/>
    <w:rsid w:val="00266369"/>
    <w:rsid w:val="0026651E"/>
    <w:rsid w:val="002665B6"/>
    <w:rsid w:val="0026675F"/>
    <w:rsid w:val="002668E8"/>
    <w:rsid w:val="00266ABE"/>
    <w:rsid w:val="00266C0A"/>
    <w:rsid w:val="00266D49"/>
    <w:rsid w:val="0026710B"/>
    <w:rsid w:val="0026744F"/>
    <w:rsid w:val="00267589"/>
    <w:rsid w:val="00267764"/>
    <w:rsid w:val="00267799"/>
    <w:rsid w:val="002677A4"/>
    <w:rsid w:val="002677F6"/>
    <w:rsid w:val="00267ADD"/>
    <w:rsid w:val="00267D16"/>
    <w:rsid w:val="00270195"/>
    <w:rsid w:val="002701CE"/>
    <w:rsid w:val="002702DB"/>
    <w:rsid w:val="002704C3"/>
    <w:rsid w:val="002706FD"/>
    <w:rsid w:val="00270831"/>
    <w:rsid w:val="00270D41"/>
    <w:rsid w:val="00270D68"/>
    <w:rsid w:val="00270D76"/>
    <w:rsid w:val="00271413"/>
    <w:rsid w:val="00271516"/>
    <w:rsid w:val="002715F8"/>
    <w:rsid w:val="00271726"/>
    <w:rsid w:val="00271852"/>
    <w:rsid w:val="00271986"/>
    <w:rsid w:val="002719F8"/>
    <w:rsid w:val="00271DB2"/>
    <w:rsid w:val="00271E8A"/>
    <w:rsid w:val="00271F3A"/>
    <w:rsid w:val="0027216C"/>
    <w:rsid w:val="0027221D"/>
    <w:rsid w:val="00272270"/>
    <w:rsid w:val="00272657"/>
    <w:rsid w:val="0027271C"/>
    <w:rsid w:val="00272B39"/>
    <w:rsid w:val="00272B40"/>
    <w:rsid w:val="00272B99"/>
    <w:rsid w:val="00272CB6"/>
    <w:rsid w:val="00272CF1"/>
    <w:rsid w:val="00272E66"/>
    <w:rsid w:val="00272F2E"/>
    <w:rsid w:val="002730CD"/>
    <w:rsid w:val="002732A7"/>
    <w:rsid w:val="0027350B"/>
    <w:rsid w:val="00273870"/>
    <w:rsid w:val="00273998"/>
    <w:rsid w:val="00273AF7"/>
    <w:rsid w:val="00273B2D"/>
    <w:rsid w:val="00273C60"/>
    <w:rsid w:val="00273D42"/>
    <w:rsid w:val="00273E50"/>
    <w:rsid w:val="0027416D"/>
    <w:rsid w:val="002742EF"/>
    <w:rsid w:val="00274788"/>
    <w:rsid w:val="00274793"/>
    <w:rsid w:val="002748EF"/>
    <w:rsid w:val="00274915"/>
    <w:rsid w:val="0027498A"/>
    <w:rsid w:val="002749E6"/>
    <w:rsid w:val="00274AEE"/>
    <w:rsid w:val="00274CB7"/>
    <w:rsid w:val="00275160"/>
    <w:rsid w:val="00275755"/>
    <w:rsid w:val="00275C0E"/>
    <w:rsid w:val="00275C75"/>
    <w:rsid w:val="00275D6B"/>
    <w:rsid w:val="00275E39"/>
    <w:rsid w:val="00275EBB"/>
    <w:rsid w:val="0027609F"/>
    <w:rsid w:val="002762DF"/>
    <w:rsid w:val="00276407"/>
    <w:rsid w:val="002764D2"/>
    <w:rsid w:val="002767F3"/>
    <w:rsid w:val="0027681C"/>
    <w:rsid w:val="002768F8"/>
    <w:rsid w:val="0027695E"/>
    <w:rsid w:val="00276971"/>
    <w:rsid w:val="00276AA1"/>
    <w:rsid w:val="00276B8A"/>
    <w:rsid w:val="00276D5F"/>
    <w:rsid w:val="0027708C"/>
    <w:rsid w:val="00277307"/>
    <w:rsid w:val="00277343"/>
    <w:rsid w:val="002776FA"/>
    <w:rsid w:val="00277A48"/>
    <w:rsid w:val="00277B44"/>
    <w:rsid w:val="00277C4B"/>
    <w:rsid w:val="00277DF0"/>
    <w:rsid w:val="00277DFB"/>
    <w:rsid w:val="00280254"/>
    <w:rsid w:val="00280267"/>
    <w:rsid w:val="0028069A"/>
    <w:rsid w:val="00280EE8"/>
    <w:rsid w:val="00280F21"/>
    <w:rsid w:val="002811B2"/>
    <w:rsid w:val="0028155B"/>
    <w:rsid w:val="00281689"/>
    <w:rsid w:val="0028184C"/>
    <w:rsid w:val="002819C8"/>
    <w:rsid w:val="0028206B"/>
    <w:rsid w:val="0028212D"/>
    <w:rsid w:val="002822C5"/>
    <w:rsid w:val="00282349"/>
    <w:rsid w:val="00282690"/>
    <w:rsid w:val="0028284C"/>
    <w:rsid w:val="00282B10"/>
    <w:rsid w:val="00282E35"/>
    <w:rsid w:val="00283057"/>
    <w:rsid w:val="00283240"/>
    <w:rsid w:val="0028337C"/>
    <w:rsid w:val="0028339C"/>
    <w:rsid w:val="002834E8"/>
    <w:rsid w:val="00283844"/>
    <w:rsid w:val="0028392A"/>
    <w:rsid w:val="002839F5"/>
    <w:rsid w:val="00283A52"/>
    <w:rsid w:val="00283CAE"/>
    <w:rsid w:val="00283DAF"/>
    <w:rsid w:val="0028418E"/>
    <w:rsid w:val="00284418"/>
    <w:rsid w:val="002847FE"/>
    <w:rsid w:val="002848BF"/>
    <w:rsid w:val="002849F1"/>
    <w:rsid w:val="00284C6E"/>
    <w:rsid w:val="00284C86"/>
    <w:rsid w:val="00284D8B"/>
    <w:rsid w:val="00284EF5"/>
    <w:rsid w:val="0028506D"/>
    <w:rsid w:val="0028510F"/>
    <w:rsid w:val="00285197"/>
    <w:rsid w:val="0028542A"/>
    <w:rsid w:val="0028554D"/>
    <w:rsid w:val="002855A2"/>
    <w:rsid w:val="0028583C"/>
    <w:rsid w:val="00285B36"/>
    <w:rsid w:val="00285B97"/>
    <w:rsid w:val="00285BBD"/>
    <w:rsid w:val="00285C64"/>
    <w:rsid w:val="00285D77"/>
    <w:rsid w:val="00285E61"/>
    <w:rsid w:val="002865BB"/>
    <w:rsid w:val="00286763"/>
    <w:rsid w:val="00286B97"/>
    <w:rsid w:val="00286C1A"/>
    <w:rsid w:val="00286D7F"/>
    <w:rsid w:val="00286E5D"/>
    <w:rsid w:val="00286FC7"/>
    <w:rsid w:val="00287031"/>
    <w:rsid w:val="002870A5"/>
    <w:rsid w:val="002873ED"/>
    <w:rsid w:val="0028762D"/>
    <w:rsid w:val="00287689"/>
    <w:rsid w:val="00287A9E"/>
    <w:rsid w:val="00287B82"/>
    <w:rsid w:val="00287E54"/>
    <w:rsid w:val="00287E9B"/>
    <w:rsid w:val="00287F8C"/>
    <w:rsid w:val="00290066"/>
    <w:rsid w:val="002900B6"/>
    <w:rsid w:val="002900D4"/>
    <w:rsid w:val="00290238"/>
    <w:rsid w:val="00290339"/>
    <w:rsid w:val="00290379"/>
    <w:rsid w:val="00290437"/>
    <w:rsid w:val="00290841"/>
    <w:rsid w:val="00290952"/>
    <w:rsid w:val="0029097C"/>
    <w:rsid w:val="00290AA5"/>
    <w:rsid w:val="00290AF6"/>
    <w:rsid w:val="00290B2A"/>
    <w:rsid w:val="00290D43"/>
    <w:rsid w:val="00291076"/>
    <w:rsid w:val="002910D7"/>
    <w:rsid w:val="00291292"/>
    <w:rsid w:val="002912E0"/>
    <w:rsid w:val="0029132E"/>
    <w:rsid w:val="002914EF"/>
    <w:rsid w:val="0029157D"/>
    <w:rsid w:val="002916BF"/>
    <w:rsid w:val="0029185C"/>
    <w:rsid w:val="002918D3"/>
    <w:rsid w:val="00291A06"/>
    <w:rsid w:val="00291A33"/>
    <w:rsid w:val="00291F03"/>
    <w:rsid w:val="00292227"/>
    <w:rsid w:val="002925C8"/>
    <w:rsid w:val="002926B8"/>
    <w:rsid w:val="00292ADB"/>
    <w:rsid w:val="00292E96"/>
    <w:rsid w:val="00292EB9"/>
    <w:rsid w:val="0029313A"/>
    <w:rsid w:val="002935B2"/>
    <w:rsid w:val="00293820"/>
    <w:rsid w:val="00293902"/>
    <w:rsid w:val="00293922"/>
    <w:rsid w:val="00293A9A"/>
    <w:rsid w:val="002940B6"/>
    <w:rsid w:val="0029414A"/>
    <w:rsid w:val="002941D6"/>
    <w:rsid w:val="00294756"/>
    <w:rsid w:val="00294C9A"/>
    <w:rsid w:val="00294CD3"/>
    <w:rsid w:val="00294DF9"/>
    <w:rsid w:val="00294EA2"/>
    <w:rsid w:val="00294ECB"/>
    <w:rsid w:val="00295617"/>
    <w:rsid w:val="002956D5"/>
    <w:rsid w:val="002956F7"/>
    <w:rsid w:val="00295906"/>
    <w:rsid w:val="0029590D"/>
    <w:rsid w:val="00295B33"/>
    <w:rsid w:val="00295CEB"/>
    <w:rsid w:val="00295D2E"/>
    <w:rsid w:val="00295DAE"/>
    <w:rsid w:val="00295EAF"/>
    <w:rsid w:val="00295EF8"/>
    <w:rsid w:val="00295FF7"/>
    <w:rsid w:val="00296271"/>
    <w:rsid w:val="002962B7"/>
    <w:rsid w:val="00296452"/>
    <w:rsid w:val="002964E8"/>
    <w:rsid w:val="002965CB"/>
    <w:rsid w:val="002967A2"/>
    <w:rsid w:val="002967E8"/>
    <w:rsid w:val="00296838"/>
    <w:rsid w:val="0029687E"/>
    <w:rsid w:val="00296B3E"/>
    <w:rsid w:val="00296B3F"/>
    <w:rsid w:val="00296DC8"/>
    <w:rsid w:val="00296E31"/>
    <w:rsid w:val="00296E9A"/>
    <w:rsid w:val="0029706E"/>
    <w:rsid w:val="00297176"/>
    <w:rsid w:val="00297741"/>
    <w:rsid w:val="002977D8"/>
    <w:rsid w:val="00297AE4"/>
    <w:rsid w:val="00297CB3"/>
    <w:rsid w:val="00297F58"/>
    <w:rsid w:val="00297F8E"/>
    <w:rsid w:val="00297F9D"/>
    <w:rsid w:val="002A0163"/>
    <w:rsid w:val="002A0230"/>
    <w:rsid w:val="002A0299"/>
    <w:rsid w:val="002A04D9"/>
    <w:rsid w:val="002A0511"/>
    <w:rsid w:val="002A0532"/>
    <w:rsid w:val="002A0652"/>
    <w:rsid w:val="002A0833"/>
    <w:rsid w:val="002A0D62"/>
    <w:rsid w:val="002A0E7B"/>
    <w:rsid w:val="002A1150"/>
    <w:rsid w:val="002A133D"/>
    <w:rsid w:val="002A1438"/>
    <w:rsid w:val="002A16C1"/>
    <w:rsid w:val="002A1BAB"/>
    <w:rsid w:val="002A20D1"/>
    <w:rsid w:val="002A220B"/>
    <w:rsid w:val="002A2266"/>
    <w:rsid w:val="002A232B"/>
    <w:rsid w:val="002A2394"/>
    <w:rsid w:val="002A23A6"/>
    <w:rsid w:val="002A29E0"/>
    <w:rsid w:val="002A2CF6"/>
    <w:rsid w:val="002A2FB0"/>
    <w:rsid w:val="002A3093"/>
    <w:rsid w:val="002A336C"/>
    <w:rsid w:val="002A34AC"/>
    <w:rsid w:val="002A34DC"/>
    <w:rsid w:val="002A38B1"/>
    <w:rsid w:val="002A391A"/>
    <w:rsid w:val="002A3A67"/>
    <w:rsid w:val="002A3FF7"/>
    <w:rsid w:val="002A4116"/>
    <w:rsid w:val="002A422C"/>
    <w:rsid w:val="002A42FB"/>
    <w:rsid w:val="002A44E9"/>
    <w:rsid w:val="002A471F"/>
    <w:rsid w:val="002A4845"/>
    <w:rsid w:val="002A49E0"/>
    <w:rsid w:val="002A4BEA"/>
    <w:rsid w:val="002A4FF9"/>
    <w:rsid w:val="002A51E0"/>
    <w:rsid w:val="002A5409"/>
    <w:rsid w:val="002A5894"/>
    <w:rsid w:val="002A58CD"/>
    <w:rsid w:val="002A58EA"/>
    <w:rsid w:val="002A5BA9"/>
    <w:rsid w:val="002A5CBE"/>
    <w:rsid w:val="002A606C"/>
    <w:rsid w:val="002A6509"/>
    <w:rsid w:val="002A6951"/>
    <w:rsid w:val="002A6A6D"/>
    <w:rsid w:val="002A6C58"/>
    <w:rsid w:val="002A76CA"/>
    <w:rsid w:val="002A787A"/>
    <w:rsid w:val="002A7ABF"/>
    <w:rsid w:val="002A7C03"/>
    <w:rsid w:val="002A7FD4"/>
    <w:rsid w:val="002B0031"/>
    <w:rsid w:val="002B044C"/>
    <w:rsid w:val="002B06A7"/>
    <w:rsid w:val="002B078D"/>
    <w:rsid w:val="002B0914"/>
    <w:rsid w:val="002B0973"/>
    <w:rsid w:val="002B0B24"/>
    <w:rsid w:val="002B0C22"/>
    <w:rsid w:val="002B1227"/>
    <w:rsid w:val="002B125B"/>
    <w:rsid w:val="002B1B06"/>
    <w:rsid w:val="002B1CC6"/>
    <w:rsid w:val="002B1D22"/>
    <w:rsid w:val="002B1D9B"/>
    <w:rsid w:val="002B230E"/>
    <w:rsid w:val="002B25EE"/>
    <w:rsid w:val="002B2619"/>
    <w:rsid w:val="002B2628"/>
    <w:rsid w:val="002B27E9"/>
    <w:rsid w:val="002B2E70"/>
    <w:rsid w:val="002B2F65"/>
    <w:rsid w:val="002B2F83"/>
    <w:rsid w:val="002B30C2"/>
    <w:rsid w:val="002B3441"/>
    <w:rsid w:val="002B3654"/>
    <w:rsid w:val="002B372C"/>
    <w:rsid w:val="002B3929"/>
    <w:rsid w:val="002B3A27"/>
    <w:rsid w:val="002B3A63"/>
    <w:rsid w:val="002B3CA4"/>
    <w:rsid w:val="002B3D0F"/>
    <w:rsid w:val="002B3D8E"/>
    <w:rsid w:val="002B3DCE"/>
    <w:rsid w:val="002B3F3C"/>
    <w:rsid w:val="002B40F2"/>
    <w:rsid w:val="002B444C"/>
    <w:rsid w:val="002B44B7"/>
    <w:rsid w:val="002B4535"/>
    <w:rsid w:val="002B464B"/>
    <w:rsid w:val="002B4FC3"/>
    <w:rsid w:val="002B5041"/>
    <w:rsid w:val="002B52A5"/>
    <w:rsid w:val="002B53C3"/>
    <w:rsid w:val="002B542C"/>
    <w:rsid w:val="002B544A"/>
    <w:rsid w:val="002B550B"/>
    <w:rsid w:val="002B5516"/>
    <w:rsid w:val="002B59E7"/>
    <w:rsid w:val="002B5F38"/>
    <w:rsid w:val="002B5F98"/>
    <w:rsid w:val="002B5FE6"/>
    <w:rsid w:val="002B61CF"/>
    <w:rsid w:val="002B6261"/>
    <w:rsid w:val="002B6314"/>
    <w:rsid w:val="002B66B6"/>
    <w:rsid w:val="002B6751"/>
    <w:rsid w:val="002B69DA"/>
    <w:rsid w:val="002B6C2E"/>
    <w:rsid w:val="002B6CB6"/>
    <w:rsid w:val="002B6CF0"/>
    <w:rsid w:val="002B70B5"/>
    <w:rsid w:val="002B7236"/>
    <w:rsid w:val="002B727D"/>
    <w:rsid w:val="002B7356"/>
    <w:rsid w:val="002B7619"/>
    <w:rsid w:val="002B77A8"/>
    <w:rsid w:val="002B781F"/>
    <w:rsid w:val="002B7B7A"/>
    <w:rsid w:val="002C0060"/>
    <w:rsid w:val="002C00EF"/>
    <w:rsid w:val="002C029F"/>
    <w:rsid w:val="002C03F2"/>
    <w:rsid w:val="002C0481"/>
    <w:rsid w:val="002C0568"/>
    <w:rsid w:val="002C05D9"/>
    <w:rsid w:val="002C06EC"/>
    <w:rsid w:val="002C086C"/>
    <w:rsid w:val="002C0A79"/>
    <w:rsid w:val="002C0C01"/>
    <w:rsid w:val="002C0EC8"/>
    <w:rsid w:val="002C0FC7"/>
    <w:rsid w:val="002C101D"/>
    <w:rsid w:val="002C10A0"/>
    <w:rsid w:val="002C15AE"/>
    <w:rsid w:val="002C1738"/>
    <w:rsid w:val="002C186B"/>
    <w:rsid w:val="002C1873"/>
    <w:rsid w:val="002C1B3C"/>
    <w:rsid w:val="002C1B6B"/>
    <w:rsid w:val="002C1BB2"/>
    <w:rsid w:val="002C1CB7"/>
    <w:rsid w:val="002C1DFF"/>
    <w:rsid w:val="002C1E56"/>
    <w:rsid w:val="002C202E"/>
    <w:rsid w:val="002C20A0"/>
    <w:rsid w:val="002C21CC"/>
    <w:rsid w:val="002C22BE"/>
    <w:rsid w:val="002C2592"/>
    <w:rsid w:val="002C2865"/>
    <w:rsid w:val="002C29D0"/>
    <w:rsid w:val="002C29F6"/>
    <w:rsid w:val="002C2B22"/>
    <w:rsid w:val="002C2E00"/>
    <w:rsid w:val="002C3029"/>
    <w:rsid w:val="002C360D"/>
    <w:rsid w:val="002C3624"/>
    <w:rsid w:val="002C39B4"/>
    <w:rsid w:val="002C3B49"/>
    <w:rsid w:val="002C3B79"/>
    <w:rsid w:val="002C3DBF"/>
    <w:rsid w:val="002C3E8F"/>
    <w:rsid w:val="002C408B"/>
    <w:rsid w:val="002C4757"/>
    <w:rsid w:val="002C4788"/>
    <w:rsid w:val="002C47DD"/>
    <w:rsid w:val="002C4AD0"/>
    <w:rsid w:val="002C4B8D"/>
    <w:rsid w:val="002C506B"/>
    <w:rsid w:val="002C5695"/>
    <w:rsid w:val="002C57A7"/>
    <w:rsid w:val="002C5831"/>
    <w:rsid w:val="002C58CE"/>
    <w:rsid w:val="002C5AA9"/>
    <w:rsid w:val="002C5D84"/>
    <w:rsid w:val="002C5EA1"/>
    <w:rsid w:val="002C61F8"/>
    <w:rsid w:val="002C62CD"/>
    <w:rsid w:val="002C643A"/>
    <w:rsid w:val="002C64D1"/>
    <w:rsid w:val="002C66E0"/>
    <w:rsid w:val="002C6746"/>
    <w:rsid w:val="002C678F"/>
    <w:rsid w:val="002C6908"/>
    <w:rsid w:val="002C6AE5"/>
    <w:rsid w:val="002C6C3F"/>
    <w:rsid w:val="002C6C7C"/>
    <w:rsid w:val="002C6EB6"/>
    <w:rsid w:val="002C72F5"/>
    <w:rsid w:val="002C74EB"/>
    <w:rsid w:val="002C7761"/>
    <w:rsid w:val="002C79BF"/>
    <w:rsid w:val="002D007E"/>
    <w:rsid w:val="002D0225"/>
    <w:rsid w:val="002D05C2"/>
    <w:rsid w:val="002D0729"/>
    <w:rsid w:val="002D0746"/>
    <w:rsid w:val="002D0A9E"/>
    <w:rsid w:val="002D0B42"/>
    <w:rsid w:val="002D0D02"/>
    <w:rsid w:val="002D0FAE"/>
    <w:rsid w:val="002D16E2"/>
    <w:rsid w:val="002D172D"/>
    <w:rsid w:val="002D1858"/>
    <w:rsid w:val="002D1A4F"/>
    <w:rsid w:val="002D1B1E"/>
    <w:rsid w:val="002D1DF0"/>
    <w:rsid w:val="002D1EB2"/>
    <w:rsid w:val="002D22FB"/>
    <w:rsid w:val="002D241E"/>
    <w:rsid w:val="002D248E"/>
    <w:rsid w:val="002D28EF"/>
    <w:rsid w:val="002D2E05"/>
    <w:rsid w:val="002D2E71"/>
    <w:rsid w:val="002D31FA"/>
    <w:rsid w:val="002D3232"/>
    <w:rsid w:val="002D3464"/>
    <w:rsid w:val="002D34D5"/>
    <w:rsid w:val="002D35F0"/>
    <w:rsid w:val="002D35FC"/>
    <w:rsid w:val="002D36D1"/>
    <w:rsid w:val="002D3854"/>
    <w:rsid w:val="002D394F"/>
    <w:rsid w:val="002D39C9"/>
    <w:rsid w:val="002D3C4E"/>
    <w:rsid w:val="002D3D89"/>
    <w:rsid w:val="002D3DEF"/>
    <w:rsid w:val="002D3E8F"/>
    <w:rsid w:val="002D3EBE"/>
    <w:rsid w:val="002D3EC0"/>
    <w:rsid w:val="002D431E"/>
    <w:rsid w:val="002D4351"/>
    <w:rsid w:val="002D4432"/>
    <w:rsid w:val="002D44F6"/>
    <w:rsid w:val="002D45FF"/>
    <w:rsid w:val="002D48AE"/>
    <w:rsid w:val="002D497A"/>
    <w:rsid w:val="002D4AD4"/>
    <w:rsid w:val="002D4B83"/>
    <w:rsid w:val="002D4C64"/>
    <w:rsid w:val="002D4EDC"/>
    <w:rsid w:val="002D4FFE"/>
    <w:rsid w:val="002D5505"/>
    <w:rsid w:val="002D5B00"/>
    <w:rsid w:val="002D5DBD"/>
    <w:rsid w:val="002D5FB3"/>
    <w:rsid w:val="002D611C"/>
    <w:rsid w:val="002D635F"/>
    <w:rsid w:val="002D661E"/>
    <w:rsid w:val="002D666D"/>
    <w:rsid w:val="002D6726"/>
    <w:rsid w:val="002D68CE"/>
    <w:rsid w:val="002D696E"/>
    <w:rsid w:val="002D698F"/>
    <w:rsid w:val="002D6993"/>
    <w:rsid w:val="002D6A93"/>
    <w:rsid w:val="002D6BBC"/>
    <w:rsid w:val="002D6EAA"/>
    <w:rsid w:val="002D6FF2"/>
    <w:rsid w:val="002D713E"/>
    <w:rsid w:val="002D732D"/>
    <w:rsid w:val="002D7636"/>
    <w:rsid w:val="002D76C5"/>
    <w:rsid w:val="002D7973"/>
    <w:rsid w:val="002D799C"/>
    <w:rsid w:val="002D7AAC"/>
    <w:rsid w:val="002D7BF8"/>
    <w:rsid w:val="002D7C22"/>
    <w:rsid w:val="002D7E20"/>
    <w:rsid w:val="002E04B7"/>
    <w:rsid w:val="002E0530"/>
    <w:rsid w:val="002E06F2"/>
    <w:rsid w:val="002E077D"/>
    <w:rsid w:val="002E0942"/>
    <w:rsid w:val="002E099B"/>
    <w:rsid w:val="002E0AEF"/>
    <w:rsid w:val="002E0B95"/>
    <w:rsid w:val="002E10C5"/>
    <w:rsid w:val="002E1254"/>
    <w:rsid w:val="002E1451"/>
    <w:rsid w:val="002E14B6"/>
    <w:rsid w:val="002E1AE8"/>
    <w:rsid w:val="002E1B45"/>
    <w:rsid w:val="002E1C1A"/>
    <w:rsid w:val="002E1C9F"/>
    <w:rsid w:val="002E1DAA"/>
    <w:rsid w:val="002E1DC5"/>
    <w:rsid w:val="002E1E4F"/>
    <w:rsid w:val="002E1F6D"/>
    <w:rsid w:val="002E1FAB"/>
    <w:rsid w:val="002E22F6"/>
    <w:rsid w:val="002E2491"/>
    <w:rsid w:val="002E2A83"/>
    <w:rsid w:val="002E2C05"/>
    <w:rsid w:val="002E2F55"/>
    <w:rsid w:val="002E321D"/>
    <w:rsid w:val="002E3268"/>
    <w:rsid w:val="002E36DA"/>
    <w:rsid w:val="002E3804"/>
    <w:rsid w:val="002E3BB5"/>
    <w:rsid w:val="002E3CB9"/>
    <w:rsid w:val="002E3DE4"/>
    <w:rsid w:val="002E3FAE"/>
    <w:rsid w:val="002E3FBE"/>
    <w:rsid w:val="002E409F"/>
    <w:rsid w:val="002E41AF"/>
    <w:rsid w:val="002E4464"/>
    <w:rsid w:val="002E44C4"/>
    <w:rsid w:val="002E475C"/>
    <w:rsid w:val="002E47E6"/>
    <w:rsid w:val="002E4833"/>
    <w:rsid w:val="002E4989"/>
    <w:rsid w:val="002E4CA5"/>
    <w:rsid w:val="002E4E84"/>
    <w:rsid w:val="002E4E9D"/>
    <w:rsid w:val="002E5010"/>
    <w:rsid w:val="002E50E3"/>
    <w:rsid w:val="002E5139"/>
    <w:rsid w:val="002E533B"/>
    <w:rsid w:val="002E543D"/>
    <w:rsid w:val="002E563A"/>
    <w:rsid w:val="002E5767"/>
    <w:rsid w:val="002E5A6D"/>
    <w:rsid w:val="002E5BF2"/>
    <w:rsid w:val="002E5D68"/>
    <w:rsid w:val="002E61DB"/>
    <w:rsid w:val="002E6268"/>
    <w:rsid w:val="002E629F"/>
    <w:rsid w:val="002E63E6"/>
    <w:rsid w:val="002E64C9"/>
    <w:rsid w:val="002E64D9"/>
    <w:rsid w:val="002E6602"/>
    <w:rsid w:val="002E679F"/>
    <w:rsid w:val="002E68D3"/>
    <w:rsid w:val="002E6972"/>
    <w:rsid w:val="002E6A8D"/>
    <w:rsid w:val="002E6C0E"/>
    <w:rsid w:val="002E6C24"/>
    <w:rsid w:val="002E6C49"/>
    <w:rsid w:val="002E6E92"/>
    <w:rsid w:val="002E722B"/>
    <w:rsid w:val="002E7272"/>
    <w:rsid w:val="002E785E"/>
    <w:rsid w:val="002E79FD"/>
    <w:rsid w:val="002E7A5E"/>
    <w:rsid w:val="002E7BD6"/>
    <w:rsid w:val="002E7D00"/>
    <w:rsid w:val="002E7D8B"/>
    <w:rsid w:val="002F034A"/>
    <w:rsid w:val="002F041B"/>
    <w:rsid w:val="002F0766"/>
    <w:rsid w:val="002F0829"/>
    <w:rsid w:val="002F0AF2"/>
    <w:rsid w:val="002F0CE3"/>
    <w:rsid w:val="002F0E57"/>
    <w:rsid w:val="002F0EA4"/>
    <w:rsid w:val="002F1286"/>
    <w:rsid w:val="002F12D5"/>
    <w:rsid w:val="002F16FB"/>
    <w:rsid w:val="002F170D"/>
    <w:rsid w:val="002F1801"/>
    <w:rsid w:val="002F1AEF"/>
    <w:rsid w:val="002F1BBF"/>
    <w:rsid w:val="002F22EF"/>
    <w:rsid w:val="002F2642"/>
    <w:rsid w:val="002F267D"/>
    <w:rsid w:val="002F26E4"/>
    <w:rsid w:val="002F2703"/>
    <w:rsid w:val="002F2719"/>
    <w:rsid w:val="002F28D3"/>
    <w:rsid w:val="002F2A0A"/>
    <w:rsid w:val="002F2AF9"/>
    <w:rsid w:val="002F2B0B"/>
    <w:rsid w:val="002F2B70"/>
    <w:rsid w:val="002F2BB8"/>
    <w:rsid w:val="002F2C78"/>
    <w:rsid w:val="002F2CC9"/>
    <w:rsid w:val="002F3020"/>
    <w:rsid w:val="002F3111"/>
    <w:rsid w:val="002F31D1"/>
    <w:rsid w:val="002F31D5"/>
    <w:rsid w:val="002F3341"/>
    <w:rsid w:val="002F3514"/>
    <w:rsid w:val="002F384B"/>
    <w:rsid w:val="002F3A2E"/>
    <w:rsid w:val="002F3A9D"/>
    <w:rsid w:val="002F3B10"/>
    <w:rsid w:val="002F3C0D"/>
    <w:rsid w:val="002F3D23"/>
    <w:rsid w:val="002F3DE8"/>
    <w:rsid w:val="002F3EC2"/>
    <w:rsid w:val="002F4011"/>
    <w:rsid w:val="002F4321"/>
    <w:rsid w:val="002F4354"/>
    <w:rsid w:val="002F46B8"/>
    <w:rsid w:val="002F475D"/>
    <w:rsid w:val="002F49C9"/>
    <w:rsid w:val="002F4AB8"/>
    <w:rsid w:val="002F4CC5"/>
    <w:rsid w:val="002F4D23"/>
    <w:rsid w:val="002F4D9B"/>
    <w:rsid w:val="002F514C"/>
    <w:rsid w:val="002F5213"/>
    <w:rsid w:val="002F5426"/>
    <w:rsid w:val="002F5A87"/>
    <w:rsid w:val="002F5D5F"/>
    <w:rsid w:val="002F6080"/>
    <w:rsid w:val="002F60BA"/>
    <w:rsid w:val="002F60C2"/>
    <w:rsid w:val="002F6283"/>
    <w:rsid w:val="002F63A2"/>
    <w:rsid w:val="002F6886"/>
    <w:rsid w:val="002F6AAE"/>
    <w:rsid w:val="002F6B05"/>
    <w:rsid w:val="002F6C74"/>
    <w:rsid w:val="002F6CA7"/>
    <w:rsid w:val="002F6ED9"/>
    <w:rsid w:val="002F706B"/>
    <w:rsid w:val="002F70C9"/>
    <w:rsid w:val="002F73A6"/>
    <w:rsid w:val="002F73B8"/>
    <w:rsid w:val="002F75DD"/>
    <w:rsid w:val="002F7625"/>
    <w:rsid w:val="002F779F"/>
    <w:rsid w:val="002F7849"/>
    <w:rsid w:val="002F7A8D"/>
    <w:rsid w:val="002F7CD9"/>
    <w:rsid w:val="003000A1"/>
    <w:rsid w:val="00300180"/>
    <w:rsid w:val="003001FB"/>
    <w:rsid w:val="003002C0"/>
    <w:rsid w:val="00300381"/>
    <w:rsid w:val="00300690"/>
    <w:rsid w:val="00300724"/>
    <w:rsid w:val="003007AD"/>
    <w:rsid w:val="00300880"/>
    <w:rsid w:val="003008F2"/>
    <w:rsid w:val="00300DB4"/>
    <w:rsid w:val="00301266"/>
    <w:rsid w:val="003012C4"/>
    <w:rsid w:val="003018AA"/>
    <w:rsid w:val="00301A9B"/>
    <w:rsid w:val="00301B4D"/>
    <w:rsid w:val="00301BD7"/>
    <w:rsid w:val="00301D24"/>
    <w:rsid w:val="00302092"/>
    <w:rsid w:val="0030214D"/>
    <w:rsid w:val="003021DD"/>
    <w:rsid w:val="0030220E"/>
    <w:rsid w:val="00302247"/>
    <w:rsid w:val="00302629"/>
    <w:rsid w:val="00302681"/>
    <w:rsid w:val="003027AD"/>
    <w:rsid w:val="00302844"/>
    <w:rsid w:val="00302897"/>
    <w:rsid w:val="00302926"/>
    <w:rsid w:val="003029A7"/>
    <w:rsid w:val="00302FD0"/>
    <w:rsid w:val="0030339D"/>
    <w:rsid w:val="00303496"/>
    <w:rsid w:val="00303682"/>
    <w:rsid w:val="00303C78"/>
    <w:rsid w:val="00303E7D"/>
    <w:rsid w:val="0030465B"/>
    <w:rsid w:val="003046AA"/>
    <w:rsid w:val="00304771"/>
    <w:rsid w:val="0030479A"/>
    <w:rsid w:val="00304C0E"/>
    <w:rsid w:val="00304E85"/>
    <w:rsid w:val="00304F0A"/>
    <w:rsid w:val="00304F8C"/>
    <w:rsid w:val="00304F9F"/>
    <w:rsid w:val="00304FBC"/>
    <w:rsid w:val="00305114"/>
    <w:rsid w:val="003053A1"/>
    <w:rsid w:val="00305407"/>
    <w:rsid w:val="003057E7"/>
    <w:rsid w:val="00305870"/>
    <w:rsid w:val="00305995"/>
    <w:rsid w:val="00305D61"/>
    <w:rsid w:val="00305E35"/>
    <w:rsid w:val="00305F11"/>
    <w:rsid w:val="00305F13"/>
    <w:rsid w:val="00305F47"/>
    <w:rsid w:val="00305FD7"/>
    <w:rsid w:val="0030625A"/>
    <w:rsid w:val="00306AF0"/>
    <w:rsid w:val="0030723A"/>
    <w:rsid w:val="003072B4"/>
    <w:rsid w:val="003073F7"/>
    <w:rsid w:val="0030756E"/>
    <w:rsid w:val="003075BD"/>
    <w:rsid w:val="00307606"/>
    <w:rsid w:val="00307617"/>
    <w:rsid w:val="00307824"/>
    <w:rsid w:val="00310265"/>
    <w:rsid w:val="0031027A"/>
    <w:rsid w:val="00310336"/>
    <w:rsid w:val="003103E0"/>
    <w:rsid w:val="00310776"/>
    <w:rsid w:val="00310BC1"/>
    <w:rsid w:val="00311100"/>
    <w:rsid w:val="0031111D"/>
    <w:rsid w:val="00311275"/>
    <w:rsid w:val="0031132E"/>
    <w:rsid w:val="003114C3"/>
    <w:rsid w:val="003117A6"/>
    <w:rsid w:val="00311838"/>
    <w:rsid w:val="003119AA"/>
    <w:rsid w:val="003119C8"/>
    <w:rsid w:val="00311AA7"/>
    <w:rsid w:val="00311B6A"/>
    <w:rsid w:val="00311C8C"/>
    <w:rsid w:val="00311F7D"/>
    <w:rsid w:val="003120D4"/>
    <w:rsid w:val="003120E5"/>
    <w:rsid w:val="003121D7"/>
    <w:rsid w:val="00312246"/>
    <w:rsid w:val="0031233C"/>
    <w:rsid w:val="0031280B"/>
    <w:rsid w:val="003128E7"/>
    <w:rsid w:val="00312A7B"/>
    <w:rsid w:val="00312A7C"/>
    <w:rsid w:val="00312B29"/>
    <w:rsid w:val="00312CBD"/>
    <w:rsid w:val="003130B8"/>
    <w:rsid w:val="00313357"/>
    <w:rsid w:val="00313503"/>
    <w:rsid w:val="00313687"/>
    <w:rsid w:val="0031368A"/>
    <w:rsid w:val="0031388C"/>
    <w:rsid w:val="00313A66"/>
    <w:rsid w:val="00313BD1"/>
    <w:rsid w:val="00313C3F"/>
    <w:rsid w:val="00313C64"/>
    <w:rsid w:val="00313C88"/>
    <w:rsid w:val="003141E9"/>
    <w:rsid w:val="003147BB"/>
    <w:rsid w:val="003147F3"/>
    <w:rsid w:val="00314B14"/>
    <w:rsid w:val="00314EBC"/>
    <w:rsid w:val="00314FEF"/>
    <w:rsid w:val="0031504A"/>
    <w:rsid w:val="003150E1"/>
    <w:rsid w:val="0031510A"/>
    <w:rsid w:val="003152AF"/>
    <w:rsid w:val="0031531C"/>
    <w:rsid w:val="003153AE"/>
    <w:rsid w:val="00315414"/>
    <w:rsid w:val="0031548C"/>
    <w:rsid w:val="00315792"/>
    <w:rsid w:val="00315A2B"/>
    <w:rsid w:val="00315B04"/>
    <w:rsid w:val="00315B4C"/>
    <w:rsid w:val="00315E90"/>
    <w:rsid w:val="00315EE0"/>
    <w:rsid w:val="00315EEF"/>
    <w:rsid w:val="00316023"/>
    <w:rsid w:val="0031639F"/>
    <w:rsid w:val="00316604"/>
    <w:rsid w:val="00316750"/>
    <w:rsid w:val="00316876"/>
    <w:rsid w:val="0031689D"/>
    <w:rsid w:val="00316A4F"/>
    <w:rsid w:val="00316FC0"/>
    <w:rsid w:val="003171F6"/>
    <w:rsid w:val="003171FC"/>
    <w:rsid w:val="0031729D"/>
    <w:rsid w:val="00317370"/>
    <w:rsid w:val="003173D6"/>
    <w:rsid w:val="00317527"/>
    <w:rsid w:val="0031775C"/>
    <w:rsid w:val="00317A41"/>
    <w:rsid w:val="00317BA1"/>
    <w:rsid w:val="00317CDE"/>
    <w:rsid w:val="00317DC1"/>
    <w:rsid w:val="00317F9A"/>
    <w:rsid w:val="00320229"/>
    <w:rsid w:val="003203AC"/>
    <w:rsid w:val="00320668"/>
    <w:rsid w:val="003206DC"/>
    <w:rsid w:val="003209A4"/>
    <w:rsid w:val="00320B7F"/>
    <w:rsid w:val="00320C55"/>
    <w:rsid w:val="00320C86"/>
    <w:rsid w:val="00320E70"/>
    <w:rsid w:val="00320F44"/>
    <w:rsid w:val="00321000"/>
    <w:rsid w:val="00321101"/>
    <w:rsid w:val="003215A0"/>
    <w:rsid w:val="003216BC"/>
    <w:rsid w:val="00321CB1"/>
    <w:rsid w:val="00321FC0"/>
    <w:rsid w:val="0032212E"/>
    <w:rsid w:val="003221F4"/>
    <w:rsid w:val="0032248B"/>
    <w:rsid w:val="0032267B"/>
    <w:rsid w:val="00322D36"/>
    <w:rsid w:val="00322D6F"/>
    <w:rsid w:val="00322F26"/>
    <w:rsid w:val="003230FE"/>
    <w:rsid w:val="0032329F"/>
    <w:rsid w:val="003232C5"/>
    <w:rsid w:val="003236B0"/>
    <w:rsid w:val="00323781"/>
    <w:rsid w:val="003239A1"/>
    <w:rsid w:val="00323BF5"/>
    <w:rsid w:val="00323CB7"/>
    <w:rsid w:val="00323EC5"/>
    <w:rsid w:val="003241D9"/>
    <w:rsid w:val="0032468E"/>
    <w:rsid w:val="00324697"/>
    <w:rsid w:val="003247C3"/>
    <w:rsid w:val="00324C13"/>
    <w:rsid w:val="00324C54"/>
    <w:rsid w:val="00324D90"/>
    <w:rsid w:val="00324E9A"/>
    <w:rsid w:val="003254AA"/>
    <w:rsid w:val="00325738"/>
    <w:rsid w:val="003257D8"/>
    <w:rsid w:val="00325926"/>
    <w:rsid w:val="003259B7"/>
    <w:rsid w:val="00325BC6"/>
    <w:rsid w:val="00325D0D"/>
    <w:rsid w:val="00325D57"/>
    <w:rsid w:val="00325D68"/>
    <w:rsid w:val="00325EA1"/>
    <w:rsid w:val="00326016"/>
    <w:rsid w:val="0032629C"/>
    <w:rsid w:val="003263A3"/>
    <w:rsid w:val="0032663F"/>
    <w:rsid w:val="00326708"/>
    <w:rsid w:val="0032690A"/>
    <w:rsid w:val="003269C6"/>
    <w:rsid w:val="00326A17"/>
    <w:rsid w:val="00326B84"/>
    <w:rsid w:val="00326E6F"/>
    <w:rsid w:val="00326FEF"/>
    <w:rsid w:val="00327128"/>
    <w:rsid w:val="003272FD"/>
    <w:rsid w:val="00327331"/>
    <w:rsid w:val="003275CE"/>
    <w:rsid w:val="003275EE"/>
    <w:rsid w:val="0032765B"/>
    <w:rsid w:val="00327828"/>
    <w:rsid w:val="00327982"/>
    <w:rsid w:val="00327C1F"/>
    <w:rsid w:val="00327D56"/>
    <w:rsid w:val="00327D7C"/>
    <w:rsid w:val="00327E89"/>
    <w:rsid w:val="00330006"/>
    <w:rsid w:val="003300BC"/>
    <w:rsid w:val="00330254"/>
    <w:rsid w:val="00330373"/>
    <w:rsid w:val="003304A9"/>
    <w:rsid w:val="0033051B"/>
    <w:rsid w:val="003305BE"/>
    <w:rsid w:val="003307BD"/>
    <w:rsid w:val="00330815"/>
    <w:rsid w:val="00330836"/>
    <w:rsid w:val="00330C25"/>
    <w:rsid w:val="00330DF8"/>
    <w:rsid w:val="00330E72"/>
    <w:rsid w:val="0033109C"/>
    <w:rsid w:val="0033111D"/>
    <w:rsid w:val="003311D8"/>
    <w:rsid w:val="00331364"/>
    <w:rsid w:val="00331365"/>
    <w:rsid w:val="0033141E"/>
    <w:rsid w:val="003316D3"/>
    <w:rsid w:val="00331701"/>
    <w:rsid w:val="0033179F"/>
    <w:rsid w:val="00331988"/>
    <w:rsid w:val="00331A5A"/>
    <w:rsid w:val="00331C62"/>
    <w:rsid w:val="0033205E"/>
    <w:rsid w:val="00332270"/>
    <w:rsid w:val="00332431"/>
    <w:rsid w:val="003326E7"/>
    <w:rsid w:val="00332704"/>
    <w:rsid w:val="00332B1A"/>
    <w:rsid w:val="00332F5F"/>
    <w:rsid w:val="00333013"/>
    <w:rsid w:val="00333018"/>
    <w:rsid w:val="0033305A"/>
    <w:rsid w:val="003330EA"/>
    <w:rsid w:val="003330FE"/>
    <w:rsid w:val="00333126"/>
    <w:rsid w:val="00333288"/>
    <w:rsid w:val="00333341"/>
    <w:rsid w:val="003333A5"/>
    <w:rsid w:val="003333E5"/>
    <w:rsid w:val="00333466"/>
    <w:rsid w:val="00333878"/>
    <w:rsid w:val="0033389E"/>
    <w:rsid w:val="00333907"/>
    <w:rsid w:val="00333A2F"/>
    <w:rsid w:val="00333C57"/>
    <w:rsid w:val="00333EF3"/>
    <w:rsid w:val="00334230"/>
    <w:rsid w:val="00334307"/>
    <w:rsid w:val="0033434D"/>
    <w:rsid w:val="003343BF"/>
    <w:rsid w:val="003344A2"/>
    <w:rsid w:val="003344DE"/>
    <w:rsid w:val="0033450F"/>
    <w:rsid w:val="003346EA"/>
    <w:rsid w:val="0033479B"/>
    <w:rsid w:val="003347B2"/>
    <w:rsid w:val="00334E65"/>
    <w:rsid w:val="003350B4"/>
    <w:rsid w:val="00335207"/>
    <w:rsid w:val="00335627"/>
    <w:rsid w:val="003356BD"/>
    <w:rsid w:val="003357A6"/>
    <w:rsid w:val="00335A00"/>
    <w:rsid w:val="00335CE7"/>
    <w:rsid w:val="00335E06"/>
    <w:rsid w:val="003362C8"/>
    <w:rsid w:val="003363BD"/>
    <w:rsid w:val="0033673B"/>
    <w:rsid w:val="00336A28"/>
    <w:rsid w:val="00336C9E"/>
    <w:rsid w:val="00336E68"/>
    <w:rsid w:val="0033720F"/>
    <w:rsid w:val="003374B1"/>
    <w:rsid w:val="003374E7"/>
    <w:rsid w:val="0033788D"/>
    <w:rsid w:val="00337CC9"/>
    <w:rsid w:val="00337EC1"/>
    <w:rsid w:val="00340154"/>
    <w:rsid w:val="0034031F"/>
    <w:rsid w:val="00340379"/>
    <w:rsid w:val="003405A5"/>
    <w:rsid w:val="00340645"/>
    <w:rsid w:val="003406A2"/>
    <w:rsid w:val="003409A1"/>
    <w:rsid w:val="00340A59"/>
    <w:rsid w:val="00340C0C"/>
    <w:rsid w:val="00340EE8"/>
    <w:rsid w:val="00340F91"/>
    <w:rsid w:val="00341281"/>
    <w:rsid w:val="003412F4"/>
    <w:rsid w:val="00341354"/>
    <w:rsid w:val="0034146C"/>
    <w:rsid w:val="0034154E"/>
    <w:rsid w:val="003416C3"/>
    <w:rsid w:val="003417AF"/>
    <w:rsid w:val="00341827"/>
    <w:rsid w:val="00341881"/>
    <w:rsid w:val="00341928"/>
    <w:rsid w:val="0034197D"/>
    <w:rsid w:val="00341A9F"/>
    <w:rsid w:val="00341D4F"/>
    <w:rsid w:val="00341DA5"/>
    <w:rsid w:val="0034201D"/>
    <w:rsid w:val="003420D2"/>
    <w:rsid w:val="0034219A"/>
    <w:rsid w:val="00342404"/>
    <w:rsid w:val="0034242E"/>
    <w:rsid w:val="0034244C"/>
    <w:rsid w:val="003425A3"/>
    <w:rsid w:val="003425B2"/>
    <w:rsid w:val="00342A1B"/>
    <w:rsid w:val="00342D94"/>
    <w:rsid w:val="00342ED4"/>
    <w:rsid w:val="003430DC"/>
    <w:rsid w:val="0034319C"/>
    <w:rsid w:val="0034320A"/>
    <w:rsid w:val="003433C9"/>
    <w:rsid w:val="00343552"/>
    <w:rsid w:val="003436B9"/>
    <w:rsid w:val="003438AB"/>
    <w:rsid w:val="0034393D"/>
    <w:rsid w:val="00343A63"/>
    <w:rsid w:val="00343B89"/>
    <w:rsid w:val="00343B98"/>
    <w:rsid w:val="00343D00"/>
    <w:rsid w:val="003440FE"/>
    <w:rsid w:val="00344188"/>
    <w:rsid w:val="00344896"/>
    <w:rsid w:val="0034497B"/>
    <w:rsid w:val="00344D35"/>
    <w:rsid w:val="00344F53"/>
    <w:rsid w:val="0034505F"/>
    <w:rsid w:val="00345403"/>
    <w:rsid w:val="0034561F"/>
    <w:rsid w:val="003456D4"/>
    <w:rsid w:val="00345702"/>
    <w:rsid w:val="00345BA6"/>
    <w:rsid w:val="00345CD6"/>
    <w:rsid w:val="00345E23"/>
    <w:rsid w:val="00345E85"/>
    <w:rsid w:val="00346365"/>
    <w:rsid w:val="0034688F"/>
    <w:rsid w:val="00346906"/>
    <w:rsid w:val="00346AA4"/>
    <w:rsid w:val="00346BDB"/>
    <w:rsid w:val="003471B4"/>
    <w:rsid w:val="003474DE"/>
    <w:rsid w:val="0034750E"/>
    <w:rsid w:val="003476B2"/>
    <w:rsid w:val="00347737"/>
    <w:rsid w:val="00347782"/>
    <w:rsid w:val="003479BB"/>
    <w:rsid w:val="00347A82"/>
    <w:rsid w:val="00347CFB"/>
    <w:rsid w:val="00347E3A"/>
    <w:rsid w:val="00347E4E"/>
    <w:rsid w:val="00347ECA"/>
    <w:rsid w:val="00347EE2"/>
    <w:rsid w:val="00347EEF"/>
    <w:rsid w:val="00347F96"/>
    <w:rsid w:val="00350552"/>
    <w:rsid w:val="003508B8"/>
    <w:rsid w:val="00350A14"/>
    <w:rsid w:val="00350A5A"/>
    <w:rsid w:val="00350CC0"/>
    <w:rsid w:val="00350DA3"/>
    <w:rsid w:val="003511CF"/>
    <w:rsid w:val="003512B3"/>
    <w:rsid w:val="0035140C"/>
    <w:rsid w:val="0035151D"/>
    <w:rsid w:val="00351637"/>
    <w:rsid w:val="003518B7"/>
    <w:rsid w:val="003519E9"/>
    <w:rsid w:val="00351A00"/>
    <w:rsid w:val="00351C85"/>
    <w:rsid w:val="00351CC1"/>
    <w:rsid w:val="00351CD8"/>
    <w:rsid w:val="00352033"/>
    <w:rsid w:val="0035222C"/>
    <w:rsid w:val="0035225A"/>
    <w:rsid w:val="00352587"/>
    <w:rsid w:val="00352628"/>
    <w:rsid w:val="00352692"/>
    <w:rsid w:val="00352701"/>
    <w:rsid w:val="00352742"/>
    <w:rsid w:val="00352849"/>
    <w:rsid w:val="00352AAB"/>
    <w:rsid w:val="00352E65"/>
    <w:rsid w:val="00353042"/>
    <w:rsid w:val="00353154"/>
    <w:rsid w:val="00353176"/>
    <w:rsid w:val="003531B0"/>
    <w:rsid w:val="003537C7"/>
    <w:rsid w:val="00353C3D"/>
    <w:rsid w:val="00353C5A"/>
    <w:rsid w:val="00353F05"/>
    <w:rsid w:val="003541A5"/>
    <w:rsid w:val="0035426E"/>
    <w:rsid w:val="0035438A"/>
    <w:rsid w:val="0035466E"/>
    <w:rsid w:val="003546F1"/>
    <w:rsid w:val="00354729"/>
    <w:rsid w:val="003547A9"/>
    <w:rsid w:val="003548FE"/>
    <w:rsid w:val="00354A5D"/>
    <w:rsid w:val="00354C96"/>
    <w:rsid w:val="00354EE5"/>
    <w:rsid w:val="00354F27"/>
    <w:rsid w:val="0035509F"/>
    <w:rsid w:val="0035521A"/>
    <w:rsid w:val="00355267"/>
    <w:rsid w:val="003553DF"/>
    <w:rsid w:val="00355500"/>
    <w:rsid w:val="00355554"/>
    <w:rsid w:val="003555BD"/>
    <w:rsid w:val="00355717"/>
    <w:rsid w:val="00355A63"/>
    <w:rsid w:val="00355A76"/>
    <w:rsid w:val="00355CB9"/>
    <w:rsid w:val="00355F01"/>
    <w:rsid w:val="0035652A"/>
    <w:rsid w:val="003567A0"/>
    <w:rsid w:val="003567E4"/>
    <w:rsid w:val="00356940"/>
    <w:rsid w:val="00356BFA"/>
    <w:rsid w:val="00356C41"/>
    <w:rsid w:val="00356D4E"/>
    <w:rsid w:val="00356F22"/>
    <w:rsid w:val="00356FF9"/>
    <w:rsid w:val="003572FC"/>
    <w:rsid w:val="00357316"/>
    <w:rsid w:val="0035733D"/>
    <w:rsid w:val="0035753A"/>
    <w:rsid w:val="003577AB"/>
    <w:rsid w:val="00357928"/>
    <w:rsid w:val="003579E7"/>
    <w:rsid w:val="00357AE8"/>
    <w:rsid w:val="00357C77"/>
    <w:rsid w:val="00357DB6"/>
    <w:rsid w:val="00357DB7"/>
    <w:rsid w:val="00357EF3"/>
    <w:rsid w:val="00357FFB"/>
    <w:rsid w:val="00360152"/>
    <w:rsid w:val="0036018E"/>
    <w:rsid w:val="00360316"/>
    <w:rsid w:val="003604BE"/>
    <w:rsid w:val="003605DD"/>
    <w:rsid w:val="00360807"/>
    <w:rsid w:val="00360824"/>
    <w:rsid w:val="00360931"/>
    <w:rsid w:val="0036176D"/>
    <w:rsid w:val="00361A64"/>
    <w:rsid w:val="00361F35"/>
    <w:rsid w:val="00361F80"/>
    <w:rsid w:val="00361F8B"/>
    <w:rsid w:val="0036213F"/>
    <w:rsid w:val="00362201"/>
    <w:rsid w:val="00362247"/>
    <w:rsid w:val="003622BC"/>
    <w:rsid w:val="003622D2"/>
    <w:rsid w:val="003622FD"/>
    <w:rsid w:val="0036249E"/>
    <w:rsid w:val="00362592"/>
    <w:rsid w:val="003628FF"/>
    <w:rsid w:val="00362985"/>
    <w:rsid w:val="00362A64"/>
    <w:rsid w:val="00362F7D"/>
    <w:rsid w:val="00363027"/>
    <w:rsid w:val="003633B2"/>
    <w:rsid w:val="0036344E"/>
    <w:rsid w:val="00363642"/>
    <w:rsid w:val="00363BC7"/>
    <w:rsid w:val="00363D88"/>
    <w:rsid w:val="00363EDB"/>
    <w:rsid w:val="003641CC"/>
    <w:rsid w:val="00364534"/>
    <w:rsid w:val="00364724"/>
    <w:rsid w:val="0036482B"/>
    <w:rsid w:val="00364D8F"/>
    <w:rsid w:val="00364F66"/>
    <w:rsid w:val="0036525F"/>
    <w:rsid w:val="003653FF"/>
    <w:rsid w:val="003654EE"/>
    <w:rsid w:val="00365C6B"/>
    <w:rsid w:val="00365E43"/>
    <w:rsid w:val="00365FF6"/>
    <w:rsid w:val="003661DD"/>
    <w:rsid w:val="0036624F"/>
    <w:rsid w:val="003668A5"/>
    <w:rsid w:val="00366DE2"/>
    <w:rsid w:val="0036706E"/>
    <w:rsid w:val="003673DF"/>
    <w:rsid w:val="00367615"/>
    <w:rsid w:val="00367814"/>
    <w:rsid w:val="003678C5"/>
    <w:rsid w:val="003679B3"/>
    <w:rsid w:val="00367BA8"/>
    <w:rsid w:val="00367BE4"/>
    <w:rsid w:val="00367C20"/>
    <w:rsid w:val="00367C7F"/>
    <w:rsid w:val="00367CC9"/>
    <w:rsid w:val="0037009B"/>
    <w:rsid w:val="00370242"/>
    <w:rsid w:val="00370376"/>
    <w:rsid w:val="003705B7"/>
    <w:rsid w:val="00370645"/>
    <w:rsid w:val="00370672"/>
    <w:rsid w:val="0037070D"/>
    <w:rsid w:val="003707B9"/>
    <w:rsid w:val="003710E2"/>
    <w:rsid w:val="0037115C"/>
    <w:rsid w:val="0037116A"/>
    <w:rsid w:val="0037147A"/>
    <w:rsid w:val="003716B1"/>
    <w:rsid w:val="003716B5"/>
    <w:rsid w:val="00371778"/>
    <w:rsid w:val="00371AD3"/>
    <w:rsid w:val="00371B8A"/>
    <w:rsid w:val="00371D9D"/>
    <w:rsid w:val="00371F93"/>
    <w:rsid w:val="0037229F"/>
    <w:rsid w:val="00372427"/>
    <w:rsid w:val="003724DA"/>
    <w:rsid w:val="0037288A"/>
    <w:rsid w:val="003728B2"/>
    <w:rsid w:val="00372A0C"/>
    <w:rsid w:val="00372A49"/>
    <w:rsid w:val="00372CB2"/>
    <w:rsid w:val="00372DD1"/>
    <w:rsid w:val="00373046"/>
    <w:rsid w:val="003731B5"/>
    <w:rsid w:val="00373326"/>
    <w:rsid w:val="003733A7"/>
    <w:rsid w:val="003733BF"/>
    <w:rsid w:val="00373414"/>
    <w:rsid w:val="00373560"/>
    <w:rsid w:val="00373860"/>
    <w:rsid w:val="0037398F"/>
    <w:rsid w:val="00373A2F"/>
    <w:rsid w:val="00373E65"/>
    <w:rsid w:val="00373F3C"/>
    <w:rsid w:val="00373F42"/>
    <w:rsid w:val="0037404E"/>
    <w:rsid w:val="0037431B"/>
    <w:rsid w:val="00374367"/>
    <w:rsid w:val="0037452B"/>
    <w:rsid w:val="0037488A"/>
    <w:rsid w:val="003748BD"/>
    <w:rsid w:val="00374AE6"/>
    <w:rsid w:val="00374B9F"/>
    <w:rsid w:val="00374C48"/>
    <w:rsid w:val="0037502D"/>
    <w:rsid w:val="0037516F"/>
    <w:rsid w:val="003756A3"/>
    <w:rsid w:val="00375A5A"/>
    <w:rsid w:val="00375CD9"/>
    <w:rsid w:val="00375CF0"/>
    <w:rsid w:val="00375CFB"/>
    <w:rsid w:val="00375FDC"/>
    <w:rsid w:val="003761DE"/>
    <w:rsid w:val="003763AC"/>
    <w:rsid w:val="003763EF"/>
    <w:rsid w:val="00376626"/>
    <w:rsid w:val="00376853"/>
    <w:rsid w:val="00376946"/>
    <w:rsid w:val="00376BE5"/>
    <w:rsid w:val="00376FD6"/>
    <w:rsid w:val="0037755D"/>
    <w:rsid w:val="00377876"/>
    <w:rsid w:val="00377892"/>
    <w:rsid w:val="003778B1"/>
    <w:rsid w:val="00377E23"/>
    <w:rsid w:val="00377F9B"/>
    <w:rsid w:val="00380110"/>
    <w:rsid w:val="003801D5"/>
    <w:rsid w:val="00380221"/>
    <w:rsid w:val="003803B1"/>
    <w:rsid w:val="003803BA"/>
    <w:rsid w:val="00380400"/>
    <w:rsid w:val="0038056D"/>
    <w:rsid w:val="00380599"/>
    <w:rsid w:val="003805F5"/>
    <w:rsid w:val="003807C1"/>
    <w:rsid w:val="00380844"/>
    <w:rsid w:val="003808B9"/>
    <w:rsid w:val="003808E3"/>
    <w:rsid w:val="00380A34"/>
    <w:rsid w:val="00380C43"/>
    <w:rsid w:val="00380F71"/>
    <w:rsid w:val="00381101"/>
    <w:rsid w:val="0038147B"/>
    <w:rsid w:val="003817E2"/>
    <w:rsid w:val="0038186F"/>
    <w:rsid w:val="00381911"/>
    <w:rsid w:val="00381ADA"/>
    <w:rsid w:val="00382110"/>
    <w:rsid w:val="003822E8"/>
    <w:rsid w:val="003824F8"/>
    <w:rsid w:val="003824FA"/>
    <w:rsid w:val="003829B1"/>
    <w:rsid w:val="00382B38"/>
    <w:rsid w:val="00382EE6"/>
    <w:rsid w:val="00383030"/>
    <w:rsid w:val="0038313C"/>
    <w:rsid w:val="00383313"/>
    <w:rsid w:val="003833EC"/>
    <w:rsid w:val="00383472"/>
    <w:rsid w:val="00383612"/>
    <w:rsid w:val="0038366B"/>
    <w:rsid w:val="00383690"/>
    <w:rsid w:val="00383906"/>
    <w:rsid w:val="00383911"/>
    <w:rsid w:val="00383B5F"/>
    <w:rsid w:val="00383B9A"/>
    <w:rsid w:val="00383B9B"/>
    <w:rsid w:val="00384590"/>
    <w:rsid w:val="00384770"/>
    <w:rsid w:val="003849C0"/>
    <w:rsid w:val="00384A27"/>
    <w:rsid w:val="00384A39"/>
    <w:rsid w:val="00384A9D"/>
    <w:rsid w:val="00384AD7"/>
    <w:rsid w:val="00384B16"/>
    <w:rsid w:val="00384DE4"/>
    <w:rsid w:val="00385045"/>
    <w:rsid w:val="0038540F"/>
    <w:rsid w:val="00385491"/>
    <w:rsid w:val="003854D7"/>
    <w:rsid w:val="003855BB"/>
    <w:rsid w:val="003858E6"/>
    <w:rsid w:val="00385B05"/>
    <w:rsid w:val="00385B2A"/>
    <w:rsid w:val="00385C07"/>
    <w:rsid w:val="00385CB4"/>
    <w:rsid w:val="00385D1A"/>
    <w:rsid w:val="00385E32"/>
    <w:rsid w:val="00385FF5"/>
    <w:rsid w:val="00386034"/>
    <w:rsid w:val="0038611B"/>
    <w:rsid w:val="00386339"/>
    <w:rsid w:val="0038650A"/>
    <w:rsid w:val="0038650D"/>
    <w:rsid w:val="00386513"/>
    <w:rsid w:val="003866B9"/>
    <w:rsid w:val="00386A6C"/>
    <w:rsid w:val="00386C2E"/>
    <w:rsid w:val="00386C40"/>
    <w:rsid w:val="00386D5F"/>
    <w:rsid w:val="00386DA1"/>
    <w:rsid w:val="00386E03"/>
    <w:rsid w:val="0038720F"/>
    <w:rsid w:val="0038725E"/>
    <w:rsid w:val="0038725F"/>
    <w:rsid w:val="00387263"/>
    <w:rsid w:val="00387355"/>
    <w:rsid w:val="00387738"/>
    <w:rsid w:val="00387A99"/>
    <w:rsid w:val="00387C65"/>
    <w:rsid w:val="00387DAC"/>
    <w:rsid w:val="00387EAB"/>
    <w:rsid w:val="00390035"/>
    <w:rsid w:val="0039037E"/>
    <w:rsid w:val="003903B3"/>
    <w:rsid w:val="00390409"/>
    <w:rsid w:val="003905FD"/>
    <w:rsid w:val="00390613"/>
    <w:rsid w:val="00390619"/>
    <w:rsid w:val="00390661"/>
    <w:rsid w:val="003907AF"/>
    <w:rsid w:val="0039087B"/>
    <w:rsid w:val="00390AC9"/>
    <w:rsid w:val="00390B64"/>
    <w:rsid w:val="00390BCB"/>
    <w:rsid w:val="00390D31"/>
    <w:rsid w:val="00390F8B"/>
    <w:rsid w:val="003910B7"/>
    <w:rsid w:val="003912DB"/>
    <w:rsid w:val="00391313"/>
    <w:rsid w:val="003913F3"/>
    <w:rsid w:val="00391541"/>
    <w:rsid w:val="00391C32"/>
    <w:rsid w:val="00391C41"/>
    <w:rsid w:val="00391EB2"/>
    <w:rsid w:val="00391FD4"/>
    <w:rsid w:val="00392B07"/>
    <w:rsid w:val="00392B60"/>
    <w:rsid w:val="00392C7D"/>
    <w:rsid w:val="00392F40"/>
    <w:rsid w:val="00393181"/>
    <w:rsid w:val="003931DE"/>
    <w:rsid w:val="00393220"/>
    <w:rsid w:val="003938C7"/>
    <w:rsid w:val="00393BAD"/>
    <w:rsid w:val="00393E7F"/>
    <w:rsid w:val="00394387"/>
    <w:rsid w:val="0039455F"/>
    <w:rsid w:val="00394613"/>
    <w:rsid w:val="00394CF3"/>
    <w:rsid w:val="00394D21"/>
    <w:rsid w:val="00394E64"/>
    <w:rsid w:val="003952C2"/>
    <w:rsid w:val="00395340"/>
    <w:rsid w:val="00395362"/>
    <w:rsid w:val="00395455"/>
    <w:rsid w:val="003954E8"/>
    <w:rsid w:val="003959B4"/>
    <w:rsid w:val="003959DA"/>
    <w:rsid w:val="003959E2"/>
    <w:rsid w:val="00395B2C"/>
    <w:rsid w:val="00395BB5"/>
    <w:rsid w:val="0039611A"/>
    <w:rsid w:val="00396756"/>
    <w:rsid w:val="00396782"/>
    <w:rsid w:val="0039680A"/>
    <w:rsid w:val="00396819"/>
    <w:rsid w:val="00396852"/>
    <w:rsid w:val="0039690C"/>
    <w:rsid w:val="00396A41"/>
    <w:rsid w:val="00396AA6"/>
    <w:rsid w:val="00396ACE"/>
    <w:rsid w:val="00396B3F"/>
    <w:rsid w:val="00396B8D"/>
    <w:rsid w:val="00396BBE"/>
    <w:rsid w:val="00396F58"/>
    <w:rsid w:val="00396FA7"/>
    <w:rsid w:val="00397020"/>
    <w:rsid w:val="00397029"/>
    <w:rsid w:val="00397126"/>
    <w:rsid w:val="0039712E"/>
    <w:rsid w:val="00397264"/>
    <w:rsid w:val="00397442"/>
    <w:rsid w:val="003975AF"/>
    <w:rsid w:val="003976C1"/>
    <w:rsid w:val="00397C05"/>
    <w:rsid w:val="00397D04"/>
    <w:rsid w:val="00397E1B"/>
    <w:rsid w:val="00397EDC"/>
    <w:rsid w:val="00397F1C"/>
    <w:rsid w:val="00397FA2"/>
    <w:rsid w:val="003A0037"/>
    <w:rsid w:val="003A0164"/>
    <w:rsid w:val="003A03B6"/>
    <w:rsid w:val="003A09B9"/>
    <w:rsid w:val="003A0B60"/>
    <w:rsid w:val="003A0C03"/>
    <w:rsid w:val="003A0C9C"/>
    <w:rsid w:val="003A0EA3"/>
    <w:rsid w:val="003A11BF"/>
    <w:rsid w:val="003A133F"/>
    <w:rsid w:val="003A1550"/>
    <w:rsid w:val="003A16CB"/>
    <w:rsid w:val="003A1750"/>
    <w:rsid w:val="003A1901"/>
    <w:rsid w:val="003A1A22"/>
    <w:rsid w:val="003A1B1B"/>
    <w:rsid w:val="003A1B20"/>
    <w:rsid w:val="003A1D97"/>
    <w:rsid w:val="003A1DBC"/>
    <w:rsid w:val="003A205A"/>
    <w:rsid w:val="003A22B1"/>
    <w:rsid w:val="003A22F8"/>
    <w:rsid w:val="003A25E4"/>
    <w:rsid w:val="003A269E"/>
    <w:rsid w:val="003A2949"/>
    <w:rsid w:val="003A2A3E"/>
    <w:rsid w:val="003A2D4B"/>
    <w:rsid w:val="003A31D0"/>
    <w:rsid w:val="003A3440"/>
    <w:rsid w:val="003A3959"/>
    <w:rsid w:val="003A3EAF"/>
    <w:rsid w:val="003A3F5F"/>
    <w:rsid w:val="003A405A"/>
    <w:rsid w:val="003A448A"/>
    <w:rsid w:val="003A46F7"/>
    <w:rsid w:val="003A4910"/>
    <w:rsid w:val="003A49FC"/>
    <w:rsid w:val="003A4A7F"/>
    <w:rsid w:val="003A4B64"/>
    <w:rsid w:val="003A4B98"/>
    <w:rsid w:val="003A4C10"/>
    <w:rsid w:val="003A4C35"/>
    <w:rsid w:val="003A4C5F"/>
    <w:rsid w:val="003A4C79"/>
    <w:rsid w:val="003A4D62"/>
    <w:rsid w:val="003A4D9D"/>
    <w:rsid w:val="003A4F7C"/>
    <w:rsid w:val="003A5339"/>
    <w:rsid w:val="003A5399"/>
    <w:rsid w:val="003A5529"/>
    <w:rsid w:val="003A553A"/>
    <w:rsid w:val="003A5543"/>
    <w:rsid w:val="003A59E8"/>
    <w:rsid w:val="003A5A06"/>
    <w:rsid w:val="003A5C30"/>
    <w:rsid w:val="003A5C55"/>
    <w:rsid w:val="003A5F6F"/>
    <w:rsid w:val="003A619E"/>
    <w:rsid w:val="003A63FA"/>
    <w:rsid w:val="003A6996"/>
    <w:rsid w:val="003A6AAD"/>
    <w:rsid w:val="003A6B72"/>
    <w:rsid w:val="003A6CBA"/>
    <w:rsid w:val="003A6E72"/>
    <w:rsid w:val="003A6EB7"/>
    <w:rsid w:val="003A6FC4"/>
    <w:rsid w:val="003A6FCC"/>
    <w:rsid w:val="003A7213"/>
    <w:rsid w:val="003A751D"/>
    <w:rsid w:val="003A77DE"/>
    <w:rsid w:val="003A7840"/>
    <w:rsid w:val="003A7A57"/>
    <w:rsid w:val="003A7D21"/>
    <w:rsid w:val="003A7DEA"/>
    <w:rsid w:val="003A7F59"/>
    <w:rsid w:val="003B07F5"/>
    <w:rsid w:val="003B0902"/>
    <w:rsid w:val="003B093A"/>
    <w:rsid w:val="003B0A18"/>
    <w:rsid w:val="003B0A81"/>
    <w:rsid w:val="003B0B7A"/>
    <w:rsid w:val="003B0C84"/>
    <w:rsid w:val="003B0D36"/>
    <w:rsid w:val="003B0F9E"/>
    <w:rsid w:val="003B1458"/>
    <w:rsid w:val="003B149F"/>
    <w:rsid w:val="003B1600"/>
    <w:rsid w:val="003B16EF"/>
    <w:rsid w:val="003B1862"/>
    <w:rsid w:val="003B193F"/>
    <w:rsid w:val="003B1B02"/>
    <w:rsid w:val="003B1B44"/>
    <w:rsid w:val="003B1CA1"/>
    <w:rsid w:val="003B1CBD"/>
    <w:rsid w:val="003B1E94"/>
    <w:rsid w:val="003B1EC2"/>
    <w:rsid w:val="003B1ED6"/>
    <w:rsid w:val="003B1F06"/>
    <w:rsid w:val="003B1F0F"/>
    <w:rsid w:val="003B2172"/>
    <w:rsid w:val="003B255B"/>
    <w:rsid w:val="003B26B2"/>
    <w:rsid w:val="003B2753"/>
    <w:rsid w:val="003B2B10"/>
    <w:rsid w:val="003B2B45"/>
    <w:rsid w:val="003B307F"/>
    <w:rsid w:val="003B3141"/>
    <w:rsid w:val="003B3195"/>
    <w:rsid w:val="003B320F"/>
    <w:rsid w:val="003B3554"/>
    <w:rsid w:val="003B355A"/>
    <w:rsid w:val="003B35BB"/>
    <w:rsid w:val="003B362B"/>
    <w:rsid w:val="003B36B5"/>
    <w:rsid w:val="003B37F2"/>
    <w:rsid w:val="003B38F6"/>
    <w:rsid w:val="003B3BED"/>
    <w:rsid w:val="003B41C3"/>
    <w:rsid w:val="003B42FB"/>
    <w:rsid w:val="003B4457"/>
    <w:rsid w:val="003B45A1"/>
    <w:rsid w:val="003B45DC"/>
    <w:rsid w:val="003B4727"/>
    <w:rsid w:val="003B49BC"/>
    <w:rsid w:val="003B49FC"/>
    <w:rsid w:val="003B4ECA"/>
    <w:rsid w:val="003B50AB"/>
    <w:rsid w:val="003B50F9"/>
    <w:rsid w:val="003B51A8"/>
    <w:rsid w:val="003B53ED"/>
    <w:rsid w:val="003B541F"/>
    <w:rsid w:val="003B5667"/>
    <w:rsid w:val="003B573F"/>
    <w:rsid w:val="003B58F7"/>
    <w:rsid w:val="003B5C58"/>
    <w:rsid w:val="003B6287"/>
    <w:rsid w:val="003B6307"/>
    <w:rsid w:val="003B6390"/>
    <w:rsid w:val="003B63E1"/>
    <w:rsid w:val="003B6807"/>
    <w:rsid w:val="003B682C"/>
    <w:rsid w:val="003B686B"/>
    <w:rsid w:val="003B6996"/>
    <w:rsid w:val="003B6AC6"/>
    <w:rsid w:val="003B6BE7"/>
    <w:rsid w:val="003B6C67"/>
    <w:rsid w:val="003B6CCD"/>
    <w:rsid w:val="003B6D0A"/>
    <w:rsid w:val="003B6D50"/>
    <w:rsid w:val="003B6FF5"/>
    <w:rsid w:val="003B710E"/>
    <w:rsid w:val="003B7364"/>
    <w:rsid w:val="003B7958"/>
    <w:rsid w:val="003B7AD2"/>
    <w:rsid w:val="003B7E01"/>
    <w:rsid w:val="003B7E9A"/>
    <w:rsid w:val="003B7F0C"/>
    <w:rsid w:val="003B7FD6"/>
    <w:rsid w:val="003B7FF0"/>
    <w:rsid w:val="003C0160"/>
    <w:rsid w:val="003C017E"/>
    <w:rsid w:val="003C0264"/>
    <w:rsid w:val="003C0377"/>
    <w:rsid w:val="003C03E4"/>
    <w:rsid w:val="003C03F3"/>
    <w:rsid w:val="003C08B0"/>
    <w:rsid w:val="003C08E5"/>
    <w:rsid w:val="003C0914"/>
    <w:rsid w:val="003C09C1"/>
    <w:rsid w:val="003C09EA"/>
    <w:rsid w:val="003C0AC5"/>
    <w:rsid w:val="003C0E6A"/>
    <w:rsid w:val="003C104B"/>
    <w:rsid w:val="003C115F"/>
    <w:rsid w:val="003C11DD"/>
    <w:rsid w:val="003C1314"/>
    <w:rsid w:val="003C1449"/>
    <w:rsid w:val="003C16FC"/>
    <w:rsid w:val="003C1702"/>
    <w:rsid w:val="003C17AF"/>
    <w:rsid w:val="003C182C"/>
    <w:rsid w:val="003C1971"/>
    <w:rsid w:val="003C19ED"/>
    <w:rsid w:val="003C1B85"/>
    <w:rsid w:val="003C1B8C"/>
    <w:rsid w:val="003C1C75"/>
    <w:rsid w:val="003C1CEC"/>
    <w:rsid w:val="003C1EAD"/>
    <w:rsid w:val="003C2263"/>
    <w:rsid w:val="003C22D6"/>
    <w:rsid w:val="003C2394"/>
    <w:rsid w:val="003C2453"/>
    <w:rsid w:val="003C2474"/>
    <w:rsid w:val="003C24AD"/>
    <w:rsid w:val="003C24D7"/>
    <w:rsid w:val="003C251C"/>
    <w:rsid w:val="003C2665"/>
    <w:rsid w:val="003C26DB"/>
    <w:rsid w:val="003C29F9"/>
    <w:rsid w:val="003C2B7F"/>
    <w:rsid w:val="003C2F00"/>
    <w:rsid w:val="003C3121"/>
    <w:rsid w:val="003C31F1"/>
    <w:rsid w:val="003C3231"/>
    <w:rsid w:val="003C3843"/>
    <w:rsid w:val="003C3977"/>
    <w:rsid w:val="003C3BA3"/>
    <w:rsid w:val="003C3C89"/>
    <w:rsid w:val="003C3ECF"/>
    <w:rsid w:val="003C42CC"/>
    <w:rsid w:val="003C4380"/>
    <w:rsid w:val="003C4764"/>
    <w:rsid w:val="003C4963"/>
    <w:rsid w:val="003C4966"/>
    <w:rsid w:val="003C4A0E"/>
    <w:rsid w:val="003C4C3B"/>
    <w:rsid w:val="003C4C6A"/>
    <w:rsid w:val="003C4DCF"/>
    <w:rsid w:val="003C4F34"/>
    <w:rsid w:val="003C4FE9"/>
    <w:rsid w:val="003C51EB"/>
    <w:rsid w:val="003C5452"/>
    <w:rsid w:val="003C5463"/>
    <w:rsid w:val="003C5478"/>
    <w:rsid w:val="003C5492"/>
    <w:rsid w:val="003C55B9"/>
    <w:rsid w:val="003C561E"/>
    <w:rsid w:val="003C58B3"/>
    <w:rsid w:val="003C5987"/>
    <w:rsid w:val="003C59FD"/>
    <w:rsid w:val="003C5A13"/>
    <w:rsid w:val="003C5A70"/>
    <w:rsid w:val="003C5AB8"/>
    <w:rsid w:val="003C5E88"/>
    <w:rsid w:val="003C62C7"/>
    <w:rsid w:val="003C6877"/>
    <w:rsid w:val="003C68BF"/>
    <w:rsid w:val="003C6A07"/>
    <w:rsid w:val="003C6C03"/>
    <w:rsid w:val="003C6C29"/>
    <w:rsid w:val="003C71CA"/>
    <w:rsid w:val="003C72C5"/>
    <w:rsid w:val="003C7312"/>
    <w:rsid w:val="003C743E"/>
    <w:rsid w:val="003C7AB7"/>
    <w:rsid w:val="003C7ADC"/>
    <w:rsid w:val="003C7B50"/>
    <w:rsid w:val="003C7BAC"/>
    <w:rsid w:val="003C7BEA"/>
    <w:rsid w:val="003C7D36"/>
    <w:rsid w:val="003D001C"/>
    <w:rsid w:val="003D00A2"/>
    <w:rsid w:val="003D010E"/>
    <w:rsid w:val="003D03CE"/>
    <w:rsid w:val="003D042A"/>
    <w:rsid w:val="003D0664"/>
    <w:rsid w:val="003D0974"/>
    <w:rsid w:val="003D0BA4"/>
    <w:rsid w:val="003D0C64"/>
    <w:rsid w:val="003D0C99"/>
    <w:rsid w:val="003D0D67"/>
    <w:rsid w:val="003D1352"/>
    <w:rsid w:val="003D1579"/>
    <w:rsid w:val="003D1773"/>
    <w:rsid w:val="003D1795"/>
    <w:rsid w:val="003D1D24"/>
    <w:rsid w:val="003D1DDD"/>
    <w:rsid w:val="003D1E60"/>
    <w:rsid w:val="003D1E9F"/>
    <w:rsid w:val="003D1F40"/>
    <w:rsid w:val="003D1FF1"/>
    <w:rsid w:val="003D2445"/>
    <w:rsid w:val="003D24BA"/>
    <w:rsid w:val="003D268D"/>
    <w:rsid w:val="003D2884"/>
    <w:rsid w:val="003D2AC4"/>
    <w:rsid w:val="003D2C9C"/>
    <w:rsid w:val="003D2CD4"/>
    <w:rsid w:val="003D2D76"/>
    <w:rsid w:val="003D2EAA"/>
    <w:rsid w:val="003D2ED7"/>
    <w:rsid w:val="003D2F05"/>
    <w:rsid w:val="003D2F26"/>
    <w:rsid w:val="003D2F45"/>
    <w:rsid w:val="003D31B8"/>
    <w:rsid w:val="003D3304"/>
    <w:rsid w:val="003D3560"/>
    <w:rsid w:val="003D373C"/>
    <w:rsid w:val="003D3816"/>
    <w:rsid w:val="003D3B94"/>
    <w:rsid w:val="003D3CFC"/>
    <w:rsid w:val="003D3E3E"/>
    <w:rsid w:val="003D3F17"/>
    <w:rsid w:val="003D4005"/>
    <w:rsid w:val="003D40C0"/>
    <w:rsid w:val="003D41D2"/>
    <w:rsid w:val="003D41D3"/>
    <w:rsid w:val="003D42A4"/>
    <w:rsid w:val="003D42BC"/>
    <w:rsid w:val="003D4319"/>
    <w:rsid w:val="003D470E"/>
    <w:rsid w:val="003D4818"/>
    <w:rsid w:val="003D4899"/>
    <w:rsid w:val="003D4B5D"/>
    <w:rsid w:val="003D4B84"/>
    <w:rsid w:val="003D4FA8"/>
    <w:rsid w:val="003D508D"/>
    <w:rsid w:val="003D54F1"/>
    <w:rsid w:val="003D54FA"/>
    <w:rsid w:val="003D55A2"/>
    <w:rsid w:val="003D57B4"/>
    <w:rsid w:val="003D5975"/>
    <w:rsid w:val="003D5A2D"/>
    <w:rsid w:val="003D5ABE"/>
    <w:rsid w:val="003D5B9D"/>
    <w:rsid w:val="003D5E56"/>
    <w:rsid w:val="003D5FDD"/>
    <w:rsid w:val="003D6293"/>
    <w:rsid w:val="003D62D2"/>
    <w:rsid w:val="003D655C"/>
    <w:rsid w:val="003D670C"/>
    <w:rsid w:val="003D6800"/>
    <w:rsid w:val="003D6831"/>
    <w:rsid w:val="003D6849"/>
    <w:rsid w:val="003D68C1"/>
    <w:rsid w:val="003D69EA"/>
    <w:rsid w:val="003D6D19"/>
    <w:rsid w:val="003D6E49"/>
    <w:rsid w:val="003D6E58"/>
    <w:rsid w:val="003D6ECD"/>
    <w:rsid w:val="003D6FAA"/>
    <w:rsid w:val="003D703D"/>
    <w:rsid w:val="003D71D7"/>
    <w:rsid w:val="003D724A"/>
    <w:rsid w:val="003D73B0"/>
    <w:rsid w:val="003D73E4"/>
    <w:rsid w:val="003D7638"/>
    <w:rsid w:val="003D764F"/>
    <w:rsid w:val="003D797E"/>
    <w:rsid w:val="003D79B8"/>
    <w:rsid w:val="003D7B02"/>
    <w:rsid w:val="003D7C44"/>
    <w:rsid w:val="003D7CD0"/>
    <w:rsid w:val="003D7F53"/>
    <w:rsid w:val="003D7FF5"/>
    <w:rsid w:val="003E0108"/>
    <w:rsid w:val="003E0309"/>
    <w:rsid w:val="003E041C"/>
    <w:rsid w:val="003E04FE"/>
    <w:rsid w:val="003E0634"/>
    <w:rsid w:val="003E0713"/>
    <w:rsid w:val="003E0717"/>
    <w:rsid w:val="003E0893"/>
    <w:rsid w:val="003E0960"/>
    <w:rsid w:val="003E0AAA"/>
    <w:rsid w:val="003E0DA4"/>
    <w:rsid w:val="003E0EC2"/>
    <w:rsid w:val="003E0ECF"/>
    <w:rsid w:val="003E0F8B"/>
    <w:rsid w:val="003E1238"/>
    <w:rsid w:val="003E185E"/>
    <w:rsid w:val="003E1AF4"/>
    <w:rsid w:val="003E1B9C"/>
    <w:rsid w:val="003E1E5A"/>
    <w:rsid w:val="003E1FAA"/>
    <w:rsid w:val="003E1FD6"/>
    <w:rsid w:val="003E229B"/>
    <w:rsid w:val="003E22DB"/>
    <w:rsid w:val="003E2313"/>
    <w:rsid w:val="003E258A"/>
    <w:rsid w:val="003E2598"/>
    <w:rsid w:val="003E2969"/>
    <w:rsid w:val="003E2998"/>
    <w:rsid w:val="003E29B8"/>
    <w:rsid w:val="003E2AF9"/>
    <w:rsid w:val="003E2E53"/>
    <w:rsid w:val="003E2E72"/>
    <w:rsid w:val="003E30CE"/>
    <w:rsid w:val="003E3106"/>
    <w:rsid w:val="003E31F6"/>
    <w:rsid w:val="003E345C"/>
    <w:rsid w:val="003E367F"/>
    <w:rsid w:val="003E36C1"/>
    <w:rsid w:val="003E3736"/>
    <w:rsid w:val="003E38C9"/>
    <w:rsid w:val="003E3975"/>
    <w:rsid w:val="003E39CC"/>
    <w:rsid w:val="003E3B4A"/>
    <w:rsid w:val="003E3E4A"/>
    <w:rsid w:val="003E3EA4"/>
    <w:rsid w:val="003E3FB8"/>
    <w:rsid w:val="003E42B2"/>
    <w:rsid w:val="003E444F"/>
    <w:rsid w:val="003E455F"/>
    <w:rsid w:val="003E49AA"/>
    <w:rsid w:val="003E4D43"/>
    <w:rsid w:val="003E4D77"/>
    <w:rsid w:val="003E4DB7"/>
    <w:rsid w:val="003E5163"/>
    <w:rsid w:val="003E53D7"/>
    <w:rsid w:val="003E5419"/>
    <w:rsid w:val="003E562B"/>
    <w:rsid w:val="003E5958"/>
    <w:rsid w:val="003E5A0E"/>
    <w:rsid w:val="003E5AF1"/>
    <w:rsid w:val="003E5DE9"/>
    <w:rsid w:val="003E5EF9"/>
    <w:rsid w:val="003E6155"/>
    <w:rsid w:val="003E640E"/>
    <w:rsid w:val="003E6468"/>
    <w:rsid w:val="003E66B5"/>
    <w:rsid w:val="003E682C"/>
    <w:rsid w:val="003E6893"/>
    <w:rsid w:val="003E6B87"/>
    <w:rsid w:val="003E6D3F"/>
    <w:rsid w:val="003E6D88"/>
    <w:rsid w:val="003E6E96"/>
    <w:rsid w:val="003E7014"/>
    <w:rsid w:val="003E7067"/>
    <w:rsid w:val="003E708F"/>
    <w:rsid w:val="003E7153"/>
    <w:rsid w:val="003E731A"/>
    <w:rsid w:val="003E737A"/>
    <w:rsid w:val="003E7429"/>
    <w:rsid w:val="003E75A5"/>
    <w:rsid w:val="003E771A"/>
    <w:rsid w:val="003E7CAF"/>
    <w:rsid w:val="003E7D8E"/>
    <w:rsid w:val="003E7DA7"/>
    <w:rsid w:val="003E7E0D"/>
    <w:rsid w:val="003E7E1D"/>
    <w:rsid w:val="003E7E78"/>
    <w:rsid w:val="003E7EE3"/>
    <w:rsid w:val="003E7F89"/>
    <w:rsid w:val="003E7FA5"/>
    <w:rsid w:val="003E7FBD"/>
    <w:rsid w:val="003F003F"/>
    <w:rsid w:val="003F0134"/>
    <w:rsid w:val="003F0278"/>
    <w:rsid w:val="003F0455"/>
    <w:rsid w:val="003F04F5"/>
    <w:rsid w:val="003F0640"/>
    <w:rsid w:val="003F06F5"/>
    <w:rsid w:val="003F0792"/>
    <w:rsid w:val="003F07C5"/>
    <w:rsid w:val="003F0832"/>
    <w:rsid w:val="003F0877"/>
    <w:rsid w:val="003F0996"/>
    <w:rsid w:val="003F0C3C"/>
    <w:rsid w:val="003F0D8B"/>
    <w:rsid w:val="003F0E6B"/>
    <w:rsid w:val="003F0E6D"/>
    <w:rsid w:val="003F0F87"/>
    <w:rsid w:val="003F11BD"/>
    <w:rsid w:val="003F12F0"/>
    <w:rsid w:val="003F158B"/>
    <w:rsid w:val="003F1648"/>
    <w:rsid w:val="003F1A9B"/>
    <w:rsid w:val="003F1EA5"/>
    <w:rsid w:val="003F209A"/>
    <w:rsid w:val="003F2225"/>
    <w:rsid w:val="003F2B5C"/>
    <w:rsid w:val="003F2F53"/>
    <w:rsid w:val="003F32DD"/>
    <w:rsid w:val="003F3473"/>
    <w:rsid w:val="003F36EA"/>
    <w:rsid w:val="003F3AE7"/>
    <w:rsid w:val="003F3EE8"/>
    <w:rsid w:val="003F40D2"/>
    <w:rsid w:val="003F40FF"/>
    <w:rsid w:val="003F43DF"/>
    <w:rsid w:val="003F440A"/>
    <w:rsid w:val="003F4525"/>
    <w:rsid w:val="003F460D"/>
    <w:rsid w:val="003F4623"/>
    <w:rsid w:val="003F46F7"/>
    <w:rsid w:val="003F480F"/>
    <w:rsid w:val="003F4845"/>
    <w:rsid w:val="003F4897"/>
    <w:rsid w:val="003F4A0B"/>
    <w:rsid w:val="003F4A19"/>
    <w:rsid w:val="003F4A4C"/>
    <w:rsid w:val="003F4A91"/>
    <w:rsid w:val="003F4BA2"/>
    <w:rsid w:val="003F5B83"/>
    <w:rsid w:val="003F5C1C"/>
    <w:rsid w:val="003F5D58"/>
    <w:rsid w:val="003F5E04"/>
    <w:rsid w:val="003F5E17"/>
    <w:rsid w:val="003F5EED"/>
    <w:rsid w:val="003F6167"/>
    <w:rsid w:val="003F6178"/>
    <w:rsid w:val="003F63CA"/>
    <w:rsid w:val="003F647C"/>
    <w:rsid w:val="003F6690"/>
    <w:rsid w:val="003F66E2"/>
    <w:rsid w:val="003F6A05"/>
    <w:rsid w:val="003F6A52"/>
    <w:rsid w:val="003F6B28"/>
    <w:rsid w:val="003F6E14"/>
    <w:rsid w:val="003F70F0"/>
    <w:rsid w:val="003F7262"/>
    <w:rsid w:val="003F72B0"/>
    <w:rsid w:val="003F72B3"/>
    <w:rsid w:val="003F758A"/>
    <w:rsid w:val="003F76DF"/>
    <w:rsid w:val="003F775C"/>
    <w:rsid w:val="003F775E"/>
    <w:rsid w:val="003F793C"/>
    <w:rsid w:val="003F7AAE"/>
    <w:rsid w:val="003F7C66"/>
    <w:rsid w:val="00400537"/>
    <w:rsid w:val="0040086E"/>
    <w:rsid w:val="0040087F"/>
    <w:rsid w:val="00400A1C"/>
    <w:rsid w:val="00400C59"/>
    <w:rsid w:val="00400CAD"/>
    <w:rsid w:val="00400CDB"/>
    <w:rsid w:val="00400F84"/>
    <w:rsid w:val="004010E5"/>
    <w:rsid w:val="004011B4"/>
    <w:rsid w:val="0040129C"/>
    <w:rsid w:val="0040161C"/>
    <w:rsid w:val="00401623"/>
    <w:rsid w:val="00401A18"/>
    <w:rsid w:val="00401CA2"/>
    <w:rsid w:val="00401E3C"/>
    <w:rsid w:val="00402290"/>
    <w:rsid w:val="004024ED"/>
    <w:rsid w:val="0040252B"/>
    <w:rsid w:val="0040254C"/>
    <w:rsid w:val="00402627"/>
    <w:rsid w:val="00402661"/>
    <w:rsid w:val="004026D7"/>
    <w:rsid w:val="00402794"/>
    <w:rsid w:val="004027A8"/>
    <w:rsid w:val="0040297E"/>
    <w:rsid w:val="00402A16"/>
    <w:rsid w:val="00402AEC"/>
    <w:rsid w:val="00402D27"/>
    <w:rsid w:val="00402E7B"/>
    <w:rsid w:val="0040312E"/>
    <w:rsid w:val="0040322F"/>
    <w:rsid w:val="00403269"/>
    <w:rsid w:val="00403488"/>
    <w:rsid w:val="0040368A"/>
    <w:rsid w:val="00403A60"/>
    <w:rsid w:val="00403C6C"/>
    <w:rsid w:val="00403DED"/>
    <w:rsid w:val="00403E49"/>
    <w:rsid w:val="00403F45"/>
    <w:rsid w:val="00403F5D"/>
    <w:rsid w:val="0040416D"/>
    <w:rsid w:val="004041D0"/>
    <w:rsid w:val="004042AB"/>
    <w:rsid w:val="0040437B"/>
    <w:rsid w:val="00404C4A"/>
    <w:rsid w:val="00404CFA"/>
    <w:rsid w:val="004051A7"/>
    <w:rsid w:val="0040555D"/>
    <w:rsid w:val="0040585F"/>
    <w:rsid w:val="00405920"/>
    <w:rsid w:val="00405CF0"/>
    <w:rsid w:val="00405E5E"/>
    <w:rsid w:val="00405E88"/>
    <w:rsid w:val="004062E6"/>
    <w:rsid w:val="00406549"/>
    <w:rsid w:val="004068B6"/>
    <w:rsid w:val="00406978"/>
    <w:rsid w:val="004069BB"/>
    <w:rsid w:val="00406A72"/>
    <w:rsid w:val="00406AC8"/>
    <w:rsid w:val="00406B57"/>
    <w:rsid w:val="00407117"/>
    <w:rsid w:val="004072AA"/>
    <w:rsid w:val="00407375"/>
    <w:rsid w:val="00407396"/>
    <w:rsid w:val="004073DA"/>
    <w:rsid w:val="0040759A"/>
    <w:rsid w:val="00407953"/>
    <w:rsid w:val="00407C0F"/>
    <w:rsid w:val="00407C38"/>
    <w:rsid w:val="00407C5B"/>
    <w:rsid w:val="00407D14"/>
    <w:rsid w:val="00407DF6"/>
    <w:rsid w:val="00410052"/>
    <w:rsid w:val="004101C3"/>
    <w:rsid w:val="0041022D"/>
    <w:rsid w:val="004103C9"/>
    <w:rsid w:val="004103EF"/>
    <w:rsid w:val="00410721"/>
    <w:rsid w:val="00410A90"/>
    <w:rsid w:val="00410AA9"/>
    <w:rsid w:val="00411286"/>
    <w:rsid w:val="00411352"/>
    <w:rsid w:val="004116CC"/>
    <w:rsid w:val="00411918"/>
    <w:rsid w:val="00411AE3"/>
    <w:rsid w:val="00411B9D"/>
    <w:rsid w:val="00411DB3"/>
    <w:rsid w:val="004120EE"/>
    <w:rsid w:val="004122D5"/>
    <w:rsid w:val="00412358"/>
    <w:rsid w:val="004123AD"/>
    <w:rsid w:val="004124BE"/>
    <w:rsid w:val="004126E3"/>
    <w:rsid w:val="00412A8B"/>
    <w:rsid w:val="00412AE9"/>
    <w:rsid w:val="00412B0F"/>
    <w:rsid w:val="00413023"/>
    <w:rsid w:val="00413168"/>
    <w:rsid w:val="00413232"/>
    <w:rsid w:val="0041338D"/>
    <w:rsid w:val="004133FE"/>
    <w:rsid w:val="004135A8"/>
    <w:rsid w:val="004138C3"/>
    <w:rsid w:val="00414279"/>
    <w:rsid w:val="004143EA"/>
    <w:rsid w:val="0041447D"/>
    <w:rsid w:val="00414504"/>
    <w:rsid w:val="0041450F"/>
    <w:rsid w:val="0041472F"/>
    <w:rsid w:val="0041492A"/>
    <w:rsid w:val="00414B30"/>
    <w:rsid w:val="00414B99"/>
    <w:rsid w:val="00414D51"/>
    <w:rsid w:val="00414D6C"/>
    <w:rsid w:val="004152F8"/>
    <w:rsid w:val="00415438"/>
    <w:rsid w:val="0041551C"/>
    <w:rsid w:val="0041552B"/>
    <w:rsid w:val="0041554C"/>
    <w:rsid w:val="004156E4"/>
    <w:rsid w:val="0041576F"/>
    <w:rsid w:val="004158D0"/>
    <w:rsid w:val="00415964"/>
    <w:rsid w:val="0041597A"/>
    <w:rsid w:val="00415CFB"/>
    <w:rsid w:val="00415D80"/>
    <w:rsid w:val="00416056"/>
    <w:rsid w:val="004163D6"/>
    <w:rsid w:val="00416487"/>
    <w:rsid w:val="00416ADB"/>
    <w:rsid w:val="00416B00"/>
    <w:rsid w:val="00416B9F"/>
    <w:rsid w:val="00416D6D"/>
    <w:rsid w:val="00416E32"/>
    <w:rsid w:val="00416E67"/>
    <w:rsid w:val="00416E8A"/>
    <w:rsid w:val="00416FB4"/>
    <w:rsid w:val="0041702D"/>
    <w:rsid w:val="0041739D"/>
    <w:rsid w:val="00417525"/>
    <w:rsid w:val="00417526"/>
    <w:rsid w:val="00417545"/>
    <w:rsid w:val="004178E8"/>
    <w:rsid w:val="00417923"/>
    <w:rsid w:val="00417BFA"/>
    <w:rsid w:val="00417E77"/>
    <w:rsid w:val="004200DD"/>
    <w:rsid w:val="00420463"/>
    <w:rsid w:val="004204CA"/>
    <w:rsid w:val="00420B99"/>
    <w:rsid w:val="00420D7D"/>
    <w:rsid w:val="00420D8A"/>
    <w:rsid w:val="00420D93"/>
    <w:rsid w:val="00420EB7"/>
    <w:rsid w:val="0042117B"/>
    <w:rsid w:val="00421184"/>
    <w:rsid w:val="004214A2"/>
    <w:rsid w:val="0042161A"/>
    <w:rsid w:val="0042162F"/>
    <w:rsid w:val="00421A4E"/>
    <w:rsid w:val="00421B22"/>
    <w:rsid w:val="00421B75"/>
    <w:rsid w:val="00421BE8"/>
    <w:rsid w:val="00421E9D"/>
    <w:rsid w:val="00422185"/>
    <w:rsid w:val="004222CA"/>
    <w:rsid w:val="00422410"/>
    <w:rsid w:val="0042293C"/>
    <w:rsid w:val="0042296C"/>
    <w:rsid w:val="004229EA"/>
    <w:rsid w:val="00422BC4"/>
    <w:rsid w:val="00422C19"/>
    <w:rsid w:val="00422E09"/>
    <w:rsid w:val="00422E41"/>
    <w:rsid w:val="00422E4F"/>
    <w:rsid w:val="00422FC7"/>
    <w:rsid w:val="0042318B"/>
    <w:rsid w:val="004232CD"/>
    <w:rsid w:val="004232FA"/>
    <w:rsid w:val="0042398F"/>
    <w:rsid w:val="00423B62"/>
    <w:rsid w:val="00423DD6"/>
    <w:rsid w:val="004240B7"/>
    <w:rsid w:val="00424667"/>
    <w:rsid w:val="00424670"/>
    <w:rsid w:val="00424957"/>
    <w:rsid w:val="00424B09"/>
    <w:rsid w:val="00424D3D"/>
    <w:rsid w:val="0042530F"/>
    <w:rsid w:val="004253EC"/>
    <w:rsid w:val="004254A7"/>
    <w:rsid w:val="0042553E"/>
    <w:rsid w:val="00425849"/>
    <w:rsid w:val="00425891"/>
    <w:rsid w:val="00425B99"/>
    <w:rsid w:val="00425C90"/>
    <w:rsid w:val="00425CA5"/>
    <w:rsid w:val="00425E03"/>
    <w:rsid w:val="00425E82"/>
    <w:rsid w:val="00425EBF"/>
    <w:rsid w:val="00425F24"/>
    <w:rsid w:val="00425F7A"/>
    <w:rsid w:val="00426068"/>
    <w:rsid w:val="00426082"/>
    <w:rsid w:val="00426099"/>
    <w:rsid w:val="00426281"/>
    <w:rsid w:val="004262FD"/>
    <w:rsid w:val="00426408"/>
    <w:rsid w:val="0042649C"/>
    <w:rsid w:val="004265FE"/>
    <w:rsid w:val="00426659"/>
    <w:rsid w:val="004266FA"/>
    <w:rsid w:val="0042677C"/>
    <w:rsid w:val="00426828"/>
    <w:rsid w:val="00426E6D"/>
    <w:rsid w:val="00426FF3"/>
    <w:rsid w:val="0042711E"/>
    <w:rsid w:val="004274B4"/>
    <w:rsid w:val="004274FF"/>
    <w:rsid w:val="00427546"/>
    <w:rsid w:val="004279B7"/>
    <w:rsid w:val="004279CF"/>
    <w:rsid w:val="00427C5A"/>
    <w:rsid w:val="00430463"/>
    <w:rsid w:val="00430638"/>
    <w:rsid w:val="00430759"/>
    <w:rsid w:val="0043098A"/>
    <w:rsid w:val="004309E2"/>
    <w:rsid w:val="00430BA7"/>
    <w:rsid w:val="00430BBE"/>
    <w:rsid w:val="00430CE5"/>
    <w:rsid w:val="0043134E"/>
    <w:rsid w:val="00431376"/>
    <w:rsid w:val="004315BA"/>
    <w:rsid w:val="004319D1"/>
    <w:rsid w:val="00431B6E"/>
    <w:rsid w:val="00431C06"/>
    <w:rsid w:val="00431CD7"/>
    <w:rsid w:val="00431DBD"/>
    <w:rsid w:val="00431DF8"/>
    <w:rsid w:val="00431E93"/>
    <w:rsid w:val="0043200B"/>
    <w:rsid w:val="0043231A"/>
    <w:rsid w:val="004323F6"/>
    <w:rsid w:val="004324EB"/>
    <w:rsid w:val="0043256E"/>
    <w:rsid w:val="004327A5"/>
    <w:rsid w:val="0043292B"/>
    <w:rsid w:val="00432B6D"/>
    <w:rsid w:val="00432F74"/>
    <w:rsid w:val="004330F6"/>
    <w:rsid w:val="0043313B"/>
    <w:rsid w:val="004331EC"/>
    <w:rsid w:val="004339DD"/>
    <w:rsid w:val="00433BAA"/>
    <w:rsid w:val="00433F33"/>
    <w:rsid w:val="00433FCF"/>
    <w:rsid w:val="0043416B"/>
    <w:rsid w:val="004341B1"/>
    <w:rsid w:val="0043421E"/>
    <w:rsid w:val="004343AD"/>
    <w:rsid w:val="00434454"/>
    <w:rsid w:val="00434457"/>
    <w:rsid w:val="00434506"/>
    <w:rsid w:val="00434508"/>
    <w:rsid w:val="00434531"/>
    <w:rsid w:val="0043485B"/>
    <w:rsid w:val="004348A7"/>
    <w:rsid w:val="004348D9"/>
    <w:rsid w:val="004349BC"/>
    <w:rsid w:val="00434A4C"/>
    <w:rsid w:val="00434B4A"/>
    <w:rsid w:val="00434B91"/>
    <w:rsid w:val="00435283"/>
    <w:rsid w:val="00435474"/>
    <w:rsid w:val="00435580"/>
    <w:rsid w:val="00435685"/>
    <w:rsid w:val="00435873"/>
    <w:rsid w:val="004358B7"/>
    <w:rsid w:val="00435CED"/>
    <w:rsid w:val="00435F80"/>
    <w:rsid w:val="0043604E"/>
    <w:rsid w:val="00436365"/>
    <w:rsid w:val="00436373"/>
    <w:rsid w:val="0043684C"/>
    <w:rsid w:val="00436DC3"/>
    <w:rsid w:val="00436DFB"/>
    <w:rsid w:val="00436ECB"/>
    <w:rsid w:val="00436F12"/>
    <w:rsid w:val="00437068"/>
    <w:rsid w:val="00437241"/>
    <w:rsid w:val="004372DC"/>
    <w:rsid w:val="0043733B"/>
    <w:rsid w:val="00437419"/>
    <w:rsid w:val="0043750A"/>
    <w:rsid w:val="0043763D"/>
    <w:rsid w:val="00437825"/>
    <w:rsid w:val="00437874"/>
    <w:rsid w:val="004378A6"/>
    <w:rsid w:val="00437CDD"/>
    <w:rsid w:val="00437D8A"/>
    <w:rsid w:val="00437E8F"/>
    <w:rsid w:val="00437F9B"/>
    <w:rsid w:val="00437FE9"/>
    <w:rsid w:val="00440091"/>
    <w:rsid w:val="00440277"/>
    <w:rsid w:val="00440A76"/>
    <w:rsid w:val="00440B59"/>
    <w:rsid w:val="00440DAA"/>
    <w:rsid w:val="004415A7"/>
    <w:rsid w:val="00441676"/>
    <w:rsid w:val="004417AF"/>
    <w:rsid w:val="004417E2"/>
    <w:rsid w:val="0044198E"/>
    <w:rsid w:val="00441A23"/>
    <w:rsid w:val="00441CB5"/>
    <w:rsid w:val="00441E62"/>
    <w:rsid w:val="00441EDB"/>
    <w:rsid w:val="00442108"/>
    <w:rsid w:val="004425BC"/>
    <w:rsid w:val="0044277F"/>
    <w:rsid w:val="00442838"/>
    <w:rsid w:val="00442884"/>
    <w:rsid w:val="00442A1E"/>
    <w:rsid w:val="00442A7E"/>
    <w:rsid w:val="00442ABB"/>
    <w:rsid w:val="00442AE5"/>
    <w:rsid w:val="00443010"/>
    <w:rsid w:val="004431B8"/>
    <w:rsid w:val="0044343E"/>
    <w:rsid w:val="0044346B"/>
    <w:rsid w:val="00443645"/>
    <w:rsid w:val="00443711"/>
    <w:rsid w:val="00443811"/>
    <w:rsid w:val="00443989"/>
    <w:rsid w:val="00443C5A"/>
    <w:rsid w:val="00443D93"/>
    <w:rsid w:val="00443E94"/>
    <w:rsid w:val="00444115"/>
    <w:rsid w:val="0044416B"/>
    <w:rsid w:val="00444176"/>
    <w:rsid w:val="004442B3"/>
    <w:rsid w:val="004445D2"/>
    <w:rsid w:val="0044470B"/>
    <w:rsid w:val="00444D36"/>
    <w:rsid w:val="00444DDA"/>
    <w:rsid w:val="004450AF"/>
    <w:rsid w:val="00445572"/>
    <w:rsid w:val="00445BE2"/>
    <w:rsid w:val="00445E55"/>
    <w:rsid w:val="00445FF5"/>
    <w:rsid w:val="00446108"/>
    <w:rsid w:val="004464C5"/>
    <w:rsid w:val="00446570"/>
    <w:rsid w:val="004468D0"/>
    <w:rsid w:val="00446963"/>
    <w:rsid w:val="00446BC3"/>
    <w:rsid w:val="00446C7D"/>
    <w:rsid w:val="00446E69"/>
    <w:rsid w:val="00447231"/>
    <w:rsid w:val="0044737F"/>
    <w:rsid w:val="0044760E"/>
    <w:rsid w:val="00447651"/>
    <w:rsid w:val="00447845"/>
    <w:rsid w:val="0044785D"/>
    <w:rsid w:val="0044786D"/>
    <w:rsid w:val="004478CC"/>
    <w:rsid w:val="004479FB"/>
    <w:rsid w:val="00447A5F"/>
    <w:rsid w:val="00447BFD"/>
    <w:rsid w:val="00447C0F"/>
    <w:rsid w:val="00447D3A"/>
    <w:rsid w:val="00447F4C"/>
    <w:rsid w:val="0045000F"/>
    <w:rsid w:val="0045008E"/>
    <w:rsid w:val="0045037E"/>
    <w:rsid w:val="00450673"/>
    <w:rsid w:val="00450717"/>
    <w:rsid w:val="00450B21"/>
    <w:rsid w:val="0045113B"/>
    <w:rsid w:val="004512F8"/>
    <w:rsid w:val="00451330"/>
    <w:rsid w:val="004513E8"/>
    <w:rsid w:val="004516A4"/>
    <w:rsid w:val="004517A6"/>
    <w:rsid w:val="004518B9"/>
    <w:rsid w:val="004518EA"/>
    <w:rsid w:val="00451C72"/>
    <w:rsid w:val="00451DA7"/>
    <w:rsid w:val="00451F00"/>
    <w:rsid w:val="00451F88"/>
    <w:rsid w:val="0045210F"/>
    <w:rsid w:val="00452278"/>
    <w:rsid w:val="0045270D"/>
    <w:rsid w:val="004527F7"/>
    <w:rsid w:val="0045295C"/>
    <w:rsid w:val="00452A07"/>
    <w:rsid w:val="00452A4A"/>
    <w:rsid w:val="00452ACB"/>
    <w:rsid w:val="00452BC6"/>
    <w:rsid w:val="004530BA"/>
    <w:rsid w:val="004533D0"/>
    <w:rsid w:val="00453466"/>
    <w:rsid w:val="0045347C"/>
    <w:rsid w:val="0045354C"/>
    <w:rsid w:val="004536BD"/>
    <w:rsid w:val="0045377A"/>
    <w:rsid w:val="00453794"/>
    <w:rsid w:val="0045384C"/>
    <w:rsid w:val="00453B5B"/>
    <w:rsid w:val="00453B8B"/>
    <w:rsid w:val="00453F08"/>
    <w:rsid w:val="00453FFA"/>
    <w:rsid w:val="00454013"/>
    <w:rsid w:val="00454041"/>
    <w:rsid w:val="004540BB"/>
    <w:rsid w:val="004541BD"/>
    <w:rsid w:val="004541CE"/>
    <w:rsid w:val="004541DD"/>
    <w:rsid w:val="004542AC"/>
    <w:rsid w:val="00454408"/>
    <w:rsid w:val="004544C6"/>
    <w:rsid w:val="004544CB"/>
    <w:rsid w:val="0045467E"/>
    <w:rsid w:val="00454737"/>
    <w:rsid w:val="004548BE"/>
    <w:rsid w:val="004548FD"/>
    <w:rsid w:val="004549DF"/>
    <w:rsid w:val="004549FC"/>
    <w:rsid w:val="00454A3F"/>
    <w:rsid w:val="00454B82"/>
    <w:rsid w:val="00454B8E"/>
    <w:rsid w:val="00454BD8"/>
    <w:rsid w:val="0045506C"/>
    <w:rsid w:val="00455263"/>
    <w:rsid w:val="00455817"/>
    <w:rsid w:val="00455823"/>
    <w:rsid w:val="0045587D"/>
    <w:rsid w:val="00455A32"/>
    <w:rsid w:val="00455A98"/>
    <w:rsid w:val="00455AE6"/>
    <w:rsid w:val="00455B05"/>
    <w:rsid w:val="00455B1A"/>
    <w:rsid w:val="0045620E"/>
    <w:rsid w:val="004562CC"/>
    <w:rsid w:val="00456314"/>
    <w:rsid w:val="00456354"/>
    <w:rsid w:val="00456626"/>
    <w:rsid w:val="004569AE"/>
    <w:rsid w:val="00456A4D"/>
    <w:rsid w:val="00456AEE"/>
    <w:rsid w:val="00456DC9"/>
    <w:rsid w:val="004570C4"/>
    <w:rsid w:val="004573E8"/>
    <w:rsid w:val="004576A2"/>
    <w:rsid w:val="004578E2"/>
    <w:rsid w:val="00457912"/>
    <w:rsid w:val="00457A5B"/>
    <w:rsid w:val="00457A61"/>
    <w:rsid w:val="00457CF3"/>
    <w:rsid w:val="004600A7"/>
    <w:rsid w:val="004603D9"/>
    <w:rsid w:val="004604D7"/>
    <w:rsid w:val="00460697"/>
    <w:rsid w:val="0046088F"/>
    <w:rsid w:val="00460BCC"/>
    <w:rsid w:val="00460BE6"/>
    <w:rsid w:val="00460C43"/>
    <w:rsid w:val="00461449"/>
    <w:rsid w:val="004616B3"/>
    <w:rsid w:val="004618E7"/>
    <w:rsid w:val="004619C3"/>
    <w:rsid w:val="004619D4"/>
    <w:rsid w:val="004619F6"/>
    <w:rsid w:val="00461CC2"/>
    <w:rsid w:val="00461DCE"/>
    <w:rsid w:val="00461F42"/>
    <w:rsid w:val="00461F98"/>
    <w:rsid w:val="0046208F"/>
    <w:rsid w:val="004623AC"/>
    <w:rsid w:val="004626C0"/>
    <w:rsid w:val="0046270F"/>
    <w:rsid w:val="004627F9"/>
    <w:rsid w:val="00462CCD"/>
    <w:rsid w:val="00462FA7"/>
    <w:rsid w:val="004633C5"/>
    <w:rsid w:val="0046348D"/>
    <w:rsid w:val="004635EE"/>
    <w:rsid w:val="0046369C"/>
    <w:rsid w:val="0046371C"/>
    <w:rsid w:val="004639AB"/>
    <w:rsid w:val="00463A9A"/>
    <w:rsid w:val="00463C5B"/>
    <w:rsid w:val="00463CF8"/>
    <w:rsid w:val="00463E73"/>
    <w:rsid w:val="00464160"/>
    <w:rsid w:val="004641D6"/>
    <w:rsid w:val="004644A3"/>
    <w:rsid w:val="004645C7"/>
    <w:rsid w:val="0046478D"/>
    <w:rsid w:val="00464AFC"/>
    <w:rsid w:val="00464BC8"/>
    <w:rsid w:val="00464BCD"/>
    <w:rsid w:val="00464CB4"/>
    <w:rsid w:val="00464FB7"/>
    <w:rsid w:val="004650C7"/>
    <w:rsid w:val="00465130"/>
    <w:rsid w:val="004651D8"/>
    <w:rsid w:val="0046520F"/>
    <w:rsid w:val="004653B5"/>
    <w:rsid w:val="004658CA"/>
    <w:rsid w:val="00465E39"/>
    <w:rsid w:val="00465F18"/>
    <w:rsid w:val="0046608E"/>
    <w:rsid w:val="004663AE"/>
    <w:rsid w:val="004663CA"/>
    <w:rsid w:val="00466469"/>
    <w:rsid w:val="00466854"/>
    <w:rsid w:val="00466A94"/>
    <w:rsid w:val="00466AF4"/>
    <w:rsid w:val="00466B4A"/>
    <w:rsid w:val="00466FA5"/>
    <w:rsid w:val="00467240"/>
    <w:rsid w:val="0046725A"/>
    <w:rsid w:val="004673C2"/>
    <w:rsid w:val="004673D9"/>
    <w:rsid w:val="004675D1"/>
    <w:rsid w:val="0046776F"/>
    <w:rsid w:val="00467909"/>
    <w:rsid w:val="00467A35"/>
    <w:rsid w:val="00467E9B"/>
    <w:rsid w:val="00467FAE"/>
    <w:rsid w:val="00470139"/>
    <w:rsid w:val="004702C9"/>
    <w:rsid w:val="0047042C"/>
    <w:rsid w:val="0047049A"/>
    <w:rsid w:val="00470684"/>
    <w:rsid w:val="004706B4"/>
    <w:rsid w:val="00470739"/>
    <w:rsid w:val="004709D3"/>
    <w:rsid w:val="00470A1F"/>
    <w:rsid w:val="00470B7D"/>
    <w:rsid w:val="0047122F"/>
    <w:rsid w:val="004712A1"/>
    <w:rsid w:val="004712DA"/>
    <w:rsid w:val="004714B2"/>
    <w:rsid w:val="004716FF"/>
    <w:rsid w:val="0047180C"/>
    <w:rsid w:val="00471C9A"/>
    <w:rsid w:val="00471E7B"/>
    <w:rsid w:val="00471FD8"/>
    <w:rsid w:val="00472050"/>
    <w:rsid w:val="004721BD"/>
    <w:rsid w:val="004721E6"/>
    <w:rsid w:val="004722BB"/>
    <w:rsid w:val="00472410"/>
    <w:rsid w:val="00472516"/>
    <w:rsid w:val="004725DB"/>
    <w:rsid w:val="004728B8"/>
    <w:rsid w:val="00472921"/>
    <w:rsid w:val="00472BF2"/>
    <w:rsid w:val="00472DA4"/>
    <w:rsid w:val="00472E18"/>
    <w:rsid w:val="00472E20"/>
    <w:rsid w:val="00472FA1"/>
    <w:rsid w:val="0047315F"/>
    <w:rsid w:val="004732B8"/>
    <w:rsid w:val="004732BB"/>
    <w:rsid w:val="0047330E"/>
    <w:rsid w:val="00473396"/>
    <w:rsid w:val="00473680"/>
    <w:rsid w:val="00473725"/>
    <w:rsid w:val="00473854"/>
    <w:rsid w:val="004738C6"/>
    <w:rsid w:val="004739CB"/>
    <w:rsid w:val="00473A33"/>
    <w:rsid w:val="00473B60"/>
    <w:rsid w:val="00473B8F"/>
    <w:rsid w:val="00473E8C"/>
    <w:rsid w:val="004740A8"/>
    <w:rsid w:val="004740CB"/>
    <w:rsid w:val="00474158"/>
    <w:rsid w:val="004741D5"/>
    <w:rsid w:val="0047430E"/>
    <w:rsid w:val="0047466D"/>
    <w:rsid w:val="00474796"/>
    <w:rsid w:val="004748B2"/>
    <w:rsid w:val="004748C0"/>
    <w:rsid w:val="00474A03"/>
    <w:rsid w:val="00474AD3"/>
    <w:rsid w:val="00474B74"/>
    <w:rsid w:val="00474C9A"/>
    <w:rsid w:val="00474EB3"/>
    <w:rsid w:val="00474F86"/>
    <w:rsid w:val="00474FEF"/>
    <w:rsid w:val="004753F2"/>
    <w:rsid w:val="004753F3"/>
    <w:rsid w:val="004756B0"/>
    <w:rsid w:val="00475B28"/>
    <w:rsid w:val="00475D57"/>
    <w:rsid w:val="00475E1B"/>
    <w:rsid w:val="00475E7C"/>
    <w:rsid w:val="004760B4"/>
    <w:rsid w:val="00476128"/>
    <w:rsid w:val="00476575"/>
    <w:rsid w:val="004765C1"/>
    <w:rsid w:val="00476917"/>
    <w:rsid w:val="00476BFD"/>
    <w:rsid w:val="00476E5A"/>
    <w:rsid w:val="004770B4"/>
    <w:rsid w:val="00477288"/>
    <w:rsid w:val="0047743C"/>
    <w:rsid w:val="004776DD"/>
    <w:rsid w:val="004778D3"/>
    <w:rsid w:val="00477A18"/>
    <w:rsid w:val="00477B56"/>
    <w:rsid w:val="00477D68"/>
    <w:rsid w:val="00477F92"/>
    <w:rsid w:val="004804D3"/>
    <w:rsid w:val="004807CB"/>
    <w:rsid w:val="00480BD7"/>
    <w:rsid w:val="004810AF"/>
    <w:rsid w:val="004810E4"/>
    <w:rsid w:val="0048129A"/>
    <w:rsid w:val="00481670"/>
    <w:rsid w:val="004817E4"/>
    <w:rsid w:val="004818D0"/>
    <w:rsid w:val="004819AC"/>
    <w:rsid w:val="00481A44"/>
    <w:rsid w:val="00481AA4"/>
    <w:rsid w:val="00481AEA"/>
    <w:rsid w:val="00481C21"/>
    <w:rsid w:val="00481CA1"/>
    <w:rsid w:val="00481E3C"/>
    <w:rsid w:val="00481EF6"/>
    <w:rsid w:val="004822E1"/>
    <w:rsid w:val="004825D4"/>
    <w:rsid w:val="0048275C"/>
    <w:rsid w:val="004829B3"/>
    <w:rsid w:val="004829CB"/>
    <w:rsid w:val="00482BAE"/>
    <w:rsid w:val="00482D7E"/>
    <w:rsid w:val="00482DD1"/>
    <w:rsid w:val="00482E36"/>
    <w:rsid w:val="0048338E"/>
    <w:rsid w:val="00483423"/>
    <w:rsid w:val="00483481"/>
    <w:rsid w:val="004834B8"/>
    <w:rsid w:val="00483642"/>
    <w:rsid w:val="00483651"/>
    <w:rsid w:val="0048377B"/>
    <w:rsid w:val="004837DF"/>
    <w:rsid w:val="0048381F"/>
    <w:rsid w:val="00483B72"/>
    <w:rsid w:val="00483C76"/>
    <w:rsid w:val="00483D95"/>
    <w:rsid w:val="00483F09"/>
    <w:rsid w:val="00483F8B"/>
    <w:rsid w:val="004841FC"/>
    <w:rsid w:val="00484248"/>
    <w:rsid w:val="0048428D"/>
    <w:rsid w:val="004842BA"/>
    <w:rsid w:val="004843AD"/>
    <w:rsid w:val="00484617"/>
    <w:rsid w:val="00484A31"/>
    <w:rsid w:val="00484B4D"/>
    <w:rsid w:val="00484B8B"/>
    <w:rsid w:val="00484B95"/>
    <w:rsid w:val="00484D09"/>
    <w:rsid w:val="00484EE6"/>
    <w:rsid w:val="00484F3D"/>
    <w:rsid w:val="00484F4F"/>
    <w:rsid w:val="00485047"/>
    <w:rsid w:val="004850CE"/>
    <w:rsid w:val="004850F1"/>
    <w:rsid w:val="00485174"/>
    <w:rsid w:val="004851C7"/>
    <w:rsid w:val="00485281"/>
    <w:rsid w:val="0048570D"/>
    <w:rsid w:val="004857DC"/>
    <w:rsid w:val="00485A8D"/>
    <w:rsid w:val="00485DE1"/>
    <w:rsid w:val="004861CD"/>
    <w:rsid w:val="00486221"/>
    <w:rsid w:val="004862C3"/>
    <w:rsid w:val="004862CD"/>
    <w:rsid w:val="0048656D"/>
    <w:rsid w:val="0048664E"/>
    <w:rsid w:val="00486886"/>
    <w:rsid w:val="004869F7"/>
    <w:rsid w:val="00486A7F"/>
    <w:rsid w:val="00486B25"/>
    <w:rsid w:val="00486EE1"/>
    <w:rsid w:val="004871DC"/>
    <w:rsid w:val="00487213"/>
    <w:rsid w:val="004873C8"/>
    <w:rsid w:val="00487658"/>
    <w:rsid w:val="0048776E"/>
    <w:rsid w:val="00487868"/>
    <w:rsid w:val="00487BB1"/>
    <w:rsid w:val="00487D9C"/>
    <w:rsid w:val="00487FC9"/>
    <w:rsid w:val="00487FD9"/>
    <w:rsid w:val="00490246"/>
    <w:rsid w:val="00490274"/>
    <w:rsid w:val="00490760"/>
    <w:rsid w:val="00490925"/>
    <w:rsid w:val="00490A99"/>
    <w:rsid w:val="00490C44"/>
    <w:rsid w:val="004912A3"/>
    <w:rsid w:val="00491385"/>
    <w:rsid w:val="0049138E"/>
    <w:rsid w:val="0049141D"/>
    <w:rsid w:val="004914B0"/>
    <w:rsid w:val="00491589"/>
    <w:rsid w:val="004915C0"/>
    <w:rsid w:val="004915C9"/>
    <w:rsid w:val="0049192E"/>
    <w:rsid w:val="00491941"/>
    <w:rsid w:val="00491BED"/>
    <w:rsid w:val="00491F5F"/>
    <w:rsid w:val="00491F6D"/>
    <w:rsid w:val="004923D1"/>
    <w:rsid w:val="0049248A"/>
    <w:rsid w:val="004927B6"/>
    <w:rsid w:val="0049282F"/>
    <w:rsid w:val="00492916"/>
    <w:rsid w:val="004929C2"/>
    <w:rsid w:val="004929CF"/>
    <w:rsid w:val="00492A60"/>
    <w:rsid w:val="00492B23"/>
    <w:rsid w:val="00492C7D"/>
    <w:rsid w:val="00492CFC"/>
    <w:rsid w:val="00492DFE"/>
    <w:rsid w:val="00492E4F"/>
    <w:rsid w:val="00492EFC"/>
    <w:rsid w:val="00493252"/>
    <w:rsid w:val="0049328B"/>
    <w:rsid w:val="004934DA"/>
    <w:rsid w:val="004935F4"/>
    <w:rsid w:val="00493752"/>
    <w:rsid w:val="0049384F"/>
    <w:rsid w:val="00493BF6"/>
    <w:rsid w:val="00493CCA"/>
    <w:rsid w:val="00493D0A"/>
    <w:rsid w:val="00493E93"/>
    <w:rsid w:val="004941CE"/>
    <w:rsid w:val="0049422C"/>
    <w:rsid w:val="004946EA"/>
    <w:rsid w:val="00494799"/>
    <w:rsid w:val="00495005"/>
    <w:rsid w:val="00495132"/>
    <w:rsid w:val="004956EB"/>
    <w:rsid w:val="0049598C"/>
    <w:rsid w:val="004959F5"/>
    <w:rsid w:val="00495AC7"/>
    <w:rsid w:val="00495E98"/>
    <w:rsid w:val="00496257"/>
    <w:rsid w:val="00496292"/>
    <w:rsid w:val="004964E2"/>
    <w:rsid w:val="00496680"/>
    <w:rsid w:val="00496AD8"/>
    <w:rsid w:val="00496BAB"/>
    <w:rsid w:val="00496C17"/>
    <w:rsid w:val="00496E97"/>
    <w:rsid w:val="00496F20"/>
    <w:rsid w:val="00497128"/>
    <w:rsid w:val="004978C2"/>
    <w:rsid w:val="00497C5B"/>
    <w:rsid w:val="00497D44"/>
    <w:rsid w:val="00497D70"/>
    <w:rsid w:val="00497E68"/>
    <w:rsid w:val="00497FD3"/>
    <w:rsid w:val="004A0578"/>
    <w:rsid w:val="004A0864"/>
    <w:rsid w:val="004A0C06"/>
    <w:rsid w:val="004A0CEB"/>
    <w:rsid w:val="004A0EC0"/>
    <w:rsid w:val="004A1274"/>
    <w:rsid w:val="004A13D7"/>
    <w:rsid w:val="004A19D5"/>
    <w:rsid w:val="004A1A4A"/>
    <w:rsid w:val="004A1AB8"/>
    <w:rsid w:val="004A1B67"/>
    <w:rsid w:val="004A1BE2"/>
    <w:rsid w:val="004A1C9A"/>
    <w:rsid w:val="004A1CC8"/>
    <w:rsid w:val="004A20E9"/>
    <w:rsid w:val="004A215D"/>
    <w:rsid w:val="004A227E"/>
    <w:rsid w:val="004A27A1"/>
    <w:rsid w:val="004A27B7"/>
    <w:rsid w:val="004A283C"/>
    <w:rsid w:val="004A2B38"/>
    <w:rsid w:val="004A2DC8"/>
    <w:rsid w:val="004A2E5E"/>
    <w:rsid w:val="004A33EC"/>
    <w:rsid w:val="004A345D"/>
    <w:rsid w:val="004A35AC"/>
    <w:rsid w:val="004A35DF"/>
    <w:rsid w:val="004A4358"/>
    <w:rsid w:val="004A43B2"/>
    <w:rsid w:val="004A448C"/>
    <w:rsid w:val="004A486B"/>
    <w:rsid w:val="004A4D28"/>
    <w:rsid w:val="004A4D61"/>
    <w:rsid w:val="004A50F3"/>
    <w:rsid w:val="004A5503"/>
    <w:rsid w:val="004A57B1"/>
    <w:rsid w:val="004A5886"/>
    <w:rsid w:val="004A5AC8"/>
    <w:rsid w:val="004A5ACA"/>
    <w:rsid w:val="004A5BD9"/>
    <w:rsid w:val="004A5C29"/>
    <w:rsid w:val="004A5C58"/>
    <w:rsid w:val="004A613F"/>
    <w:rsid w:val="004A6256"/>
    <w:rsid w:val="004A6374"/>
    <w:rsid w:val="004A63BF"/>
    <w:rsid w:val="004A6F13"/>
    <w:rsid w:val="004A7077"/>
    <w:rsid w:val="004A71A6"/>
    <w:rsid w:val="004A7812"/>
    <w:rsid w:val="004A7936"/>
    <w:rsid w:val="004A79D2"/>
    <w:rsid w:val="004A7BD6"/>
    <w:rsid w:val="004A7C49"/>
    <w:rsid w:val="004A7D11"/>
    <w:rsid w:val="004B0356"/>
    <w:rsid w:val="004B050E"/>
    <w:rsid w:val="004B0948"/>
    <w:rsid w:val="004B09C2"/>
    <w:rsid w:val="004B0A59"/>
    <w:rsid w:val="004B0BA9"/>
    <w:rsid w:val="004B0D00"/>
    <w:rsid w:val="004B0D8D"/>
    <w:rsid w:val="004B0E66"/>
    <w:rsid w:val="004B0E83"/>
    <w:rsid w:val="004B0E9D"/>
    <w:rsid w:val="004B0F02"/>
    <w:rsid w:val="004B1151"/>
    <w:rsid w:val="004B14EB"/>
    <w:rsid w:val="004B17EF"/>
    <w:rsid w:val="004B1B5A"/>
    <w:rsid w:val="004B1DA6"/>
    <w:rsid w:val="004B1E2B"/>
    <w:rsid w:val="004B1FC4"/>
    <w:rsid w:val="004B20CF"/>
    <w:rsid w:val="004B2209"/>
    <w:rsid w:val="004B2222"/>
    <w:rsid w:val="004B243C"/>
    <w:rsid w:val="004B2445"/>
    <w:rsid w:val="004B2454"/>
    <w:rsid w:val="004B2465"/>
    <w:rsid w:val="004B24CE"/>
    <w:rsid w:val="004B25AD"/>
    <w:rsid w:val="004B2622"/>
    <w:rsid w:val="004B2661"/>
    <w:rsid w:val="004B2827"/>
    <w:rsid w:val="004B2E34"/>
    <w:rsid w:val="004B305C"/>
    <w:rsid w:val="004B31F3"/>
    <w:rsid w:val="004B32DD"/>
    <w:rsid w:val="004B348A"/>
    <w:rsid w:val="004B349F"/>
    <w:rsid w:val="004B34F7"/>
    <w:rsid w:val="004B35AB"/>
    <w:rsid w:val="004B3712"/>
    <w:rsid w:val="004B384F"/>
    <w:rsid w:val="004B39C4"/>
    <w:rsid w:val="004B3AD6"/>
    <w:rsid w:val="004B3B01"/>
    <w:rsid w:val="004B3B2E"/>
    <w:rsid w:val="004B3B46"/>
    <w:rsid w:val="004B3CD3"/>
    <w:rsid w:val="004B3E7A"/>
    <w:rsid w:val="004B3FA8"/>
    <w:rsid w:val="004B406C"/>
    <w:rsid w:val="004B407C"/>
    <w:rsid w:val="004B4156"/>
    <w:rsid w:val="004B4265"/>
    <w:rsid w:val="004B4276"/>
    <w:rsid w:val="004B42BA"/>
    <w:rsid w:val="004B42EB"/>
    <w:rsid w:val="004B466B"/>
    <w:rsid w:val="004B4779"/>
    <w:rsid w:val="004B479C"/>
    <w:rsid w:val="004B47EC"/>
    <w:rsid w:val="004B4817"/>
    <w:rsid w:val="004B48A9"/>
    <w:rsid w:val="004B4947"/>
    <w:rsid w:val="004B4A6B"/>
    <w:rsid w:val="004B4C3B"/>
    <w:rsid w:val="004B4D89"/>
    <w:rsid w:val="004B4E45"/>
    <w:rsid w:val="004B4E5F"/>
    <w:rsid w:val="004B4FD2"/>
    <w:rsid w:val="004B500D"/>
    <w:rsid w:val="004B50FC"/>
    <w:rsid w:val="004B52F5"/>
    <w:rsid w:val="004B5484"/>
    <w:rsid w:val="004B5573"/>
    <w:rsid w:val="004B5592"/>
    <w:rsid w:val="004B5693"/>
    <w:rsid w:val="004B573A"/>
    <w:rsid w:val="004B5860"/>
    <w:rsid w:val="004B5B1B"/>
    <w:rsid w:val="004B5B51"/>
    <w:rsid w:val="004B5BF9"/>
    <w:rsid w:val="004B5C39"/>
    <w:rsid w:val="004B6FE8"/>
    <w:rsid w:val="004B70A8"/>
    <w:rsid w:val="004B70EC"/>
    <w:rsid w:val="004B70F9"/>
    <w:rsid w:val="004B7437"/>
    <w:rsid w:val="004B7714"/>
    <w:rsid w:val="004B7A09"/>
    <w:rsid w:val="004B7B6F"/>
    <w:rsid w:val="004B7C40"/>
    <w:rsid w:val="004B7ED1"/>
    <w:rsid w:val="004B7F76"/>
    <w:rsid w:val="004C03B0"/>
    <w:rsid w:val="004C04A7"/>
    <w:rsid w:val="004C0AA4"/>
    <w:rsid w:val="004C0BBD"/>
    <w:rsid w:val="004C0DF0"/>
    <w:rsid w:val="004C0F15"/>
    <w:rsid w:val="004C0FE3"/>
    <w:rsid w:val="004C100D"/>
    <w:rsid w:val="004C1333"/>
    <w:rsid w:val="004C156A"/>
    <w:rsid w:val="004C163D"/>
    <w:rsid w:val="004C167B"/>
    <w:rsid w:val="004C16B8"/>
    <w:rsid w:val="004C16FA"/>
    <w:rsid w:val="004C185E"/>
    <w:rsid w:val="004C191B"/>
    <w:rsid w:val="004C1EC1"/>
    <w:rsid w:val="004C1EC5"/>
    <w:rsid w:val="004C1F92"/>
    <w:rsid w:val="004C2759"/>
    <w:rsid w:val="004C28CC"/>
    <w:rsid w:val="004C2965"/>
    <w:rsid w:val="004C29E1"/>
    <w:rsid w:val="004C2A0A"/>
    <w:rsid w:val="004C2AB7"/>
    <w:rsid w:val="004C2EA6"/>
    <w:rsid w:val="004C2EE5"/>
    <w:rsid w:val="004C317D"/>
    <w:rsid w:val="004C3230"/>
    <w:rsid w:val="004C334E"/>
    <w:rsid w:val="004C34E6"/>
    <w:rsid w:val="004C35DE"/>
    <w:rsid w:val="004C36BE"/>
    <w:rsid w:val="004C3A39"/>
    <w:rsid w:val="004C3C1E"/>
    <w:rsid w:val="004C3D20"/>
    <w:rsid w:val="004C426A"/>
    <w:rsid w:val="004C4357"/>
    <w:rsid w:val="004C4433"/>
    <w:rsid w:val="004C44C4"/>
    <w:rsid w:val="004C45BD"/>
    <w:rsid w:val="004C45EB"/>
    <w:rsid w:val="004C4644"/>
    <w:rsid w:val="004C4C08"/>
    <w:rsid w:val="004C52F1"/>
    <w:rsid w:val="004C5424"/>
    <w:rsid w:val="004C565C"/>
    <w:rsid w:val="004C59CA"/>
    <w:rsid w:val="004C5A64"/>
    <w:rsid w:val="004C5D13"/>
    <w:rsid w:val="004C6123"/>
    <w:rsid w:val="004C61FD"/>
    <w:rsid w:val="004C63AF"/>
    <w:rsid w:val="004C647A"/>
    <w:rsid w:val="004C6545"/>
    <w:rsid w:val="004C6644"/>
    <w:rsid w:val="004C73D0"/>
    <w:rsid w:val="004C7448"/>
    <w:rsid w:val="004C749F"/>
    <w:rsid w:val="004C79D8"/>
    <w:rsid w:val="004C7E02"/>
    <w:rsid w:val="004C7F0A"/>
    <w:rsid w:val="004C7F96"/>
    <w:rsid w:val="004D0043"/>
    <w:rsid w:val="004D0143"/>
    <w:rsid w:val="004D025C"/>
    <w:rsid w:val="004D033B"/>
    <w:rsid w:val="004D033D"/>
    <w:rsid w:val="004D052D"/>
    <w:rsid w:val="004D0535"/>
    <w:rsid w:val="004D08F9"/>
    <w:rsid w:val="004D0C02"/>
    <w:rsid w:val="004D0F48"/>
    <w:rsid w:val="004D1330"/>
    <w:rsid w:val="004D149A"/>
    <w:rsid w:val="004D1613"/>
    <w:rsid w:val="004D1900"/>
    <w:rsid w:val="004D1A25"/>
    <w:rsid w:val="004D1A77"/>
    <w:rsid w:val="004D1AC9"/>
    <w:rsid w:val="004D1CCF"/>
    <w:rsid w:val="004D237E"/>
    <w:rsid w:val="004D23FF"/>
    <w:rsid w:val="004D246B"/>
    <w:rsid w:val="004D2491"/>
    <w:rsid w:val="004D27FF"/>
    <w:rsid w:val="004D28D2"/>
    <w:rsid w:val="004D2901"/>
    <w:rsid w:val="004D29A9"/>
    <w:rsid w:val="004D2BC2"/>
    <w:rsid w:val="004D2DA7"/>
    <w:rsid w:val="004D30C6"/>
    <w:rsid w:val="004D3249"/>
    <w:rsid w:val="004D37DD"/>
    <w:rsid w:val="004D3AE6"/>
    <w:rsid w:val="004D3B99"/>
    <w:rsid w:val="004D3BD6"/>
    <w:rsid w:val="004D3D26"/>
    <w:rsid w:val="004D3D37"/>
    <w:rsid w:val="004D3D6E"/>
    <w:rsid w:val="004D3FC2"/>
    <w:rsid w:val="004D4123"/>
    <w:rsid w:val="004D4198"/>
    <w:rsid w:val="004D41A1"/>
    <w:rsid w:val="004D420B"/>
    <w:rsid w:val="004D4479"/>
    <w:rsid w:val="004D4557"/>
    <w:rsid w:val="004D47C7"/>
    <w:rsid w:val="004D4804"/>
    <w:rsid w:val="004D48EB"/>
    <w:rsid w:val="004D49B6"/>
    <w:rsid w:val="004D4A30"/>
    <w:rsid w:val="004D4A63"/>
    <w:rsid w:val="004D4EB5"/>
    <w:rsid w:val="004D4F9A"/>
    <w:rsid w:val="004D510D"/>
    <w:rsid w:val="004D525F"/>
    <w:rsid w:val="004D54BC"/>
    <w:rsid w:val="004D5536"/>
    <w:rsid w:val="004D557E"/>
    <w:rsid w:val="004D5C7F"/>
    <w:rsid w:val="004D5CEA"/>
    <w:rsid w:val="004D5D9C"/>
    <w:rsid w:val="004D5EFF"/>
    <w:rsid w:val="004D6156"/>
    <w:rsid w:val="004D6398"/>
    <w:rsid w:val="004D65CD"/>
    <w:rsid w:val="004D6880"/>
    <w:rsid w:val="004D6958"/>
    <w:rsid w:val="004D69E2"/>
    <w:rsid w:val="004D6E3D"/>
    <w:rsid w:val="004D71AE"/>
    <w:rsid w:val="004D727D"/>
    <w:rsid w:val="004D72FC"/>
    <w:rsid w:val="004D735B"/>
    <w:rsid w:val="004D764B"/>
    <w:rsid w:val="004D76D1"/>
    <w:rsid w:val="004D7706"/>
    <w:rsid w:val="004D7736"/>
    <w:rsid w:val="004D7A15"/>
    <w:rsid w:val="004D7E56"/>
    <w:rsid w:val="004E0001"/>
    <w:rsid w:val="004E0093"/>
    <w:rsid w:val="004E03B6"/>
    <w:rsid w:val="004E03C2"/>
    <w:rsid w:val="004E04C8"/>
    <w:rsid w:val="004E06FF"/>
    <w:rsid w:val="004E0B54"/>
    <w:rsid w:val="004E0BBF"/>
    <w:rsid w:val="004E0BD4"/>
    <w:rsid w:val="004E0EDC"/>
    <w:rsid w:val="004E0FF4"/>
    <w:rsid w:val="004E12E3"/>
    <w:rsid w:val="004E1538"/>
    <w:rsid w:val="004E1604"/>
    <w:rsid w:val="004E161D"/>
    <w:rsid w:val="004E16F8"/>
    <w:rsid w:val="004E195A"/>
    <w:rsid w:val="004E196C"/>
    <w:rsid w:val="004E19EC"/>
    <w:rsid w:val="004E1A90"/>
    <w:rsid w:val="004E1BAE"/>
    <w:rsid w:val="004E1C7A"/>
    <w:rsid w:val="004E1F0E"/>
    <w:rsid w:val="004E1F75"/>
    <w:rsid w:val="004E20A2"/>
    <w:rsid w:val="004E2765"/>
    <w:rsid w:val="004E2AC1"/>
    <w:rsid w:val="004E2ACA"/>
    <w:rsid w:val="004E2C2C"/>
    <w:rsid w:val="004E2C70"/>
    <w:rsid w:val="004E2CE0"/>
    <w:rsid w:val="004E2E13"/>
    <w:rsid w:val="004E2E41"/>
    <w:rsid w:val="004E2E56"/>
    <w:rsid w:val="004E2F48"/>
    <w:rsid w:val="004E33DC"/>
    <w:rsid w:val="004E3407"/>
    <w:rsid w:val="004E35F2"/>
    <w:rsid w:val="004E39B7"/>
    <w:rsid w:val="004E3A47"/>
    <w:rsid w:val="004E3A58"/>
    <w:rsid w:val="004E3DDA"/>
    <w:rsid w:val="004E3ECF"/>
    <w:rsid w:val="004E3FC4"/>
    <w:rsid w:val="004E416F"/>
    <w:rsid w:val="004E452C"/>
    <w:rsid w:val="004E454D"/>
    <w:rsid w:val="004E45C3"/>
    <w:rsid w:val="004E4635"/>
    <w:rsid w:val="004E4976"/>
    <w:rsid w:val="004E4991"/>
    <w:rsid w:val="004E4DBE"/>
    <w:rsid w:val="004E4ED5"/>
    <w:rsid w:val="004E5057"/>
    <w:rsid w:val="004E5358"/>
    <w:rsid w:val="004E53C6"/>
    <w:rsid w:val="004E56D0"/>
    <w:rsid w:val="004E5730"/>
    <w:rsid w:val="004E5756"/>
    <w:rsid w:val="004E57E6"/>
    <w:rsid w:val="004E5C8F"/>
    <w:rsid w:val="004E5FB9"/>
    <w:rsid w:val="004E6216"/>
    <w:rsid w:val="004E6373"/>
    <w:rsid w:val="004E64C4"/>
    <w:rsid w:val="004E6519"/>
    <w:rsid w:val="004E6572"/>
    <w:rsid w:val="004E662C"/>
    <w:rsid w:val="004E673D"/>
    <w:rsid w:val="004E696E"/>
    <w:rsid w:val="004E6D22"/>
    <w:rsid w:val="004E746A"/>
    <w:rsid w:val="004E7508"/>
    <w:rsid w:val="004E7711"/>
    <w:rsid w:val="004E78CD"/>
    <w:rsid w:val="004E7A2B"/>
    <w:rsid w:val="004E7C02"/>
    <w:rsid w:val="004E7C05"/>
    <w:rsid w:val="004E7D36"/>
    <w:rsid w:val="004E7E9F"/>
    <w:rsid w:val="004F01A2"/>
    <w:rsid w:val="004F02D0"/>
    <w:rsid w:val="004F03BF"/>
    <w:rsid w:val="004F03E6"/>
    <w:rsid w:val="004F0979"/>
    <w:rsid w:val="004F0A17"/>
    <w:rsid w:val="004F0A68"/>
    <w:rsid w:val="004F0E5E"/>
    <w:rsid w:val="004F103C"/>
    <w:rsid w:val="004F1248"/>
    <w:rsid w:val="004F12A1"/>
    <w:rsid w:val="004F12EA"/>
    <w:rsid w:val="004F18CE"/>
    <w:rsid w:val="004F18E8"/>
    <w:rsid w:val="004F1B92"/>
    <w:rsid w:val="004F1C47"/>
    <w:rsid w:val="004F1C6C"/>
    <w:rsid w:val="004F1D1E"/>
    <w:rsid w:val="004F1D71"/>
    <w:rsid w:val="004F21E7"/>
    <w:rsid w:val="004F2845"/>
    <w:rsid w:val="004F290F"/>
    <w:rsid w:val="004F2BA6"/>
    <w:rsid w:val="004F2CCA"/>
    <w:rsid w:val="004F2E03"/>
    <w:rsid w:val="004F31C0"/>
    <w:rsid w:val="004F3397"/>
    <w:rsid w:val="004F3B5C"/>
    <w:rsid w:val="004F3BD6"/>
    <w:rsid w:val="004F3CA2"/>
    <w:rsid w:val="004F3F37"/>
    <w:rsid w:val="004F4159"/>
    <w:rsid w:val="004F41E3"/>
    <w:rsid w:val="004F4492"/>
    <w:rsid w:val="004F4505"/>
    <w:rsid w:val="004F4533"/>
    <w:rsid w:val="004F478A"/>
    <w:rsid w:val="004F47E4"/>
    <w:rsid w:val="004F488E"/>
    <w:rsid w:val="004F48DA"/>
    <w:rsid w:val="004F4AD5"/>
    <w:rsid w:val="004F4B11"/>
    <w:rsid w:val="004F56FD"/>
    <w:rsid w:val="004F5808"/>
    <w:rsid w:val="004F59E7"/>
    <w:rsid w:val="004F5C30"/>
    <w:rsid w:val="004F5D83"/>
    <w:rsid w:val="004F5FFD"/>
    <w:rsid w:val="004F63DB"/>
    <w:rsid w:val="004F6432"/>
    <w:rsid w:val="004F6463"/>
    <w:rsid w:val="004F6A0C"/>
    <w:rsid w:val="004F6AFE"/>
    <w:rsid w:val="004F6C40"/>
    <w:rsid w:val="004F6CB2"/>
    <w:rsid w:val="004F6EB3"/>
    <w:rsid w:val="004F6EC1"/>
    <w:rsid w:val="004F725B"/>
    <w:rsid w:val="004F7285"/>
    <w:rsid w:val="004F7986"/>
    <w:rsid w:val="004F7A38"/>
    <w:rsid w:val="0050008B"/>
    <w:rsid w:val="005005D2"/>
    <w:rsid w:val="00500622"/>
    <w:rsid w:val="0050071C"/>
    <w:rsid w:val="005007EE"/>
    <w:rsid w:val="00500B03"/>
    <w:rsid w:val="00501103"/>
    <w:rsid w:val="0050112A"/>
    <w:rsid w:val="00501618"/>
    <w:rsid w:val="005016D3"/>
    <w:rsid w:val="00501781"/>
    <w:rsid w:val="00501820"/>
    <w:rsid w:val="005018FC"/>
    <w:rsid w:val="00501DAF"/>
    <w:rsid w:val="00501F3A"/>
    <w:rsid w:val="0050210A"/>
    <w:rsid w:val="00502110"/>
    <w:rsid w:val="00502194"/>
    <w:rsid w:val="0050220F"/>
    <w:rsid w:val="005026D8"/>
    <w:rsid w:val="0050274C"/>
    <w:rsid w:val="00502883"/>
    <w:rsid w:val="00502896"/>
    <w:rsid w:val="0050297A"/>
    <w:rsid w:val="00502ADC"/>
    <w:rsid w:val="00502C0F"/>
    <w:rsid w:val="00502DE4"/>
    <w:rsid w:val="0050330F"/>
    <w:rsid w:val="005037C9"/>
    <w:rsid w:val="00503914"/>
    <w:rsid w:val="00503A42"/>
    <w:rsid w:val="00503C6C"/>
    <w:rsid w:val="00503C86"/>
    <w:rsid w:val="00503D85"/>
    <w:rsid w:val="00504215"/>
    <w:rsid w:val="0050437B"/>
    <w:rsid w:val="00504499"/>
    <w:rsid w:val="0050456B"/>
    <w:rsid w:val="005047C8"/>
    <w:rsid w:val="00504A61"/>
    <w:rsid w:val="00504CDE"/>
    <w:rsid w:val="005058E3"/>
    <w:rsid w:val="00505AC0"/>
    <w:rsid w:val="00505B84"/>
    <w:rsid w:val="00505BA9"/>
    <w:rsid w:val="00505C33"/>
    <w:rsid w:val="00505F03"/>
    <w:rsid w:val="00506081"/>
    <w:rsid w:val="00506482"/>
    <w:rsid w:val="00506547"/>
    <w:rsid w:val="005066CA"/>
    <w:rsid w:val="005069BB"/>
    <w:rsid w:val="00506F09"/>
    <w:rsid w:val="00507474"/>
    <w:rsid w:val="00507489"/>
    <w:rsid w:val="005075B1"/>
    <w:rsid w:val="005075E0"/>
    <w:rsid w:val="005077F0"/>
    <w:rsid w:val="00507CF8"/>
    <w:rsid w:val="00510015"/>
    <w:rsid w:val="005101F6"/>
    <w:rsid w:val="0051072E"/>
    <w:rsid w:val="00510C89"/>
    <w:rsid w:val="00510CCF"/>
    <w:rsid w:val="005111AD"/>
    <w:rsid w:val="00511202"/>
    <w:rsid w:val="00511358"/>
    <w:rsid w:val="00511517"/>
    <w:rsid w:val="0051156F"/>
    <w:rsid w:val="00511658"/>
    <w:rsid w:val="005116A7"/>
    <w:rsid w:val="00511815"/>
    <w:rsid w:val="00511AAB"/>
    <w:rsid w:val="00511BD4"/>
    <w:rsid w:val="00511FC8"/>
    <w:rsid w:val="00512352"/>
    <w:rsid w:val="00512360"/>
    <w:rsid w:val="005125F5"/>
    <w:rsid w:val="005127D1"/>
    <w:rsid w:val="00512924"/>
    <w:rsid w:val="00512C53"/>
    <w:rsid w:val="00512C68"/>
    <w:rsid w:val="00512D90"/>
    <w:rsid w:val="00512F40"/>
    <w:rsid w:val="00512FD2"/>
    <w:rsid w:val="0051302F"/>
    <w:rsid w:val="00513068"/>
    <w:rsid w:val="00513752"/>
    <w:rsid w:val="005137C7"/>
    <w:rsid w:val="0051382B"/>
    <w:rsid w:val="00513892"/>
    <w:rsid w:val="0051395B"/>
    <w:rsid w:val="00513D06"/>
    <w:rsid w:val="00513E0F"/>
    <w:rsid w:val="00513F86"/>
    <w:rsid w:val="00513FD3"/>
    <w:rsid w:val="005141ED"/>
    <w:rsid w:val="0051457E"/>
    <w:rsid w:val="00514AA9"/>
    <w:rsid w:val="00514AB9"/>
    <w:rsid w:val="00514E77"/>
    <w:rsid w:val="00514F3A"/>
    <w:rsid w:val="00514FD1"/>
    <w:rsid w:val="005152EB"/>
    <w:rsid w:val="00515891"/>
    <w:rsid w:val="005159FA"/>
    <w:rsid w:val="00515B3A"/>
    <w:rsid w:val="00515B4C"/>
    <w:rsid w:val="00515BDD"/>
    <w:rsid w:val="0051615D"/>
    <w:rsid w:val="005161CD"/>
    <w:rsid w:val="005161E3"/>
    <w:rsid w:val="00516229"/>
    <w:rsid w:val="005165E2"/>
    <w:rsid w:val="005168A3"/>
    <w:rsid w:val="005168DF"/>
    <w:rsid w:val="00516AAB"/>
    <w:rsid w:val="00516B01"/>
    <w:rsid w:val="00516BFA"/>
    <w:rsid w:val="00516E72"/>
    <w:rsid w:val="00516ECC"/>
    <w:rsid w:val="005170E5"/>
    <w:rsid w:val="005172DD"/>
    <w:rsid w:val="0051752E"/>
    <w:rsid w:val="0051762F"/>
    <w:rsid w:val="005178D5"/>
    <w:rsid w:val="00517A51"/>
    <w:rsid w:val="00517B26"/>
    <w:rsid w:val="00517B57"/>
    <w:rsid w:val="00517CF6"/>
    <w:rsid w:val="00517ED7"/>
    <w:rsid w:val="00517F45"/>
    <w:rsid w:val="00520389"/>
    <w:rsid w:val="005203D4"/>
    <w:rsid w:val="00520439"/>
    <w:rsid w:val="0052060B"/>
    <w:rsid w:val="00520744"/>
    <w:rsid w:val="0052074F"/>
    <w:rsid w:val="00520B42"/>
    <w:rsid w:val="00520C42"/>
    <w:rsid w:val="00520D56"/>
    <w:rsid w:val="00520DBA"/>
    <w:rsid w:val="00520F2C"/>
    <w:rsid w:val="00520F7C"/>
    <w:rsid w:val="005211A5"/>
    <w:rsid w:val="00521667"/>
    <w:rsid w:val="0052183B"/>
    <w:rsid w:val="00521977"/>
    <w:rsid w:val="00521C06"/>
    <w:rsid w:val="00521CC7"/>
    <w:rsid w:val="00521D63"/>
    <w:rsid w:val="00521D6A"/>
    <w:rsid w:val="0052217B"/>
    <w:rsid w:val="005222C5"/>
    <w:rsid w:val="005228E1"/>
    <w:rsid w:val="00522B6E"/>
    <w:rsid w:val="00522E4E"/>
    <w:rsid w:val="00523265"/>
    <w:rsid w:val="00523367"/>
    <w:rsid w:val="00523523"/>
    <w:rsid w:val="005235BD"/>
    <w:rsid w:val="005238DE"/>
    <w:rsid w:val="005239BF"/>
    <w:rsid w:val="00523D09"/>
    <w:rsid w:val="00523E58"/>
    <w:rsid w:val="00523E88"/>
    <w:rsid w:val="00523EE4"/>
    <w:rsid w:val="00523EE9"/>
    <w:rsid w:val="00523F44"/>
    <w:rsid w:val="005241E1"/>
    <w:rsid w:val="005245BC"/>
    <w:rsid w:val="00524766"/>
    <w:rsid w:val="0052495C"/>
    <w:rsid w:val="0052496F"/>
    <w:rsid w:val="00524A33"/>
    <w:rsid w:val="00524AD6"/>
    <w:rsid w:val="00524CD5"/>
    <w:rsid w:val="00524E76"/>
    <w:rsid w:val="00524F21"/>
    <w:rsid w:val="00524FDF"/>
    <w:rsid w:val="00525086"/>
    <w:rsid w:val="005250CD"/>
    <w:rsid w:val="00525104"/>
    <w:rsid w:val="00525506"/>
    <w:rsid w:val="0052566D"/>
    <w:rsid w:val="00525738"/>
    <w:rsid w:val="0052588C"/>
    <w:rsid w:val="005258AD"/>
    <w:rsid w:val="0052598B"/>
    <w:rsid w:val="00525B09"/>
    <w:rsid w:val="00525BF7"/>
    <w:rsid w:val="005261E1"/>
    <w:rsid w:val="005261F4"/>
    <w:rsid w:val="005262E3"/>
    <w:rsid w:val="005263DE"/>
    <w:rsid w:val="0052647B"/>
    <w:rsid w:val="005264E8"/>
    <w:rsid w:val="00526718"/>
    <w:rsid w:val="005267FC"/>
    <w:rsid w:val="0052692C"/>
    <w:rsid w:val="0052696F"/>
    <w:rsid w:val="00526C41"/>
    <w:rsid w:val="00526DCE"/>
    <w:rsid w:val="00526E36"/>
    <w:rsid w:val="0052711E"/>
    <w:rsid w:val="0052768D"/>
    <w:rsid w:val="00527AAC"/>
    <w:rsid w:val="0053017E"/>
    <w:rsid w:val="0053024C"/>
    <w:rsid w:val="005305A3"/>
    <w:rsid w:val="0053082C"/>
    <w:rsid w:val="00530BE2"/>
    <w:rsid w:val="00530D05"/>
    <w:rsid w:val="00530DD1"/>
    <w:rsid w:val="00530EE9"/>
    <w:rsid w:val="00530F40"/>
    <w:rsid w:val="005311F7"/>
    <w:rsid w:val="005313C7"/>
    <w:rsid w:val="00531530"/>
    <w:rsid w:val="0053164F"/>
    <w:rsid w:val="00531699"/>
    <w:rsid w:val="0053174C"/>
    <w:rsid w:val="005317CE"/>
    <w:rsid w:val="005317E1"/>
    <w:rsid w:val="00531890"/>
    <w:rsid w:val="00531911"/>
    <w:rsid w:val="0053191C"/>
    <w:rsid w:val="00531986"/>
    <w:rsid w:val="00531A91"/>
    <w:rsid w:val="00531BDC"/>
    <w:rsid w:val="00531CBC"/>
    <w:rsid w:val="00531D12"/>
    <w:rsid w:val="00531D43"/>
    <w:rsid w:val="0053228F"/>
    <w:rsid w:val="0053263D"/>
    <w:rsid w:val="00532915"/>
    <w:rsid w:val="00532AF7"/>
    <w:rsid w:val="00532C5E"/>
    <w:rsid w:val="00532C94"/>
    <w:rsid w:val="00532D34"/>
    <w:rsid w:val="00532E84"/>
    <w:rsid w:val="00532ECA"/>
    <w:rsid w:val="00533027"/>
    <w:rsid w:val="00533167"/>
    <w:rsid w:val="00533206"/>
    <w:rsid w:val="0053328C"/>
    <w:rsid w:val="0053340B"/>
    <w:rsid w:val="005337BF"/>
    <w:rsid w:val="00533906"/>
    <w:rsid w:val="005339BE"/>
    <w:rsid w:val="00533A9B"/>
    <w:rsid w:val="00533D48"/>
    <w:rsid w:val="00533F04"/>
    <w:rsid w:val="00534178"/>
    <w:rsid w:val="005344CB"/>
    <w:rsid w:val="00534AED"/>
    <w:rsid w:val="00534B42"/>
    <w:rsid w:val="00534B69"/>
    <w:rsid w:val="00534ECB"/>
    <w:rsid w:val="00535201"/>
    <w:rsid w:val="0053549A"/>
    <w:rsid w:val="00535581"/>
    <w:rsid w:val="005355A6"/>
    <w:rsid w:val="00535803"/>
    <w:rsid w:val="00535968"/>
    <w:rsid w:val="0053596A"/>
    <w:rsid w:val="00535A95"/>
    <w:rsid w:val="00535ADB"/>
    <w:rsid w:val="00535C0E"/>
    <w:rsid w:val="00535F31"/>
    <w:rsid w:val="0053616F"/>
    <w:rsid w:val="005363A7"/>
    <w:rsid w:val="0053646F"/>
    <w:rsid w:val="00536553"/>
    <w:rsid w:val="00536643"/>
    <w:rsid w:val="0053665E"/>
    <w:rsid w:val="0053688B"/>
    <w:rsid w:val="00536BD0"/>
    <w:rsid w:val="00536E4B"/>
    <w:rsid w:val="005372F1"/>
    <w:rsid w:val="005374E1"/>
    <w:rsid w:val="0053754B"/>
    <w:rsid w:val="0053755A"/>
    <w:rsid w:val="0053760D"/>
    <w:rsid w:val="00537AB2"/>
    <w:rsid w:val="00537C88"/>
    <w:rsid w:val="00537CBB"/>
    <w:rsid w:val="00537E3A"/>
    <w:rsid w:val="00537ECA"/>
    <w:rsid w:val="00537FDF"/>
    <w:rsid w:val="00537FE7"/>
    <w:rsid w:val="00540007"/>
    <w:rsid w:val="0054078E"/>
    <w:rsid w:val="005408FC"/>
    <w:rsid w:val="00540CB2"/>
    <w:rsid w:val="00540E7E"/>
    <w:rsid w:val="005411C7"/>
    <w:rsid w:val="00541203"/>
    <w:rsid w:val="0054135E"/>
    <w:rsid w:val="00541366"/>
    <w:rsid w:val="00541958"/>
    <w:rsid w:val="00541F7E"/>
    <w:rsid w:val="00542092"/>
    <w:rsid w:val="005420EE"/>
    <w:rsid w:val="005422A2"/>
    <w:rsid w:val="005422B0"/>
    <w:rsid w:val="0054235A"/>
    <w:rsid w:val="0054249A"/>
    <w:rsid w:val="0054268C"/>
    <w:rsid w:val="00542A74"/>
    <w:rsid w:val="00542B2F"/>
    <w:rsid w:val="00542C00"/>
    <w:rsid w:val="00542DE8"/>
    <w:rsid w:val="00542E92"/>
    <w:rsid w:val="0054321E"/>
    <w:rsid w:val="00543434"/>
    <w:rsid w:val="005439F9"/>
    <w:rsid w:val="00543B97"/>
    <w:rsid w:val="00543C88"/>
    <w:rsid w:val="00544069"/>
    <w:rsid w:val="005440C0"/>
    <w:rsid w:val="00544273"/>
    <w:rsid w:val="00544884"/>
    <w:rsid w:val="00544F6F"/>
    <w:rsid w:val="00544FA7"/>
    <w:rsid w:val="00545041"/>
    <w:rsid w:val="005451A9"/>
    <w:rsid w:val="00545370"/>
    <w:rsid w:val="005453C6"/>
    <w:rsid w:val="005454EF"/>
    <w:rsid w:val="0054572C"/>
    <w:rsid w:val="0054587D"/>
    <w:rsid w:val="00545C0C"/>
    <w:rsid w:val="00545D96"/>
    <w:rsid w:val="00546022"/>
    <w:rsid w:val="0054629B"/>
    <w:rsid w:val="00546366"/>
    <w:rsid w:val="005464C0"/>
    <w:rsid w:val="00546674"/>
    <w:rsid w:val="00546865"/>
    <w:rsid w:val="00546BFD"/>
    <w:rsid w:val="00546CFE"/>
    <w:rsid w:val="00546E44"/>
    <w:rsid w:val="00546E62"/>
    <w:rsid w:val="00547186"/>
    <w:rsid w:val="0054731F"/>
    <w:rsid w:val="0054748A"/>
    <w:rsid w:val="005474E3"/>
    <w:rsid w:val="00547545"/>
    <w:rsid w:val="0054771F"/>
    <w:rsid w:val="00547836"/>
    <w:rsid w:val="00547ABF"/>
    <w:rsid w:val="00547B09"/>
    <w:rsid w:val="00547E2B"/>
    <w:rsid w:val="0055061E"/>
    <w:rsid w:val="00550628"/>
    <w:rsid w:val="005506A3"/>
    <w:rsid w:val="00550739"/>
    <w:rsid w:val="00550E2F"/>
    <w:rsid w:val="00550FA3"/>
    <w:rsid w:val="00550FAA"/>
    <w:rsid w:val="00551121"/>
    <w:rsid w:val="0055121F"/>
    <w:rsid w:val="005512CE"/>
    <w:rsid w:val="00551459"/>
    <w:rsid w:val="0055169D"/>
    <w:rsid w:val="00551780"/>
    <w:rsid w:val="00551B9C"/>
    <w:rsid w:val="00551E7F"/>
    <w:rsid w:val="00552277"/>
    <w:rsid w:val="005526E4"/>
    <w:rsid w:val="0055272A"/>
    <w:rsid w:val="0055274F"/>
    <w:rsid w:val="005527CF"/>
    <w:rsid w:val="00552F78"/>
    <w:rsid w:val="00552FB2"/>
    <w:rsid w:val="00553114"/>
    <w:rsid w:val="0055318D"/>
    <w:rsid w:val="005535BF"/>
    <w:rsid w:val="00553AE6"/>
    <w:rsid w:val="00553D2C"/>
    <w:rsid w:val="00553EAE"/>
    <w:rsid w:val="00554780"/>
    <w:rsid w:val="00554995"/>
    <w:rsid w:val="005549A1"/>
    <w:rsid w:val="00554A2A"/>
    <w:rsid w:val="00554B49"/>
    <w:rsid w:val="00554C29"/>
    <w:rsid w:val="00554DE5"/>
    <w:rsid w:val="00554EA5"/>
    <w:rsid w:val="00554F34"/>
    <w:rsid w:val="005554AB"/>
    <w:rsid w:val="00555733"/>
    <w:rsid w:val="00555782"/>
    <w:rsid w:val="00555810"/>
    <w:rsid w:val="0055589D"/>
    <w:rsid w:val="00555942"/>
    <w:rsid w:val="005559A3"/>
    <w:rsid w:val="0055605D"/>
    <w:rsid w:val="005560BA"/>
    <w:rsid w:val="0055615D"/>
    <w:rsid w:val="005563F2"/>
    <w:rsid w:val="005563F4"/>
    <w:rsid w:val="0055640D"/>
    <w:rsid w:val="005566CA"/>
    <w:rsid w:val="00557076"/>
    <w:rsid w:val="005571A6"/>
    <w:rsid w:val="00557204"/>
    <w:rsid w:val="0055750A"/>
    <w:rsid w:val="00557654"/>
    <w:rsid w:val="0055781A"/>
    <w:rsid w:val="00557973"/>
    <w:rsid w:val="00557A5C"/>
    <w:rsid w:val="00557AF5"/>
    <w:rsid w:val="00557F66"/>
    <w:rsid w:val="00557FE0"/>
    <w:rsid w:val="00560050"/>
    <w:rsid w:val="00560190"/>
    <w:rsid w:val="005601A1"/>
    <w:rsid w:val="005602C1"/>
    <w:rsid w:val="0056030F"/>
    <w:rsid w:val="0056047B"/>
    <w:rsid w:val="00560620"/>
    <w:rsid w:val="005607B8"/>
    <w:rsid w:val="00560895"/>
    <w:rsid w:val="005609FA"/>
    <w:rsid w:val="00560D14"/>
    <w:rsid w:val="00560E15"/>
    <w:rsid w:val="00560F75"/>
    <w:rsid w:val="00561034"/>
    <w:rsid w:val="00561336"/>
    <w:rsid w:val="005615A3"/>
    <w:rsid w:val="00561937"/>
    <w:rsid w:val="00561981"/>
    <w:rsid w:val="00561992"/>
    <w:rsid w:val="0056237D"/>
    <w:rsid w:val="005623E3"/>
    <w:rsid w:val="00562973"/>
    <w:rsid w:val="005629C0"/>
    <w:rsid w:val="00562A01"/>
    <w:rsid w:val="00562B20"/>
    <w:rsid w:val="00562B69"/>
    <w:rsid w:val="00562CD0"/>
    <w:rsid w:val="005632CE"/>
    <w:rsid w:val="005632E7"/>
    <w:rsid w:val="00563BE8"/>
    <w:rsid w:val="00563CE2"/>
    <w:rsid w:val="00563EA3"/>
    <w:rsid w:val="00563ED9"/>
    <w:rsid w:val="00564216"/>
    <w:rsid w:val="00564232"/>
    <w:rsid w:val="0056424E"/>
    <w:rsid w:val="00564436"/>
    <w:rsid w:val="0056452C"/>
    <w:rsid w:val="00564639"/>
    <w:rsid w:val="00564787"/>
    <w:rsid w:val="0056489E"/>
    <w:rsid w:val="00564B6C"/>
    <w:rsid w:val="00564DA8"/>
    <w:rsid w:val="00564EF4"/>
    <w:rsid w:val="0056521A"/>
    <w:rsid w:val="00565601"/>
    <w:rsid w:val="00565609"/>
    <w:rsid w:val="00565887"/>
    <w:rsid w:val="00565894"/>
    <w:rsid w:val="005658F6"/>
    <w:rsid w:val="00565CE9"/>
    <w:rsid w:val="00565E5B"/>
    <w:rsid w:val="0056613D"/>
    <w:rsid w:val="00566254"/>
    <w:rsid w:val="0056649B"/>
    <w:rsid w:val="0056663F"/>
    <w:rsid w:val="00566882"/>
    <w:rsid w:val="00566DAC"/>
    <w:rsid w:val="00567082"/>
    <w:rsid w:val="0056732D"/>
    <w:rsid w:val="00567488"/>
    <w:rsid w:val="0056770F"/>
    <w:rsid w:val="00567728"/>
    <w:rsid w:val="005677DE"/>
    <w:rsid w:val="005678AD"/>
    <w:rsid w:val="00567972"/>
    <w:rsid w:val="005679AD"/>
    <w:rsid w:val="00567B6D"/>
    <w:rsid w:val="00567C3F"/>
    <w:rsid w:val="00567D66"/>
    <w:rsid w:val="00567E42"/>
    <w:rsid w:val="00567FB8"/>
    <w:rsid w:val="005702A1"/>
    <w:rsid w:val="005703C4"/>
    <w:rsid w:val="00570734"/>
    <w:rsid w:val="005708D8"/>
    <w:rsid w:val="00570B4B"/>
    <w:rsid w:val="00570BC2"/>
    <w:rsid w:val="00570C60"/>
    <w:rsid w:val="00570D74"/>
    <w:rsid w:val="00570FBF"/>
    <w:rsid w:val="0057114A"/>
    <w:rsid w:val="005712DE"/>
    <w:rsid w:val="005713BA"/>
    <w:rsid w:val="0057140B"/>
    <w:rsid w:val="005717C8"/>
    <w:rsid w:val="00571958"/>
    <w:rsid w:val="00571B41"/>
    <w:rsid w:val="00571ED2"/>
    <w:rsid w:val="00571F90"/>
    <w:rsid w:val="00571FA7"/>
    <w:rsid w:val="0057202D"/>
    <w:rsid w:val="0057205F"/>
    <w:rsid w:val="005721D7"/>
    <w:rsid w:val="005722BF"/>
    <w:rsid w:val="00572515"/>
    <w:rsid w:val="0057266C"/>
    <w:rsid w:val="005728A7"/>
    <w:rsid w:val="00572910"/>
    <w:rsid w:val="00572DFC"/>
    <w:rsid w:val="00572FA2"/>
    <w:rsid w:val="0057307A"/>
    <w:rsid w:val="005730D8"/>
    <w:rsid w:val="00573548"/>
    <w:rsid w:val="00573A35"/>
    <w:rsid w:val="00573C25"/>
    <w:rsid w:val="00573C4F"/>
    <w:rsid w:val="00573CAA"/>
    <w:rsid w:val="00573FFA"/>
    <w:rsid w:val="00574110"/>
    <w:rsid w:val="0057422F"/>
    <w:rsid w:val="00574439"/>
    <w:rsid w:val="005744BC"/>
    <w:rsid w:val="005745D9"/>
    <w:rsid w:val="00574A32"/>
    <w:rsid w:val="00574B64"/>
    <w:rsid w:val="00574E65"/>
    <w:rsid w:val="00574F6D"/>
    <w:rsid w:val="005751EA"/>
    <w:rsid w:val="00575524"/>
    <w:rsid w:val="00575765"/>
    <w:rsid w:val="005759FB"/>
    <w:rsid w:val="00575A52"/>
    <w:rsid w:val="00575BA7"/>
    <w:rsid w:val="00575BE0"/>
    <w:rsid w:val="00575C08"/>
    <w:rsid w:val="00575C7D"/>
    <w:rsid w:val="00575CFF"/>
    <w:rsid w:val="00575D99"/>
    <w:rsid w:val="00575E37"/>
    <w:rsid w:val="00575FCF"/>
    <w:rsid w:val="00576022"/>
    <w:rsid w:val="00576112"/>
    <w:rsid w:val="00576168"/>
    <w:rsid w:val="005761CA"/>
    <w:rsid w:val="00576361"/>
    <w:rsid w:val="00576587"/>
    <w:rsid w:val="00576689"/>
    <w:rsid w:val="005766AB"/>
    <w:rsid w:val="00576A05"/>
    <w:rsid w:val="00576ABF"/>
    <w:rsid w:val="00576FB2"/>
    <w:rsid w:val="005770F0"/>
    <w:rsid w:val="00577139"/>
    <w:rsid w:val="005774DB"/>
    <w:rsid w:val="0057768A"/>
    <w:rsid w:val="00577925"/>
    <w:rsid w:val="00577981"/>
    <w:rsid w:val="005800B5"/>
    <w:rsid w:val="00580395"/>
    <w:rsid w:val="00580454"/>
    <w:rsid w:val="005806A5"/>
    <w:rsid w:val="005806AC"/>
    <w:rsid w:val="0058070D"/>
    <w:rsid w:val="00580721"/>
    <w:rsid w:val="00580895"/>
    <w:rsid w:val="005808D7"/>
    <w:rsid w:val="00580A00"/>
    <w:rsid w:val="00580F20"/>
    <w:rsid w:val="005811DB"/>
    <w:rsid w:val="00581263"/>
    <w:rsid w:val="00581300"/>
    <w:rsid w:val="00581349"/>
    <w:rsid w:val="005813BD"/>
    <w:rsid w:val="005814D5"/>
    <w:rsid w:val="00581574"/>
    <w:rsid w:val="00581C05"/>
    <w:rsid w:val="00581E7B"/>
    <w:rsid w:val="00581EE0"/>
    <w:rsid w:val="0058233D"/>
    <w:rsid w:val="005824AD"/>
    <w:rsid w:val="0058261A"/>
    <w:rsid w:val="005826EA"/>
    <w:rsid w:val="00582790"/>
    <w:rsid w:val="005827F6"/>
    <w:rsid w:val="005828D3"/>
    <w:rsid w:val="00582B08"/>
    <w:rsid w:val="00582C3F"/>
    <w:rsid w:val="00582CB9"/>
    <w:rsid w:val="00582E12"/>
    <w:rsid w:val="00582FAA"/>
    <w:rsid w:val="0058304F"/>
    <w:rsid w:val="00583050"/>
    <w:rsid w:val="00583308"/>
    <w:rsid w:val="00583321"/>
    <w:rsid w:val="0058355A"/>
    <w:rsid w:val="00583872"/>
    <w:rsid w:val="0058397F"/>
    <w:rsid w:val="00583A26"/>
    <w:rsid w:val="00583CF3"/>
    <w:rsid w:val="00583D86"/>
    <w:rsid w:val="00583E29"/>
    <w:rsid w:val="00583E7D"/>
    <w:rsid w:val="00584330"/>
    <w:rsid w:val="005844DE"/>
    <w:rsid w:val="005846BB"/>
    <w:rsid w:val="0058475E"/>
    <w:rsid w:val="005849A6"/>
    <w:rsid w:val="005849B6"/>
    <w:rsid w:val="00584B22"/>
    <w:rsid w:val="00584B53"/>
    <w:rsid w:val="00584C19"/>
    <w:rsid w:val="00584D5D"/>
    <w:rsid w:val="00585094"/>
    <w:rsid w:val="005851CE"/>
    <w:rsid w:val="00585207"/>
    <w:rsid w:val="00585224"/>
    <w:rsid w:val="0058523C"/>
    <w:rsid w:val="005852E3"/>
    <w:rsid w:val="005854F0"/>
    <w:rsid w:val="00585574"/>
    <w:rsid w:val="005855D0"/>
    <w:rsid w:val="00585EE0"/>
    <w:rsid w:val="00585FCA"/>
    <w:rsid w:val="0058600E"/>
    <w:rsid w:val="0058601D"/>
    <w:rsid w:val="0058605F"/>
    <w:rsid w:val="0058633B"/>
    <w:rsid w:val="00586967"/>
    <w:rsid w:val="005869F7"/>
    <w:rsid w:val="00586A64"/>
    <w:rsid w:val="00586B07"/>
    <w:rsid w:val="00586C9E"/>
    <w:rsid w:val="00586D04"/>
    <w:rsid w:val="00586F04"/>
    <w:rsid w:val="00587022"/>
    <w:rsid w:val="00587403"/>
    <w:rsid w:val="00587891"/>
    <w:rsid w:val="00587936"/>
    <w:rsid w:val="00587959"/>
    <w:rsid w:val="00587AE7"/>
    <w:rsid w:val="00587BB0"/>
    <w:rsid w:val="00587C11"/>
    <w:rsid w:val="00587C8A"/>
    <w:rsid w:val="00587D18"/>
    <w:rsid w:val="00587D8E"/>
    <w:rsid w:val="00587E05"/>
    <w:rsid w:val="00587FCB"/>
    <w:rsid w:val="00590078"/>
    <w:rsid w:val="0059024B"/>
    <w:rsid w:val="00590329"/>
    <w:rsid w:val="005903A5"/>
    <w:rsid w:val="00590563"/>
    <w:rsid w:val="00590594"/>
    <w:rsid w:val="00590717"/>
    <w:rsid w:val="00590747"/>
    <w:rsid w:val="00590836"/>
    <w:rsid w:val="00590900"/>
    <w:rsid w:val="005909E9"/>
    <w:rsid w:val="00590A6B"/>
    <w:rsid w:val="00590ADC"/>
    <w:rsid w:val="00590BCA"/>
    <w:rsid w:val="00591042"/>
    <w:rsid w:val="0059141C"/>
    <w:rsid w:val="005916D2"/>
    <w:rsid w:val="0059180A"/>
    <w:rsid w:val="00591A01"/>
    <w:rsid w:val="00591C1E"/>
    <w:rsid w:val="00591C8B"/>
    <w:rsid w:val="00591ECE"/>
    <w:rsid w:val="00591ED0"/>
    <w:rsid w:val="00591EEF"/>
    <w:rsid w:val="005920B5"/>
    <w:rsid w:val="005920E6"/>
    <w:rsid w:val="00592205"/>
    <w:rsid w:val="005926E7"/>
    <w:rsid w:val="005928D1"/>
    <w:rsid w:val="0059292F"/>
    <w:rsid w:val="0059296B"/>
    <w:rsid w:val="00592AE4"/>
    <w:rsid w:val="00592B25"/>
    <w:rsid w:val="00592E53"/>
    <w:rsid w:val="00592EC0"/>
    <w:rsid w:val="00592F53"/>
    <w:rsid w:val="005932DF"/>
    <w:rsid w:val="0059341E"/>
    <w:rsid w:val="005937AB"/>
    <w:rsid w:val="0059399C"/>
    <w:rsid w:val="00593AEA"/>
    <w:rsid w:val="00594431"/>
    <w:rsid w:val="005944FA"/>
    <w:rsid w:val="005946FE"/>
    <w:rsid w:val="0059471E"/>
    <w:rsid w:val="005948FB"/>
    <w:rsid w:val="0059496D"/>
    <w:rsid w:val="00594A6E"/>
    <w:rsid w:val="00594B61"/>
    <w:rsid w:val="00594BD5"/>
    <w:rsid w:val="00594CB2"/>
    <w:rsid w:val="00594CDE"/>
    <w:rsid w:val="00594DBB"/>
    <w:rsid w:val="00594F6B"/>
    <w:rsid w:val="0059516A"/>
    <w:rsid w:val="005952C3"/>
    <w:rsid w:val="0059540A"/>
    <w:rsid w:val="005954DA"/>
    <w:rsid w:val="00595785"/>
    <w:rsid w:val="00595A67"/>
    <w:rsid w:val="00595ACE"/>
    <w:rsid w:val="00595BCD"/>
    <w:rsid w:val="00595BEA"/>
    <w:rsid w:val="00595CD3"/>
    <w:rsid w:val="00595CF6"/>
    <w:rsid w:val="0059606A"/>
    <w:rsid w:val="005963A4"/>
    <w:rsid w:val="00596614"/>
    <w:rsid w:val="00596E11"/>
    <w:rsid w:val="00596EBC"/>
    <w:rsid w:val="00596F62"/>
    <w:rsid w:val="00596F6A"/>
    <w:rsid w:val="00596FD9"/>
    <w:rsid w:val="0059708B"/>
    <w:rsid w:val="00597358"/>
    <w:rsid w:val="0059740C"/>
    <w:rsid w:val="0059751D"/>
    <w:rsid w:val="005975CB"/>
    <w:rsid w:val="00597E16"/>
    <w:rsid w:val="00597E2F"/>
    <w:rsid w:val="005A0501"/>
    <w:rsid w:val="005A081C"/>
    <w:rsid w:val="005A087D"/>
    <w:rsid w:val="005A0A28"/>
    <w:rsid w:val="005A0C21"/>
    <w:rsid w:val="005A0CB9"/>
    <w:rsid w:val="005A0F95"/>
    <w:rsid w:val="005A10CC"/>
    <w:rsid w:val="005A1B09"/>
    <w:rsid w:val="005A1BB1"/>
    <w:rsid w:val="005A1C49"/>
    <w:rsid w:val="005A1CB8"/>
    <w:rsid w:val="005A1DE2"/>
    <w:rsid w:val="005A1E0A"/>
    <w:rsid w:val="005A1E1E"/>
    <w:rsid w:val="005A1E81"/>
    <w:rsid w:val="005A2118"/>
    <w:rsid w:val="005A2336"/>
    <w:rsid w:val="005A277D"/>
    <w:rsid w:val="005A2802"/>
    <w:rsid w:val="005A2B7C"/>
    <w:rsid w:val="005A2C83"/>
    <w:rsid w:val="005A2CE8"/>
    <w:rsid w:val="005A31D6"/>
    <w:rsid w:val="005A332A"/>
    <w:rsid w:val="005A34FA"/>
    <w:rsid w:val="005A355C"/>
    <w:rsid w:val="005A3581"/>
    <w:rsid w:val="005A36D7"/>
    <w:rsid w:val="005A3A8A"/>
    <w:rsid w:val="005A3AB2"/>
    <w:rsid w:val="005A3C83"/>
    <w:rsid w:val="005A3E97"/>
    <w:rsid w:val="005A43D5"/>
    <w:rsid w:val="005A444B"/>
    <w:rsid w:val="005A4558"/>
    <w:rsid w:val="005A46C4"/>
    <w:rsid w:val="005A47CB"/>
    <w:rsid w:val="005A4CD5"/>
    <w:rsid w:val="005A4FD6"/>
    <w:rsid w:val="005A579B"/>
    <w:rsid w:val="005A5981"/>
    <w:rsid w:val="005A5B08"/>
    <w:rsid w:val="005A5C49"/>
    <w:rsid w:val="005A5CB6"/>
    <w:rsid w:val="005A615B"/>
    <w:rsid w:val="005A61C8"/>
    <w:rsid w:val="005A6434"/>
    <w:rsid w:val="005A6488"/>
    <w:rsid w:val="005A649F"/>
    <w:rsid w:val="005A658A"/>
    <w:rsid w:val="005A6797"/>
    <w:rsid w:val="005A68E9"/>
    <w:rsid w:val="005A6940"/>
    <w:rsid w:val="005A69D3"/>
    <w:rsid w:val="005A6AB3"/>
    <w:rsid w:val="005A6B54"/>
    <w:rsid w:val="005A6C7C"/>
    <w:rsid w:val="005A70A1"/>
    <w:rsid w:val="005A7287"/>
    <w:rsid w:val="005A736B"/>
    <w:rsid w:val="005A743F"/>
    <w:rsid w:val="005A754C"/>
    <w:rsid w:val="005A7595"/>
    <w:rsid w:val="005A7810"/>
    <w:rsid w:val="005A79AF"/>
    <w:rsid w:val="005A7B03"/>
    <w:rsid w:val="005A7BF5"/>
    <w:rsid w:val="005A7C52"/>
    <w:rsid w:val="005A7CBD"/>
    <w:rsid w:val="005A7D6C"/>
    <w:rsid w:val="005A7E8B"/>
    <w:rsid w:val="005B0124"/>
    <w:rsid w:val="005B031E"/>
    <w:rsid w:val="005B03B4"/>
    <w:rsid w:val="005B03D5"/>
    <w:rsid w:val="005B048D"/>
    <w:rsid w:val="005B057C"/>
    <w:rsid w:val="005B07B2"/>
    <w:rsid w:val="005B07B6"/>
    <w:rsid w:val="005B0AE4"/>
    <w:rsid w:val="005B0B1E"/>
    <w:rsid w:val="005B0D69"/>
    <w:rsid w:val="005B0DC3"/>
    <w:rsid w:val="005B0F7B"/>
    <w:rsid w:val="005B0F95"/>
    <w:rsid w:val="005B104D"/>
    <w:rsid w:val="005B106C"/>
    <w:rsid w:val="005B121C"/>
    <w:rsid w:val="005B135A"/>
    <w:rsid w:val="005B139A"/>
    <w:rsid w:val="005B14D4"/>
    <w:rsid w:val="005B15F2"/>
    <w:rsid w:val="005B16BC"/>
    <w:rsid w:val="005B1B97"/>
    <w:rsid w:val="005B1FFE"/>
    <w:rsid w:val="005B211D"/>
    <w:rsid w:val="005B228F"/>
    <w:rsid w:val="005B2335"/>
    <w:rsid w:val="005B2579"/>
    <w:rsid w:val="005B2669"/>
    <w:rsid w:val="005B2774"/>
    <w:rsid w:val="005B2A05"/>
    <w:rsid w:val="005B2A61"/>
    <w:rsid w:val="005B2A90"/>
    <w:rsid w:val="005B2BAD"/>
    <w:rsid w:val="005B2BC3"/>
    <w:rsid w:val="005B2C7A"/>
    <w:rsid w:val="005B2E32"/>
    <w:rsid w:val="005B2FB9"/>
    <w:rsid w:val="005B3071"/>
    <w:rsid w:val="005B3127"/>
    <w:rsid w:val="005B335B"/>
    <w:rsid w:val="005B36CB"/>
    <w:rsid w:val="005B3778"/>
    <w:rsid w:val="005B380E"/>
    <w:rsid w:val="005B3B96"/>
    <w:rsid w:val="005B3BB8"/>
    <w:rsid w:val="005B3E68"/>
    <w:rsid w:val="005B3F10"/>
    <w:rsid w:val="005B3FA0"/>
    <w:rsid w:val="005B4652"/>
    <w:rsid w:val="005B4930"/>
    <w:rsid w:val="005B4A95"/>
    <w:rsid w:val="005B4DB7"/>
    <w:rsid w:val="005B4DFA"/>
    <w:rsid w:val="005B4F00"/>
    <w:rsid w:val="005B4F7F"/>
    <w:rsid w:val="005B50E7"/>
    <w:rsid w:val="005B5167"/>
    <w:rsid w:val="005B51BC"/>
    <w:rsid w:val="005B5256"/>
    <w:rsid w:val="005B52EF"/>
    <w:rsid w:val="005B5498"/>
    <w:rsid w:val="005B561C"/>
    <w:rsid w:val="005B5623"/>
    <w:rsid w:val="005B5772"/>
    <w:rsid w:val="005B588B"/>
    <w:rsid w:val="005B59F3"/>
    <w:rsid w:val="005B5BF8"/>
    <w:rsid w:val="005B5D06"/>
    <w:rsid w:val="005B5D12"/>
    <w:rsid w:val="005B5DDC"/>
    <w:rsid w:val="005B5EB0"/>
    <w:rsid w:val="005B5F62"/>
    <w:rsid w:val="005B6084"/>
    <w:rsid w:val="005B61F7"/>
    <w:rsid w:val="005B6221"/>
    <w:rsid w:val="005B6370"/>
    <w:rsid w:val="005B65B3"/>
    <w:rsid w:val="005B676B"/>
    <w:rsid w:val="005B67B2"/>
    <w:rsid w:val="005B6B8C"/>
    <w:rsid w:val="005B6CEB"/>
    <w:rsid w:val="005B6F57"/>
    <w:rsid w:val="005B7138"/>
    <w:rsid w:val="005B761C"/>
    <w:rsid w:val="005B77E2"/>
    <w:rsid w:val="005B77F4"/>
    <w:rsid w:val="005B7992"/>
    <w:rsid w:val="005B7BFE"/>
    <w:rsid w:val="005B7C15"/>
    <w:rsid w:val="005B7C72"/>
    <w:rsid w:val="005B7DCD"/>
    <w:rsid w:val="005B7EBF"/>
    <w:rsid w:val="005B7F04"/>
    <w:rsid w:val="005B7F0E"/>
    <w:rsid w:val="005B7F95"/>
    <w:rsid w:val="005C002D"/>
    <w:rsid w:val="005C0146"/>
    <w:rsid w:val="005C02CE"/>
    <w:rsid w:val="005C02DA"/>
    <w:rsid w:val="005C06EC"/>
    <w:rsid w:val="005C0781"/>
    <w:rsid w:val="005C099E"/>
    <w:rsid w:val="005C09FA"/>
    <w:rsid w:val="005C0A20"/>
    <w:rsid w:val="005C0A65"/>
    <w:rsid w:val="005C0BC3"/>
    <w:rsid w:val="005C0C6E"/>
    <w:rsid w:val="005C0FF8"/>
    <w:rsid w:val="005C1146"/>
    <w:rsid w:val="005C1236"/>
    <w:rsid w:val="005C13F1"/>
    <w:rsid w:val="005C14B0"/>
    <w:rsid w:val="005C157A"/>
    <w:rsid w:val="005C173E"/>
    <w:rsid w:val="005C18C1"/>
    <w:rsid w:val="005C1AF0"/>
    <w:rsid w:val="005C1B7C"/>
    <w:rsid w:val="005C1BE9"/>
    <w:rsid w:val="005C1E1F"/>
    <w:rsid w:val="005C2016"/>
    <w:rsid w:val="005C206E"/>
    <w:rsid w:val="005C2238"/>
    <w:rsid w:val="005C227E"/>
    <w:rsid w:val="005C2280"/>
    <w:rsid w:val="005C2322"/>
    <w:rsid w:val="005C2603"/>
    <w:rsid w:val="005C2658"/>
    <w:rsid w:val="005C26D9"/>
    <w:rsid w:val="005C26E2"/>
    <w:rsid w:val="005C282D"/>
    <w:rsid w:val="005C2A1E"/>
    <w:rsid w:val="005C2A41"/>
    <w:rsid w:val="005C2CEA"/>
    <w:rsid w:val="005C3042"/>
    <w:rsid w:val="005C30D5"/>
    <w:rsid w:val="005C3154"/>
    <w:rsid w:val="005C33D9"/>
    <w:rsid w:val="005C343B"/>
    <w:rsid w:val="005C3566"/>
    <w:rsid w:val="005C3572"/>
    <w:rsid w:val="005C36DE"/>
    <w:rsid w:val="005C37DC"/>
    <w:rsid w:val="005C37E7"/>
    <w:rsid w:val="005C3976"/>
    <w:rsid w:val="005C3991"/>
    <w:rsid w:val="005C3A05"/>
    <w:rsid w:val="005C3A44"/>
    <w:rsid w:val="005C4063"/>
    <w:rsid w:val="005C41A6"/>
    <w:rsid w:val="005C41B9"/>
    <w:rsid w:val="005C4226"/>
    <w:rsid w:val="005C4261"/>
    <w:rsid w:val="005C4294"/>
    <w:rsid w:val="005C4310"/>
    <w:rsid w:val="005C438E"/>
    <w:rsid w:val="005C45EF"/>
    <w:rsid w:val="005C4676"/>
    <w:rsid w:val="005C48BB"/>
    <w:rsid w:val="005C4A7D"/>
    <w:rsid w:val="005C4B42"/>
    <w:rsid w:val="005C4CA6"/>
    <w:rsid w:val="005C4F58"/>
    <w:rsid w:val="005C4F73"/>
    <w:rsid w:val="005C550B"/>
    <w:rsid w:val="005C57BD"/>
    <w:rsid w:val="005C5A5D"/>
    <w:rsid w:val="005C5AD3"/>
    <w:rsid w:val="005C5FA9"/>
    <w:rsid w:val="005C60B2"/>
    <w:rsid w:val="005C61CC"/>
    <w:rsid w:val="005C62D4"/>
    <w:rsid w:val="005C654F"/>
    <w:rsid w:val="005C65C1"/>
    <w:rsid w:val="005C674D"/>
    <w:rsid w:val="005C68D4"/>
    <w:rsid w:val="005C6AF8"/>
    <w:rsid w:val="005C6B22"/>
    <w:rsid w:val="005C6B9D"/>
    <w:rsid w:val="005C6FDC"/>
    <w:rsid w:val="005C7022"/>
    <w:rsid w:val="005C741A"/>
    <w:rsid w:val="005C7519"/>
    <w:rsid w:val="005C7571"/>
    <w:rsid w:val="005C7586"/>
    <w:rsid w:val="005C7668"/>
    <w:rsid w:val="005C7989"/>
    <w:rsid w:val="005C79A6"/>
    <w:rsid w:val="005C7BFB"/>
    <w:rsid w:val="005C7C45"/>
    <w:rsid w:val="005C7CDF"/>
    <w:rsid w:val="005C7E18"/>
    <w:rsid w:val="005C7E30"/>
    <w:rsid w:val="005C7F34"/>
    <w:rsid w:val="005D0006"/>
    <w:rsid w:val="005D00A7"/>
    <w:rsid w:val="005D01E5"/>
    <w:rsid w:val="005D0267"/>
    <w:rsid w:val="005D03B2"/>
    <w:rsid w:val="005D0547"/>
    <w:rsid w:val="005D0754"/>
    <w:rsid w:val="005D0811"/>
    <w:rsid w:val="005D09D7"/>
    <w:rsid w:val="005D0B43"/>
    <w:rsid w:val="005D0EF4"/>
    <w:rsid w:val="005D107A"/>
    <w:rsid w:val="005D130A"/>
    <w:rsid w:val="005D1501"/>
    <w:rsid w:val="005D16D3"/>
    <w:rsid w:val="005D1776"/>
    <w:rsid w:val="005D1992"/>
    <w:rsid w:val="005D1A09"/>
    <w:rsid w:val="005D1C7A"/>
    <w:rsid w:val="005D23DA"/>
    <w:rsid w:val="005D23E8"/>
    <w:rsid w:val="005D24EA"/>
    <w:rsid w:val="005D266E"/>
    <w:rsid w:val="005D274E"/>
    <w:rsid w:val="005D27B3"/>
    <w:rsid w:val="005D2815"/>
    <w:rsid w:val="005D2BD8"/>
    <w:rsid w:val="005D3017"/>
    <w:rsid w:val="005D311B"/>
    <w:rsid w:val="005D3327"/>
    <w:rsid w:val="005D33BF"/>
    <w:rsid w:val="005D33EC"/>
    <w:rsid w:val="005D34A3"/>
    <w:rsid w:val="005D37D8"/>
    <w:rsid w:val="005D3867"/>
    <w:rsid w:val="005D3986"/>
    <w:rsid w:val="005D3A18"/>
    <w:rsid w:val="005D3BB8"/>
    <w:rsid w:val="005D3E35"/>
    <w:rsid w:val="005D3F0C"/>
    <w:rsid w:val="005D3FF2"/>
    <w:rsid w:val="005D41CE"/>
    <w:rsid w:val="005D4450"/>
    <w:rsid w:val="005D456D"/>
    <w:rsid w:val="005D45E1"/>
    <w:rsid w:val="005D4789"/>
    <w:rsid w:val="005D4AFF"/>
    <w:rsid w:val="005D4C68"/>
    <w:rsid w:val="005D4CA2"/>
    <w:rsid w:val="005D5422"/>
    <w:rsid w:val="005D54A1"/>
    <w:rsid w:val="005D58AA"/>
    <w:rsid w:val="005D59D3"/>
    <w:rsid w:val="005D5F79"/>
    <w:rsid w:val="005D61A6"/>
    <w:rsid w:val="005D65E6"/>
    <w:rsid w:val="005D6681"/>
    <w:rsid w:val="005D686D"/>
    <w:rsid w:val="005D6A5A"/>
    <w:rsid w:val="005D6C40"/>
    <w:rsid w:val="005D6C5C"/>
    <w:rsid w:val="005D6D96"/>
    <w:rsid w:val="005D712E"/>
    <w:rsid w:val="005D74BA"/>
    <w:rsid w:val="005D7C30"/>
    <w:rsid w:val="005D7C6F"/>
    <w:rsid w:val="005D7D6D"/>
    <w:rsid w:val="005D7E3E"/>
    <w:rsid w:val="005D7E40"/>
    <w:rsid w:val="005D7F38"/>
    <w:rsid w:val="005D7F73"/>
    <w:rsid w:val="005D7FD1"/>
    <w:rsid w:val="005E0134"/>
    <w:rsid w:val="005E014F"/>
    <w:rsid w:val="005E03DD"/>
    <w:rsid w:val="005E0427"/>
    <w:rsid w:val="005E0651"/>
    <w:rsid w:val="005E070D"/>
    <w:rsid w:val="005E07E8"/>
    <w:rsid w:val="005E0C35"/>
    <w:rsid w:val="005E0D54"/>
    <w:rsid w:val="005E0DCE"/>
    <w:rsid w:val="005E0DE3"/>
    <w:rsid w:val="005E0F4C"/>
    <w:rsid w:val="005E0FC4"/>
    <w:rsid w:val="005E0FF0"/>
    <w:rsid w:val="005E1091"/>
    <w:rsid w:val="005E10F7"/>
    <w:rsid w:val="005E110D"/>
    <w:rsid w:val="005E1200"/>
    <w:rsid w:val="005E123E"/>
    <w:rsid w:val="005E134E"/>
    <w:rsid w:val="005E1669"/>
    <w:rsid w:val="005E16A9"/>
    <w:rsid w:val="005E17CB"/>
    <w:rsid w:val="005E1897"/>
    <w:rsid w:val="005E192B"/>
    <w:rsid w:val="005E19DD"/>
    <w:rsid w:val="005E1C0E"/>
    <w:rsid w:val="005E1C1B"/>
    <w:rsid w:val="005E202C"/>
    <w:rsid w:val="005E20DC"/>
    <w:rsid w:val="005E2276"/>
    <w:rsid w:val="005E2414"/>
    <w:rsid w:val="005E2482"/>
    <w:rsid w:val="005E2795"/>
    <w:rsid w:val="005E2A65"/>
    <w:rsid w:val="005E2C0F"/>
    <w:rsid w:val="005E2EC1"/>
    <w:rsid w:val="005E315E"/>
    <w:rsid w:val="005E3234"/>
    <w:rsid w:val="005E3423"/>
    <w:rsid w:val="005E365C"/>
    <w:rsid w:val="005E37F6"/>
    <w:rsid w:val="005E391F"/>
    <w:rsid w:val="005E3B2F"/>
    <w:rsid w:val="005E3B39"/>
    <w:rsid w:val="005E3DF6"/>
    <w:rsid w:val="005E3FD9"/>
    <w:rsid w:val="005E40D1"/>
    <w:rsid w:val="005E42D2"/>
    <w:rsid w:val="005E43EF"/>
    <w:rsid w:val="005E469D"/>
    <w:rsid w:val="005E46C9"/>
    <w:rsid w:val="005E4991"/>
    <w:rsid w:val="005E4A6F"/>
    <w:rsid w:val="005E4B1F"/>
    <w:rsid w:val="005E4D21"/>
    <w:rsid w:val="005E4E1D"/>
    <w:rsid w:val="005E4F0D"/>
    <w:rsid w:val="005E4F90"/>
    <w:rsid w:val="005E5019"/>
    <w:rsid w:val="005E5021"/>
    <w:rsid w:val="005E506B"/>
    <w:rsid w:val="005E5294"/>
    <w:rsid w:val="005E5323"/>
    <w:rsid w:val="005E5458"/>
    <w:rsid w:val="005E55FE"/>
    <w:rsid w:val="005E584C"/>
    <w:rsid w:val="005E588F"/>
    <w:rsid w:val="005E5926"/>
    <w:rsid w:val="005E5968"/>
    <w:rsid w:val="005E59A6"/>
    <w:rsid w:val="005E5CBE"/>
    <w:rsid w:val="005E5E81"/>
    <w:rsid w:val="005E624B"/>
    <w:rsid w:val="005E67AE"/>
    <w:rsid w:val="005E68C0"/>
    <w:rsid w:val="005E6B7E"/>
    <w:rsid w:val="005E6F4F"/>
    <w:rsid w:val="005E7389"/>
    <w:rsid w:val="005E749B"/>
    <w:rsid w:val="005E755F"/>
    <w:rsid w:val="005E78C1"/>
    <w:rsid w:val="005E7A1E"/>
    <w:rsid w:val="005E7B67"/>
    <w:rsid w:val="005E7D3C"/>
    <w:rsid w:val="005E7FC4"/>
    <w:rsid w:val="005F0473"/>
    <w:rsid w:val="005F04E7"/>
    <w:rsid w:val="005F0509"/>
    <w:rsid w:val="005F06F8"/>
    <w:rsid w:val="005F07B9"/>
    <w:rsid w:val="005F07CD"/>
    <w:rsid w:val="005F091E"/>
    <w:rsid w:val="005F0952"/>
    <w:rsid w:val="005F09BA"/>
    <w:rsid w:val="005F0CEC"/>
    <w:rsid w:val="005F0D5B"/>
    <w:rsid w:val="005F0F0F"/>
    <w:rsid w:val="005F1259"/>
    <w:rsid w:val="005F15BE"/>
    <w:rsid w:val="005F17DD"/>
    <w:rsid w:val="005F1A55"/>
    <w:rsid w:val="005F1A9D"/>
    <w:rsid w:val="005F1CFB"/>
    <w:rsid w:val="005F1E50"/>
    <w:rsid w:val="005F1FDA"/>
    <w:rsid w:val="005F21AB"/>
    <w:rsid w:val="005F239F"/>
    <w:rsid w:val="005F23A6"/>
    <w:rsid w:val="005F2518"/>
    <w:rsid w:val="005F2523"/>
    <w:rsid w:val="005F26B3"/>
    <w:rsid w:val="005F28FC"/>
    <w:rsid w:val="005F2AFB"/>
    <w:rsid w:val="005F2BEB"/>
    <w:rsid w:val="005F2ED3"/>
    <w:rsid w:val="005F2F43"/>
    <w:rsid w:val="005F306E"/>
    <w:rsid w:val="005F31C5"/>
    <w:rsid w:val="005F34A9"/>
    <w:rsid w:val="005F37EB"/>
    <w:rsid w:val="005F3824"/>
    <w:rsid w:val="005F3CC1"/>
    <w:rsid w:val="005F3CCD"/>
    <w:rsid w:val="005F3E70"/>
    <w:rsid w:val="005F3FB5"/>
    <w:rsid w:val="005F412A"/>
    <w:rsid w:val="005F417F"/>
    <w:rsid w:val="005F447A"/>
    <w:rsid w:val="005F4655"/>
    <w:rsid w:val="005F496C"/>
    <w:rsid w:val="005F4AF1"/>
    <w:rsid w:val="005F4B13"/>
    <w:rsid w:val="005F4EE1"/>
    <w:rsid w:val="005F4F3E"/>
    <w:rsid w:val="005F4FE9"/>
    <w:rsid w:val="005F50A5"/>
    <w:rsid w:val="005F51BD"/>
    <w:rsid w:val="005F51D0"/>
    <w:rsid w:val="005F5353"/>
    <w:rsid w:val="005F5459"/>
    <w:rsid w:val="005F548B"/>
    <w:rsid w:val="005F5524"/>
    <w:rsid w:val="005F557E"/>
    <w:rsid w:val="005F579F"/>
    <w:rsid w:val="005F5942"/>
    <w:rsid w:val="005F5B4F"/>
    <w:rsid w:val="005F615A"/>
    <w:rsid w:val="005F6429"/>
    <w:rsid w:val="005F6568"/>
    <w:rsid w:val="005F65A6"/>
    <w:rsid w:val="005F662C"/>
    <w:rsid w:val="005F6A53"/>
    <w:rsid w:val="005F6C1D"/>
    <w:rsid w:val="005F71B2"/>
    <w:rsid w:val="005F7694"/>
    <w:rsid w:val="005F7766"/>
    <w:rsid w:val="005F7AE8"/>
    <w:rsid w:val="005F7F70"/>
    <w:rsid w:val="005F7FF5"/>
    <w:rsid w:val="006000B9"/>
    <w:rsid w:val="006001D4"/>
    <w:rsid w:val="006002FC"/>
    <w:rsid w:val="006003BE"/>
    <w:rsid w:val="00600639"/>
    <w:rsid w:val="00600CF8"/>
    <w:rsid w:val="00600DF3"/>
    <w:rsid w:val="00600EB2"/>
    <w:rsid w:val="0060108D"/>
    <w:rsid w:val="00601175"/>
    <w:rsid w:val="006011B7"/>
    <w:rsid w:val="00601248"/>
    <w:rsid w:val="0060128A"/>
    <w:rsid w:val="006013CB"/>
    <w:rsid w:val="0060147C"/>
    <w:rsid w:val="00601585"/>
    <w:rsid w:val="006015F2"/>
    <w:rsid w:val="00601887"/>
    <w:rsid w:val="006018A6"/>
    <w:rsid w:val="00601B15"/>
    <w:rsid w:val="00601C5F"/>
    <w:rsid w:val="00601D1F"/>
    <w:rsid w:val="00601DCF"/>
    <w:rsid w:val="0060226D"/>
    <w:rsid w:val="0060230C"/>
    <w:rsid w:val="00602629"/>
    <w:rsid w:val="00602819"/>
    <w:rsid w:val="00602B05"/>
    <w:rsid w:val="00603133"/>
    <w:rsid w:val="00603219"/>
    <w:rsid w:val="00603362"/>
    <w:rsid w:val="00603374"/>
    <w:rsid w:val="0060383F"/>
    <w:rsid w:val="00603F83"/>
    <w:rsid w:val="00603FC5"/>
    <w:rsid w:val="006040F9"/>
    <w:rsid w:val="006042E1"/>
    <w:rsid w:val="006043E8"/>
    <w:rsid w:val="00604688"/>
    <w:rsid w:val="0060478A"/>
    <w:rsid w:val="0060482F"/>
    <w:rsid w:val="00604DA6"/>
    <w:rsid w:val="00604EE7"/>
    <w:rsid w:val="00604F73"/>
    <w:rsid w:val="006051B4"/>
    <w:rsid w:val="006052BF"/>
    <w:rsid w:val="006053E3"/>
    <w:rsid w:val="0060554B"/>
    <w:rsid w:val="006056B8"/>
    <w:rsid w:val="006057B7"/>
    <w:rsid w:val="006058E9"/>
    <w:rsid w:val="00605955"/>
    <w:rsid w:val="006059A4"/>
    <w:rsid w:val="006059D9"/>
    <w:rsid w:val="00605AB8"/>
    <w:rsid w:val="00605ABB"/>
    <w:rsid w:val="00605B8F"/>
    <w:rsid w:val="00605BFC"/>
    <w:rsid w:val="00605C60"/>
    <w:rsid w:val="0060648B"/>
    <w:rsid w:val="0060662E"/>
    <w:rsid w:val="00606B8E"/>
    <w:rsid w:val="00606BEE"/>
    <w:rsid w:val="00606FC0"/>
    <w:rsid w:val="006073DF"/>
    <w:rsid w:val="0060742C"/>
    <w:rsid w:val="0060753A"/>
    <w:rsid w:val="006075AE"/>
    <w:rsid w:val="00607A05"/>
    <w:rsid w:val="00607AAB"/>
    <w:rsid w:val="00607DDC"/>
    <w:rsid w:val="00607E0D"/>
    <w:rsid w:val="00607E86"/>
    <w:rsid w:val="0061036C"/>
    <w:rsid w:val="00610381"/>
    <w:rsid w:val="006103B6"/>
    <w:rsid w:val="00610509"/>
    <w:rsid w:val="00610536"/>
    <w:rsid w:val="006105B6"/>
    <w:rsid w:val="0061064A"/>
    <w:rsid w:val="00610B87"/>
    <w:rsid w:val="00610BA5"/>
    <w:rsid w:val="00610BD5"/>
    <w:rsid w:val="00610C48"/>
    <w:rsid w:val="0061102C"/>
    <w:rsid w:val="006111A1"/>
    <w:rsid w:val="006111CB"/>
    <w:rsid w:val="00611205"/>
    <w:rsid w:val="0061120D"/>
    <w:rsid w:val="0061154C"/>
    <w:rsid w:val="006117ED"/>
    <w:rsid w:val="006118A5"/>
    <w:rsid w:val="006119FC"/>
    <w:rsid w:val="00611B93"/>
    <w:rsid w:val="00611C43"/>
    <w:rsid w:val="00611C5D"/>
    <w:rsid w:val="00611DE5"/>
    <w:rsid w:val="00611E6C"/>
    <w:rsid w:val="00611EA6"/>
    <w:rsid w:val="00611EAB"/>
    <w:rsid w:val="00612288"/>
    <w:rsid w:val="00612557"/>
    <w:rsid w:val="00612791"/>
    <w:rsid w:val="0061280D"/>
    <w:rsid w:val="00612A1F"/>
    <w:rsid w:val="00612BA1"/>
    <w:rsid w:val="00612C70"/>
    <w:rsid w:val="00612D32"/>
    <w:rsid w:val="00612D73"/>
    <w:rsid w:val="00612E4F"/>
    <w:rsid w:val="00612E63"/>
    <w:rsid w:val="00612FCD"/>
    <w:rsid w:val="006130C3"/>
    <w:rsid w:val="006130D8"/>
    <w:rsid w:val="00613109"/>
    <w:rsid w:val="006131F5"/>
    <w:rsid w:val="006132CF"/>
    <w:rsid w:val="006133C1"/>
    <w:rsid w:val="006134A7"/>
    <w:rsid w:val="00613696"/>
    <w:rsid w:val="006136BF"/>
    <w:rsid w:val="0061387A"/>
    <w:rsid w:val="00613C86"/>
    <w:rsid w:val="00613E45"/>
    <w:rsid w:val="00614177"/>
    <w:rsid w:val="0061428E"/>
    <w:rsid w:val="00614382"/>
    <w:rsid w:val="0061438D"/>
    <w:rsid w:val="006143CF"/>
    <w:rsid w:val="006146C4"/>
    <w:rsid w:val="006147C8"/>
    <w:rsid w:val="00614AF3"/>
    <w:rsid w:val="00614BE2"/>
    <w:rsid w:val="00614F45"/>
    <w:rsid w:val="00614F64"/>
    <w:rsid w:val="00615503"/>
    <w:rsid w:val="00615531"/>
    <w:rsid w:val="006156CF"/>
    <w:rsid w:val="006157D0"/>
    <w:rsid w:val="0061587C"/>
    <w:rsid w:val="0061593E"/>
    <w:rsid w:val="00615B13"/>
    <w:rsid w:val="00615DCE"/>
    <w:rsid w:val="00615DEA"/>
    <w:rsid w:val="00615F4E"/>
    <w:rsid w:val="00615F5F"/>
    <w:rsid w:val="00615FD3"/>
    <w:rsid w:val="00616109"/>
    <w:rsid w:val="00616176"/>
    <w:rsid w:val="00616296"/>
    <w:rsid w:val="006164D7"/>
    <w:rsid w:val="00616709"/>
    <w:rsid w:val="006168E8"/>
    <w:rsid w:val="00616C52"/>
    <w:rsid w:val="00616D6F"/>
    <w:rsid w:val="00616DE0"/>
    <w:rsid w:val="00616E58"/>
    <w:rsid w:val="00616F61"/>
    <w:rsid w:val="00617092"/>
    <w:rsid w:val="0061735F"/>
    <w:rsid w:val="0061770E"/>
    <w:rsid w:val="006177C4"/>
    <w:rsid w:val="00617887"/>
    <w:rsid w:val="00617ADC"/>
    <w:rsid w:val="00617BB5"/>
    <w:rsid w:val="00617D67"/>
    <w:rsid w:val="00617DD6"/>
    <w:rsid w:val="00617E59"/>
    <w:rsid w:val="00617EA8"/>
    <w:rsid w:val="0062022B"/>
    <w:rsid w:val="0062049D"/>
    <w:rsid w:val="006204C4"/>
    <w:rsid w:val="006204FF"/>
    <w:rsid w:val="00620520"/>
    <w:rsid w:val="0062064A"/>
    <w:rsid w:val="00620742"/>
    <w:rsid w:val="006208C6"/>
    <w:rsid w:val="00620BA1"/>
    <w:rsid w:val="00620C3B"/>
    <w:rsid w:val="00620C71"/>
    <w:rsid w:val="00620D6A"/>
    <w:rsid w:val="00620DDD"/>
    <w:rsid w:val="00620F63"/>
    <w:rsid w:val="006210E5"/>
    <w:rsid w:val="006211E8"/>
    <w:rsid w:val="00621368"/>
    <w:rsid w:val="006217B2"/>
    <w:rsid w:val="00621BE0"/>
    <w:rsid w:val="00621D2B"/>
    <w:rsid w:val="00622126"/>
    <w:rsid w:val="006227B7"/>
    <w:rsid w:val="00622929"/>
    <w:rsid w:val="00622A3F"/>
    <w:rsid w:val="00622A4E"/>
    <w:rsid w:val="00622BE9"/>
    <w:rsid w:val="00622C59"/>
    <w:rsid w:val="00622FA4"/>
    <w:rsid w:val="006231C4"/>
    <w:rsid w:val="006239C0"/>
    <w:rsid w:val="00623A28"/>
    <w:rsid w:val="00623B85"/>
    <w:rsid w:val="00623BB1"/>
    <w:rsid w:val="00623C02"/>
    <w:rsid w:val="00623DD1"/>
    <w:rsid w:val="00623F24"/>
    <w:rsid w:val="00623F94"/>
    <w:rsid w:val="00624230"/>
    <w:rsid w:val="00624380"/>
    <w:rsid w:val="006245A5"/>
    <w:rsid w:val="00624735"/>
    <w:rsid w:val="006247D4"/>
    <w:rsid w:val="006247E0"/>
    <w:rsid w:val="00624A55"/>
    <w:rsid w:val="00624D18"/>
    <w:rsid w:val="00624E10"/>
    <w:rsid w:val="00624E94"/>
    <w:rsid w:val="00624F8A"/>
    <w:rsid w:val="0062507A"/>
    <w:rsid w:val="00625176"/>
    <w:rsid w:val="00625297"/>
    <w:rsid w:val="006252F9"/>
    <w:rsid w:val="0062553E"/>
    <w:rsid w:val="00625646"/>
    <w:rsid w:val="00625A70"/>
    <w:rsid w:val="00625C17"/>
    <w:rsid w:val="00625C31"/>
    <w:rsid w:val="00625DFC"/>
    <w:rsid w:val="00625E34"/>
    <w:rsid w:val="00625E8E"/>
    <w:rsid w:val="00625E9F"/>
    <w:rsid w:val="00625F58"/>
    <w:rsid w:val="00625FA7"/>
    <w:rsid w:val="0062618C"/>
    <w:rsid w:val="006262F8"/>
    <w:rsid w:val="00626365"/>
    <w:rsid w:val="00626499"/>
    <w:rsid w:val="006264EB"/>
    <w:rsid w:val="00626805"/>
    <w:rsid w:val="006268AA"/>
    <w:rsid w:val="00626990"/>
    <w:rsid w:val="0062699D"/>
    <w:rsid w:val="00626A5B"/>
    <w:rsid w:val="00626C24"/>
    <w:rsid w:val="00626DA0"/>
    <w:rsid w:val="00626DCC"/>
    <w:rsid w:val="00627225"/>
    <w:rsid w:val="00627284"/>
    <w:rsid w:val="00627BFF"/>
    <w:rsid w:val="00627C76"/>
    <w:rsid w:val="00627EC3"/>
    <w:rsid w:val="00627FA4"/>
    <w:rsid w:val="0063010B"/>
    <w:rsid w:val="00630130"/>
    <w:rsid w:val="0063027F"/>
    <w:rsid w:val="006304D8"/>
    <w:rsid w:val="0063052E"/>
    <w:rsid w:val="00630699"/>
    <w:rsid w:val="006307A6"/>
    <w:rsid w:val="0063087E"/>
    <w:rsid w:val="00630A65"/>
    <w:rsid w:val="00630C16"/>
    <w:rsid w:val="00630DFD"/>
    <w:rsid w:val="00630E76"/>
    <w:rsid w:val="00630EBA"/>
    <w:rsid w:val="0063132D"/>
    <w:rsid w:val="0063165C"/>
    <w:rsid w:val="00631BB2"/>
    <w:rsid w:val="00631C87"/>
    <w:rsid w:val="00631CAC"/>
    <w:rsid w:val="00631D6B"/>
    <w:rsid w:val="00631EC0"/>
    <w:rsid w:val="00631F39"/>
    <w:rsid w:val="00631FCB"/>
    <w:rsid w:val="006320D9"/>
    <w:rsid w:val="00632274"/>
    <w:rsid w:val="006322DA"/>
    <w:rsid w:val="00632360"/>
    <w:rsid w:val="00632438"/>
    <w:rsid w:val="00632467"/>
    <w:rsid w:val="0063261E"/>
    <w:rsid w:val="0063267C"/>
    <w:rsid w:val="006329B0"/>
    <w:rsid w:val="006330FC"/>
    <w:rsid w:val="00633110"/>
    <w:rsid w:val="00633222"/>
    <w:rsid w:val="0063349F"/>
    <w:rsid w:val="00633539"/>
    <w:rsid w:val="0063391E"/>
    <w:rsid w:val="00633B19"/>
    <w:rsid w:val="00633D4A"/>
    <w:rsid w:val="00633F1F"/>
    <w:rsid w:val="006340C8"/>
    <w:rsid w:val="006340E8"/>
    <w:rsid w:val="006341BB"/>
    <w:rsid w:val="00634268"/>
    <w:rsid w:val="00634386"/>
    <w:rsid w:val="006346EE"/>
    <w:rsid w:val="00634777"/>
    <w:rsid w:val="00634804"/>
    <w:rsid w:val="00634BB5"/>
    <w:rsid w:val="00634DA1"/>
    <w:rsid w:val="00634ED3"/>
    <w:rsid w:val="00634EF0"/>
    <w:rsid w:val="00635066"/>
    <w:rsid w:val="00635717"/>
    <w:rsid w:val="00635909"/>
    <w:rsid w:val="00635CB3"/>
    <w:rsid w:val="006361C2"/>
    <w:rsid w:val="006361CB"/>
    <w:rsid w:val="006361E0"/>
    <w:rsid w:val="00636404"/>
    <w:rsid w:val="0063661F"/>
    <w:rsid w:val="00636622"/>
    <w:rsid w:val="006366CE"/>
    <w:rsid w:val="006367BD"/>
    <w:rsid w:val="0063681D"/>
    <w:rsid w:val="006369D0"/>
    <w:rsid w:val="00636B05"/>
    <w:rsid w:val="00636CB1"/>
    <w:rsid w:val="0063709F"/>
    <w:rsid w:val="00637141"/>
    <w:rsid w:val="006371A7"/>
    <w:rsid w:val="006371C6"/>
    <w:rsid w:val="0063725D"/>
    <w:rsid w:val="0063728E"/>
    <w:rsid w:val="0063743A"/>
    <w:rsid w:val="006376DE"/>
    <w:rsid w:val="006376E4"/>
    <w:rsid w:val="006378F7"/>
    <w:rsid w:val="0063798E"/>
    <w:rsid w:val="00637ACC"/>
    <w:rsid w:val="00637B44"/>
    <w:rsid w:val="00637B87"/>
    <w:rsid w:val="00637C15"/>
    <w:rsid w:val="00637E55"/>
    <w:rsid w:val="00637F9B"/>
    <w:rsid w:val="00640190"/>
    <w:rsid w:val="00640434"/>
    <w:rsid w:val="006405E7"/>
    <w:rsid w:val="006405F8"/>
    <w:rsid w:val="006408AE"/>
    <w:rsid w:val="00640B1B"/>
    <w:rsid w:val="00640DFB"/>
    <w:rsid w:val="00640FE6"/>
    <w:rsid w:val="00641169"/>
    <w:rsid w:val="006419B4"/>
    <w:rsid w:val="006419C5"/>
    <w:rsid w:val="00641A32"/>
    <w:rsid w:val="00641A3D"/>
    <w:rsid w:val="00641D5B"/>
    <w:rsid w:val="00641E35"/>
    <w:rsid w:val="00641E40"/>
    <w:rsid w:val="00641EF7"/>
    <w:rsid w:val="006421F6"/>
    <w:rsid w:val="00642328"/>
    <w:rsid w:val="00642479"/>
    <w:rsid w:val="006424B7"/>
    <w:rsid w:val="006424EA"/>
    <w:rsid w:val="0064255A"/>
    <w:rsid w:val="006425C6"/>
    <w:rsid w:val="006427FD"/>
    <w:rsid w:val="00642DF7"/>
    <w:rsid w:val="00642F50"/>
    <w:rsid w:val="00642F70"/>
    <w:rsid w:val="006436DF"/>
    <w:rsid w:val="00643712"/>
    <w:rsid w:val="0064387A"/>
    <w:rsid w:val="00643A1E"/>
    <w:rsid w:val="00643DDA"/>
    <w:rsid w:val="006440EF"/>
    <w:rsid w:val="00644446"/>
    <w:rsid w:val="006445EA"/>
    <w:rsid w:val="006449D8"/>
    <w:rsid w:val="00644A08"/>
    <w:rsid w:val="00644BCE"/>
    <w:rsid w:val="00644FC1"/>
    <w:rsid w:val="00645187"/>
    <w:rsid w:val="00645A25"/>
    <w:rsid w:val="00645AFE"/>
    <w:rsid w:val="00645BDC"/>
    <w:rsid w:val="00645C0A"/>
    <w:rsid w:val="00645D7A"/>
    <w:rsid w:val="00645DFE"/>
    <w:rsid w:val="00645F0D"/>
    <w:rsid w:val="00645F7A"/>
    <w:rsid w:val="00645FB7"/>
    <w:rsid w:val="00645FEE"/>
    <w:rsid w:val="006464D2"/>
    <w:rsid w:val="006464F2"/>
    <w:rsid w:val="00646721"/>
    <w:rsid w:val="00646A9D"/>
    <w:rsid w:val="00646B8D"/>
    <w:rsid w:val="00646E41"/>
    <w:rsid w:val="00646FCA"/>
    <w:rsid w:val="00647036"/>
    <w:rsid w:val="00647324"/>
    <w:rsid w:val="00647361"/>
    <w:rsid w:val="00647395"/>
    <w:rsid w:val="006474B8"/>
    <w:rsid w:val="00647581"/>
    <w:rsid w:val="006475AD"/>
    <w:rsid w:val="006476D3"/>
    <w:rsid w:val="00647872"/>
    <w:rsid w:val="00647921"/>
    <w:rsid w:val="0064799E"/>
    <w:rsid w:val="00647BB9"/>
    <w:rsid w:val="00647BFB"/>
    <w:rsid w:val="00647C70"/>
    <w:rsid w:val="00647CD9"/>
    <w:rsid w:val="00647D69"/>
    <w:rsid w:val="00650667"/>
    <w:rsid w:val="006507AD"/>
    <w:rsid w:val="00650B4A"/>
    <w:rsid w:val="00650C2C"/>
    <w:rsid w:val="00650DC5"/>
    <w:rsid w:val="00650DFA"/>
    <w:rsid w:val="00651072"/>
    <w:rsid w:val="00651211"/>
    <w:rsid w:val="00651293"/>
    <w:rsid w:val="006512D6"/>
    <w:rsid w:val="006513FC"/>
    <w:rsid w:val="00651422"/>
    <w:rsid w:val="006515C5"/>
    <w:rsid w:val="006515E1"/>
    <w:rsid w:val="00651617"/>
    <w:rsid w:val="00651718"/>
    <w:rsid w:val="0065197E"/>
    <w:rsid w:val="006519E0"/>
    <w:rsid w:val="00651A50"/>
    <w:rsid w:val="00651D2F"/>
    <w:rsid w:val="0065215F"/>
    <w:rsid w:val="006524ED"/>
    <w:rsid w:val="00652706"/>
    <w:rsid w:val="0065274E"/>
    <w:rsid w:val="00652784"/>
    <w:rsid w:val="0065281D"/>
    <w:rsid w:val="00652B9B"/>
    <w:rsid w:val="00652CE8"/>
    <w:rsid w:val="00652D72"/>
    <w:rsid w:val="00653159"/>
    <w:rsid w:val="00653519"/>
    <w:rsid w:val="00653A93"/>
    <w:rsid w:val="00653B56"/>
    <w:rsid w:val="00653D9F"/>
    <w:rsid w:val="00654162"/>
    <w:rsid w:val="006541BF"/>
    <w:rsid w:val="0065420E"/>
    <w:rsid w:val="0065431A"/>
    <w:rsid w:val="00654A41"/>
    <w:rsid w:val="00654AC0"/>
    <w:rsid w:val="00654B66"/>
    <w:rsid w:val="00654BB9"/>
    <w:rsid w:val="00654E1E"/>
    <w:rsid w:val="00654E1F"/>
    <w:rsid w:val="00654EB8"/>
    <w:rsid w:val="00655545"/>
    <w:rsid w:val="006555A9"/>
    <w:rsid w:val="0065563E"/>
    <w:rsid w:val="006556E5"/>
    <w:rsid w:val="0065572A"/>
    <w:rsid w:val="00655D39"/>
    <w:rsid w:val="00655DD0"/>
    <w:rsid w:val="00656090"/>
    <w:rsid w:val="00656099"/>
    <w:rsid w:val="0065619D"/>
    <w:rsid w:val="006564B8"/>
    <w:rsid w:val="0065684D"/>
    <w:rsid w:val="00656BD7"/>
    <w:rsid w:val="00656CEA"/>
    <w:rsid w:val="00656D7C"/>
    <w:rsid w:val="006570F2"/>
    <w:rsid w:val="00657140"/>
    <w:rsid w:val="00657848"/>
    <w:rsid w:val="00657BAA"/>
    <w:rsid w:val="00657CF2"/>
    <w:rsid w:val="006600FC"/>
    <w:rsid w:val="006602C1"/>
    <w:rsid w:val="00660525"/>
    <w:rsid w:val="00660579"/>
    <w:rsid w:val="00660650"/>
    <w:rsid w:val="00660721"/>
    <w:rsid w:val="006607C5"/>
    <w:rsid w:val="00660817"/>
    <w:rsid w:val="0066081B"/>
    <w:rsid w:val="0066098A"/>
    <w:rsid w:val="00660C1B"/>
    <w:rsid w:val="00660F20"/>
    <w:rsid w:val="006611EB"/>
    <w:rsid w:val="0066198A"/>
    <w:rsid w:val="0066198C"/>
    <w:rsid w:val="00661B52"/>
    <w:rsid w:val="00661BDB"/>
    <w:rsid w:val="00661F84"/>
    <w:rsid w:val="0066221A"/>
    <w:rsid w:val="006625B2"/>
    <w:rsid w:val="0066280F"/>
    <w:rsid w:val="00662857"/>
    <w:rsid w:val="00662A9D"/>
    <w:rsid w:val="00662AD4"/>
    <w:rsid w:val="00662B6A"/>
    <w:rsid w:val="00662BDF"/>
    <w:rsid w:val="00663095"/>
    <w:rsid w:val="006632E7"/>
    <w:rsid w:val="006632F2"/>
    <w:rsid w:val="00664018"/>
    <w:rsid w:val="00664082"/>
    <w:rsid w:val="006641C9"/>
    <w:rsid w:val="006642C6"/>
    <w:rsid w:val="006645D6"/>
    <w:rsid w:val="0066468C"/>
    <w:rsid w:val="006646AF"/>
    <w:rsid w:val="006646DB"/>
    <w:rsid w:val="00664AB7"/>
    <w:rsid w:val="00664ACE"/>
    <w:rsid w:val="00664BCA"/>
    <w:rsid w:val="00664CE4"/>
    <w:rsid w:val="00664F26"/>
    <w:rsid w:val="00664FB3"/>
    <w:rsid w:val="0066520D"/>
    <w:rsid w:val="00665254"/>
    <w:rsid w:val="00665322"/>
    <w:rsid w:val="00665418"/>
    <w:rsid w:val="006655B9"/>
    <w:rsid w:val="00665607"/>
    <w:rsid w:val="00665684"/>
    <w:rsid w:val="006658B6"/>
    <w:rsid w:val="006658CA"/>
    <w:rsid w:val="00665943"/>
    <w:rsid w:val="00665C74"/>
    <w:rsid w:val="00665C82"/>
    <w:rsid w:val="00665E7A"/>
    <w:rsid w:val="00665FA6"/>
    <w:rsid w:val="0066616B"/>
    <w:rsid w:val="006662D9"/>
    <w:rsid w:val="00666327"/>
    <w:rsid w:val="0066655C"/>
    <w:rsid w:val="006666AE"/>
    <w:rsid w:val="00666796"/>
    <w:rsid w:val="0066686A"/>
    <w:rsid w:val="00666973"/>
    <w:rsid w:val="00666DE4"/>
    <w:rsid w:val="00666E65"/>
    <w:rsid w:val="00666E86"/>
    <w:rsid w:val="00667105"/>
    <w:rsid w:val="006671EE"/>
    <w:rsid w:val="00667278"/>
    <w:rsid w:val="0066779F"/>
    <w:rsid w:val="0066786A"/>
    <w:rsid w:val="00667886"/>
    <w:rsid w:val="0066799B"/>
    <w:rsid w:val="00667AC2"/>
    <w:rsid w:val="006700BB"/>
    <w:rsid w:val="00670321"/>
    <w:rsid w:val="00670371"/>
    <w:rsid w:val="00670C61"/>
    <w:rsid w:val="00670F5D"/>
    <w:rsid w:val="00670FA0"/>
    <w:rsid w:val="00670FBB"/>
    <w:rsid w:val="00671660"/>
    <w:rsid w:val="00671678"/>
    <w:rsid w:val="0067172C"/>
    <w:rsid w:val="00671834"/>
    <w:rsid w:val="00671B72"/>
    <w:rsid w:val="00671ED5"/>
    <w:rsid w:val="00672427"/>
    <w:rsid w:val="00672430"/>
    <w:rsid w:val="00672598"/>
    <w:rsid w:val="00672851"/>
    <w:rsid w:val="00672A36"/>
    <w:rsid w:val="00672B5D"/>
    <w:rsid w:val="00672C97"/>
    <w:rsid w:val="00672CFE"/>
    <w:rsid w:val="0067348D"/>
    <w:rsid w:val="006735F6"/>
    <w:rsid w:val="00673661"/>
    <w:rsid w:val="006736E3"/>
    <w:rsid w:val="0067384A"/>
    <w:rsid w:val="00673DA5"/>
    <w:rsid w:val="00673EBC"/>
    <w:rsid w:val="00674166"/>
    <w:rsid w:val="00674200"/>
    <w:rsid w:val="00674297"/>
    <w:rsid w:val="0067452E"/>
    <w:rsid w:val="0067464C"/>
    <w:rsid w:val="0067468F"/>
    <w:rsid w:val="00674724"/>
    <w:rsid w:val="00674945"/>
    <w:rsid w:val="006749A6"/>
    <w:rsid w:val="00674B6F"/>
    <w:rsid w:val="00674D09"/>
    <w:rsid w:val="00674E27"/>
    <w:rsid w:val="00674F09"/>
    <w:rsid w:val="006750D9"/>
    <w:rsid w:val="00675175"/>
    <w:rsid w:val="0067546C"/>
    <w:rsid w:val="00675555"/>
    <w:rsid w:val="006755BB"/>
    <w:rsid w:val="00675C7A"/>
    <w:rsid w:val="00675CC1"/>
    <w:rsid w:val="00675D2B"/>
    <w:rsid w:val="00676127"/>
    <w:rsid w:val="0067637B"/>
    <w:rsid w:val="0067654D"/>
    <w:rsid w:val="00676630"/>
    <w:rsid w:val="006766C8"/>
    <w:rsid w:val="00676E8D"/>
    <w:rsid w:val="00676F6A"/>
    <w:rsid w:val="006771C9"/>
    <w:rsid w:val="006776BB"/>
    <w:rsid w:val="006777FD"/>
    <w:rsid w:val="006778A1"/>
    <w:rsid w:val="00677CC5"/>
    <w:rsid w:val="00677D3C"/>
    <w:rsid w:val="00677D7F"/>
    <w:rsid w:val="00677D83"/>
    <w:rsid w:val="0068018D"/>
    <w:rsid w:val="006801AE"/>
    <w:rsid w:val="00680267"/>
    <w:rsid w:val="00680370"/>
    <w:rsid w:val="00680423"/>
    <w:rsid w:val="00680642"/>
    <w:rsid w:val="006806E0"/>
    <w:rsid w:val="006807ED"/>
    <w:rsid w:val="00680856"/>
    <w:rsid w:val="00680BE0"/>
    <w:rsid w:val="0068136E"/>
    <w:rsid w:val="00681464"/>
    <w:rsid w:val="0068172D"/>
    <w:rsid w:val="006817E4"/>
    <w:rsid w:val="006818D6"/>
    <w:rsid w:val="00681916"/>
    <w:rsid w:val="006822E4"/>
    <w:rsid w:val="00682553"/>
    <w:rsid w:val="006827E3"/>
    <w:rsid w:val="00682920"/>
    <w:rsid w:val="00682B82"/>
    <w:rsid w:val="00682D50"/>
    <w:rsid w:val="00682DD5"/>
    <w:rsid w:val="00682E3A"/>
    <w:rsid w:val="00683268"/>
    <w:rsid w:val="00683572"/>
    <w:rsid w:val="0068379D"/>
    <w:rsid w:val="00683DB4"/>
    <w:rsid w:val="00683E03"/>
    <w:rsid w:val="00683F3B"/>
    <w:rsid w:val="0068421C"/>
    <w:rsid w:val="006842A2"/>
    <w:rsid w:val="00684342"/>
    <w:rsid w:val="0068446B"/>
    <w:rsid w:val="00684654"/>
    <w:rsid w:val="0068477B"/>
    <w:rsid w:val="00684838"/>
    <w:rsid w:val="006848B9"/>
    <w:rsid w:val="006848DB"/>
    <w:rsid w:val="00684936"/>
    <w:rsid w:val="00684A46"/>
    <w:rsid w:val="00684A5B"/>
    <w:rsid w:val="00684A9A"/>
    <w:rsid w:val="00684B70"/>
    <w:rsid w:val="00684D57"/>
    <w:rsid w:val="006853C3"/>
    <w:rsid w:val="0068542E"/>
    <w:rsid w:val="0068559A"/>
    <w:rsid w:val="006855FE"/>
    <w:rsid w:val="00685846"/>
    <w:rsid w:val="006858C7"/>
    <w:rsid w:val="006858E6"/>
    <w:rsid w:val="00685A65"/>
    <w:rsid w:val="00685E02"/>
    <w:rsid w:val="00685F14"/>
    <w:rsid w:val="00686032"/>
    <w:rsid w:val="0068607B"/>
    <w:rsid w:val="0068610F"/>
    <w:rsid w:val="00686505"/>
    <w:rsid w:val="0068658C"/>
    <w:rsid w:val="0068660A"/>
    <w:rsid w:val="0068664A"/>
    <w:rsid w:val="00686739"/>
    <w:rsid w:val="0068673F"/>
    <w:rsid w:val="0068684D"/>
    <w:rsid w:val="00686935"/>
    <w:rsid w:val="00686A14"/>
    <w:rsid w:val="00686CBF"/>
    <w:rsid w:val="00686CC6"/>
    <w:rsid w:val="00686DDE"/>
    <w:rsid w:val="00686E3C"/>
    <w:rsid w:val="00686EB5"/>
    <w:rsid w:val="00686F43"/>
    <w:rsid w:val="0068700F"/>
    <w:rsid w:val="006874A5"/>
    <w:rsid w:val="0068756D"/>
    <w:rsid w:val="006875BB"/>
    <w:rsid w:val="00687731"/>
    <w:rsid w:val="006877CC"/>
    <w:rsid w:val="00687866"/>
    <w:rsid w:val="00687A4D"/>
    <w:rsid w:val="00687F11"/>
    <w:rsid w:val="00687F70"/>
    <w:rsid w:val="00687FE5"/>
    <w:rsid w:val="006906DE"/>
    <w:rsid w:val="00690C66"/>
    <w:rsid w:val="00690C71"/>
    <w:rsid w:val="00690E2F"/>
    <w:rsid w:val="00690ED5"/>
    <w:rsid w:val="00690FEF"/>
    <w:rsid w:val="00691039"/>
    <w:rsid w:val="00691279"/>
    <w:rsid w:val="00691298"/>
    <w:rsid w:val="0069150B"/>
    <w:rsid w:val="0069159C"/>
    <w:rsid w:val="00691A24"/>
    <w:rsid w:val="00691A7C"/>
    <w:rsid w:val="00691CE7"/>
    <w:rsid w:val="00692676"/>
    <w:rsid w:val="00692686"/>
    <w:rsid w:val="006926E2"/>
    <w:rsid w:val="006927D0"/>
    <w:rsid w:val="00692A06"/>
    <w:rsid w:val="00692C4F"/>
    <w:rsid w:val="00692E2C"/>
    <w:rsid w:val="00692F0E"/>
    <w:rsid w:val="00693022"/>
    <w:rsid w:val="00693095"/>
    <w:rsid w:val="00693372"/>
    <w:rsid w:val="006934DC"/>
    <w:rsid w:val="00693A01"/>
    <w:rsid w:val="00693FC9"/>
    <w:rsid w:val="00694046"/>
    <w:rsid w:val="006940F8"/>
    <w:rsid w:val="006943E8"/>
    <w:rsid w:val="006945B5"/>
    <w:rsid w:val="00694632"/>
    <w:rsid w:val="006946EE"/>
    <w:rsid w:val="006948E0"/>
    <w:rsid w:val="00694919"/>
    <w:rsid w:val="00694B0D"/>
    <w:rsid w:val="00694BFE"/>
    <w:rsid w:val="00694E4A"/>
    <w:rsid w:val="006951D1"/>
    <w:rsid w:val="006951E2"/>
    <w:rsid w:val="00695361"/>
    <w:rsid w:val="0069541C"/>
    <w:rsid w:val="00695529"/>
    <w:rsid w:val="006955F3"/>
    <w:rsid w:val="00695640"/>
    <w:rsid w:val="0069588C"/>
    <w:rsid w:val="00695CE3"/>
    <w:rsid w:val="00695D6E"/>
    <w:rsid w:val="00695ECF"/>
    <w:rsid w:val="006963A5"/>
    <w:rsid w:val="00696407"/>
    <w:rsid w:val="0069645F"/>
    <w:rsid w:val="00696737"/>
    <w:rsid w:val="00696738"/>
    <w:rsid w:val="00696762"/>
    <w:rsid w:val="00696876"/>
    <w:rsid w:val="00696B5B"/>
    <w:rsid w:val="00696B8B"/>
    <w:rsid w:val="00696DB5"/>
    <w:rsid w:val="00696E65"/>
    <w:rsid w:val="00696F42"/>
    <w:rsid w:val="006972F7"/>
    <w:rsid w:val="006973D3"/>
    <w:rsid w:val="0069773C"/>
    <w:rsid w:val="00697897"/>
    <w:rsid w:val="00697B21"/>
    <w:rsid w:val="00697C75"/>
    <w:rsid w:val="00697C95"/>
    <w:rsid w:val="00697EE1"/>
    <w:rsid w:val="00697F21"/>
    <w:rsid w:val="00697F43"/>
    <w:rsid w:val="006A0058"/>
    <w:rsid w:val="006A02C8"/>
    <w:rsid w:val="006A0321"/>
    <w:rsid w:val="006A0497"/>
    <w:rsid w:val="006A0513"/>
    <w:rsid w:val="006A06E5"/>
    <w:rsid w:val="006A092E"/>
    <w:rsid w:val="006A09F8"/>
    <w:rsid w:val="006A0C3C"/>
    <w:rsid w:val="006A1055"/>
    <w:rsid w:val="006A12F0"/>
    <w:rsid w:val="006A1392"/>
    <w:rsid w:val="006A14A4"/>
    <w:rsid w:val="006A14B1"/>
    <w:rsid w:val="006A14FA"/>
    <w:rsid w:val="006A190F"/>
    <w:rsid w:val="006A1C60"/>
    <w:rsid w:val="006A2079"/>
    <w:rsid w:val="006A257C"/>
    <w:rsid w:val="006A2B23"/>
    <w:rsid w:val="006A2C74"/>
    <w:rsid w:val="006A2FAE"/>
    <w:rsid w:val="006A30CF"/>
    <w:rsid w:val="006A3187"/>
    <w:rsid w:val="006A321F"/>
    <w:rsid w:val="006A3421"/>
    <w:rsid w:val="006A38B3"/>
    <w:rsid w:val="006A3937"/>
    <w:rsid w:val="006A3A7F"/>
    <w:rsid w:val="006A3C88"/>
    <w:rsid w:val="006A3DAB"/>
    <w:rsid w:val="006A3F01"/>
    <w:rsid w:val="006A40A5"/>
    <w:rsid w:val="006A42E4"/>
    <w:rsid w:val="006A44AC"/>
    <w:rsid w:val="006A458E"/>
    <w:rsid w:val="006A4C49"/>
    <w:rsid w:val="006A4D0D"/>
    <w:rsid w:val="006A4DA8"/>
    <w:rsid w:val="006A4E18"/>
    <w:rsid w:val="006A4F22"/>
    <w:rsid w:val="006A4F40"/>
    <w:rsid w:val="006A511A"/>
    <w:rsid w:val="006A5128"/>
    <w:rsid w:val="006A51B6"/>
    <w:rsid w:val="006A5202"/>
    <w:rsid w:val="006A5594"/>
    <w:rsid w:val="006A58E5"/>
    <w:rsid w:val="006A58F4"/>
    <w:rsid w:val="006A5BE0"/>
    <w:rsid w:val="006A5F0F"/>
    <w:rsid w:val="006A61B9"/>
    <w:rsid w:val="006A6D08"/>
    <w:rsid w:val="006A6E71"/>
    <w:rsid w:val="006A6F08"/>
    <w:rsid w:val="006A6F23"/>
    <w:rsid w:val="006A6F8D"/>
    <w:rsid w:val="006A73B5"/>
    <w:rsid w:val="006A75AD"/>
    <w:rsid w:val="006A76C1"/>
    <w:rsid w:val="006A7864"/>
    <w:rsid w:val="006A7906"/>
    <w:rsid w:val="006A7AB6"/>
    <w:rsid w:val="006A7B8B"/>
    <w:rsid w:val="006A7D25"/>
    <w:rsid w:val="006A7F9A"/>
    <w:rsid w:val="006B0072"/>
    <w:rsid w:val="006B0123"/>
    <w:rsid w:val="006B020C"/>
    <w:rsid w:val="006B0403"/>
    <w:rsid w:val="006B0528"/>
    <w:rsid w:val="006B07CA"/>
    <w:rsid w:val="006B097C"/>
    <w:rsid w:val="006B11A0"/>
    <w:rsid w:val="006B14F9"/>
    <w:rsid w:val="006B15F0"/>
    <w:rsid w:val="006B18F2"/>
    <w:rsid w:val="006B1A87"/>
    <w:rsid w:val="006B1B93"/>
    <w:rsid w:val="006B2420"/>
    <w:rsid w:val="006B252E"/>
    <w:rsid w:val="006B25A6"/>
    <w:rsid w:val="006B27BB"/>
    <w:rsid w:val="006B2989"/>
    <w:rsid w:val="006B2AA2"/>
    <w:rsid w:val="006B2CA6"/>
    <w:rsid w:val="006B2D8B"/>
    <w:rsid w:val="006B3095"/>
    <w:rsid w:val="006B30F4"/>
    <w:rsid w:val="006B31B8"/>
    <w:rsid w:val="006B320D"/>
    <w:rsid w:val="006B33F5"/>
    <w:rsid w:val="006B3442"/>
    <w:rsid w:val="006B3524"/>
    <w:rsid w:val="006B368A"/>
    <w:rsid w:val="006B36C1"/>
    <w:rsid w:val="006B37F7"/>
    <w:rsid w:val="006B39BF"/>
    <w:rsid w:val="006B39FE"/>
    <w:rsid w:val="006B3CF3"/>
    <w:rsid w:val="006B3E5C"/>
    <w:rsid w:val="006B3FA7"/>
    <w:rsid w:val="006B43D5"/>
    <w:rsid w:val="006B4462"/>
    <w:rsid w:val="006B4592"/>
    <w:rsid w:val="006B4593"/>
    <w:rsid w:val="006B468C"/>
    <w:rsid w:val="006B46A0"/>
    <w:rsid w:val="006B4798"/>
    <w:rsid w:val="006B49AA"/>
    <w:rsid w:val="006B4A26"/>
    <w:rsid w:val="006B4A58"/>
    <w:rsid w:val="006B4B11"/>
    <w:rsid w:val="006B4C9B"/>
    <w:rsid w:val="006B4F40"/>
    <w:rsid w:val="006B5079"/>
    <w:rsid w:val="006B527E"/>
    <w:rsid w:val="006B5351"/>
    <w:rsid w:val="006B5614"/>
    <w:rsid w:val="006B5821"/>
    <w:rsid w:val="006B58F7"/>
    <w:rsid w:val="006B595D"/>
    <w:rsid w:val="006B59B2"/>
    <w:rsid w:val="006B5A0D"/>
    <w:rsid w:val="006B5D55"/>
    <w:rsid w:val="006B5F99"/>
    <w:rsid w:val="006B61D3"/>
    <w:rsid w:val="006B67F9"/>
    <w:rsid w:val="006B69AB"/>
    <w:rsid w:val="006B6B66"/>
    <w:rsid w:val="006B6B99"/>
    <w:rsid w:val="006B6C23"/>
    <w:rsid w:val="006B6DB2"/>
    <w:rsid w:val="006B714F"/>
    <w:rsid w:val="006B71C9"/>
    <w:rsid w:val="006B71F2"/>
    <w:rsid w:val="006B7AC2"/>
    <w:rsid w:val="006B7BBB"/>
    <w:rsid w:val="006B7CDE"/>
    <w:rsid w:val="006B7E19"/>
    <w:rsid w:val="006B7EB2"/>
    <w:rsid w:val="006C01E0"/>
    <w:rsid w:val="006C030D"/>
    <w:rsid w:val="006C038A"/>
    <w:rsid w:val="006C0468"/>
    <w:rsid w:val="006C060B"/>
    <w:rsid w:val="006C06CC"/>
    <w:rsid w:val="006C0918"/>
    <w:rsid w:val="006C096D"/>
    <w:rsid w:val="006C0AA9"/>
    <w:rsid w:val="006C0B9B"/>
    <w:rsid w:val="006C0D9E"/>
    <w:rsid w:val="006C0DE3"/>
    <w:rsid w:val="006C0F50"/>
    <w:rsid w:val="006C0F9C"/>
    <w:rsid w:val="006C121B"/>
    <w:rsid w:val="006C1233"/>
    <w:rsid w:val="006C1366"/>
    <w:rsid w:val="006C14CA"/>
    <w:rsid w:val="006C1573"/>
    <w:rsid w:val="006C1602"/>
    <w:rsid w:val="006C1896"/>
    <w:rsid w:val="006C1A88"/>
    <w:rsid w:val="006C1C64"/>
    <w:rsid w:val="006C1CE8"/>
    <w:rsid w:val="006C1D1D"/>
    <w:rsid w:val="006C1EE7"/>
    <w:rsid w:val="006C1F7D"/>
    <w:rsid w:val="006C20EB"/>
    <w:rsid w:val="006C210D"/>
    <w:rsid w:val="006C21F2"/>
    <w:rsid w:val="006C2243"/>
    <w:rsid w:val="006C2297"/>
    <w:rsid w:val="006C2389"/>
    <w:rsid w:val="006C2407"/>
    <w:rsid w:val="006C25FC"/>
    <w:rsid w:val="006C27A6"/>
    <w:rsid w:val="006C291B"/>
    <w:rsid w:val="006C2933"/>
    <w:rsid w:val="006C2A67"/>
    <w:rsid w:val="006C2F3A"/>
    <w:rsid w:val="006C3132"/>
    <w:rsid w:val="006C316F"/>
    <w:rsid w:val="006C3197"/>
    <w:rsid w:val="006C351E"/>
    <w:rsid w:val="006C36F9"/>
    <w:rsid w:val="006C38D4"/>
    <w:rsid w:val="006C3D9B"/>
    <w:rsid w:val="006C3F35"/>
    <w:rsid w:val="006C3F91"/>
    <w:rsid w:val="006C403C"/>
    <w:rsid w:val="006C4079"/>
    <w:rsid w:val="006C40E9"/>
    <w:rsid w:val="006C42FC"/>
    <w:rsid w:val="006C4950"/>
    <w:rsid w:val="006C4A46"/>
    <w:rsid w:val="006C4BE7"/>
    <w:rsid w:val="006C4CD9"/>
    <w:rsid w:val="006C4D03"/>
    <w:rsid w:val="006C4D3C"/>
    <w:rsid w:val="006C4D94"/>
    <w:rsid w:val="006C4E7B"/>
    <w:rsid w:val="006C5112"/>
    <w:rsid w:val="006C5248"/>
    <w:rsid w:val="006C529E"/>
    <w:rsid w:val="006C545C"/>
    <w:rsid w:val="006C56BA"/>
    <w:rsid w:val="006C56F3"/>
    <w:rsid w:val="006C57FB"/>
    <w:rsid w:val="006C5BF3"/>
    <w:rsid w:val="006C5C74"/>
    <w:rsid w:val="006C6123"/>
    <w:rsid w:val="006C617E"/>
    <w:rsid w:val="006C6511"/>
    <w:rsid w:val="006C65A9"/>
    <w:rsid w:val="006C6910"/>
    <w:rsid w:val="006C6A3A"/>
    <w:rsid w:val="006C6C75"/>
    <w:rsid w:val="006C6C9D"/>
    <w:rsid w:val="006C6E01"/>
    <w:rsid w:val="006C6E12"/>
    <w:rsid w:val="006C6F33"/>
    <w:rsid w:val="006C70FF"/>
    <w:rsid w:val="006C73A0"/>
    <w:rsid w:val="006C74BA"/>
    <w:rsid w:val="006C7567"/>
    <w:rsid w:val="006C7664"/>
    <w:rsid w:val="006C7744"/>
    <w:rsid w:val="006C77B6"/>
    <w:rsid w:val="006C7891"/>
    <w:rsid w:val="006C7A6B"/>
    <w:rsid w:val="006C7B0A"/>
    <w:rsid w:val="006C7FBC"/>
    <w:rsid w:val="006C7FDA"/>
    <w:rsid w:val="006D0064"/>
    <w:rsid w:val="006D038A"/>
    <w:rsid w:val="006D065D"/>
    <w:rsid w:val="006D0986"/>
    <w:rsid w:val="006D0B54"/>
    <w:rsid w:val="006D0C00"/>
    <w:rsid w:val="006D0CC0"/>
    <w:rsid w:val="006D0FAF"/>
    <w:rsid w:val="006D10EF"/>
    <w:rsid w:val="006D1113"/>
    <w:rsid w:val="006D1224"/>
    <w:rsid w:val="006D12CB"/>
    <w:rsid w:val="006D17DA"/>
    <w:rsid w:val="006D1AF8"/>
    <w:rsid w:val="006D1B88"/>
    <w:rsid w:val="006D1C3A"/>
    <w:rsid w:val="006D1E07"/>
    <w:rsid w:val="006D2038"/>
    <w:rsid w:val="006D235E"/>
    <w:rsid w:val="006D252F"/>
    <w:rsid w:val="006D2782"/>
    <w:rsid w:val="006D27A9"/>
    <w:rsid w:val="006D2A4F"/>
    <w:rsid w:val="006D2BC1"/>
    <w:rsid w:val="006D2BFF"/>
    <w:rsid w:val="006D2C90"/>
    <w:rsid w:val="006D2C97"/>
    <w:rsid w:val="006D32F3"/>
    <w:rsid w:val="006D3357"/>
    <w:rsid w:val="006D350C"/>
    <w:rsid w:val="006D369D"/>
    <w:rsid w:val="006D370F"/>
    <w:rsid w:val="006D3754"/>
    <w:rsid w:val="006D3849"/>
    <w:rsid w:val="006D3914"/>
    <w:rsid w:val="006D3A1B"/>
    <w:rsid w:val="006D3AE5"/>
    <w:rsid w:val="006D3C19"/>
    <w:rsid w:val="006D3CBA"/>
    <w:rsid w:val="006D3E42"/>
    <w:rsid w:val="006D3F17"/>
    <w:rsid w:val="006D3F5B"/>
    <w:rsid w:val="006D40C1"/>
    <w:rsid w:val="006D4492"/>
    <w:rsid w:val="006D458F"/>
    <w:rsid w:val="006D46D3"/>
    <w:rsid w:val="006D471D"/>
    <w:rsid w:val="006D4936"/>
    <w:rsid w:val="006D4CA3"/>
    <w:rsid w:val="006D5149"/>
    <w:rsid w:val="006D56BF"/>
    <w:rsid w:val="006D5916"/>
    <w:rsid w:val="006D5A91"/>
    <w:rsid w:val="006D5C5D"/>
    <w:rsid w:val="006D6033"/>
    <w:rsid w:val="006D60DA"/>
    <w:rsid w:val="006D61AE"/>
    <w:rsid w:val="006D64D4"/>
    <w:rsid w:val="006D67B2"/>
    <w:rsid w:val="006D6990"/>
    <w:rsid w:val="006D6A0E"/>
    <w:rsid w:val="006D6B34"/>
    <w:rsid w:val="006D6B83"/>
    <w:rsid w:val="006D6B8B"/>
    <w:rsid w:val="006D6C53"/>
    <w:rsid w:val="006D6C8E"/>
    <w:rsid w:val="006D6F1D"/>
    <w:rsid w:val="006D70FF"/>
    <w:rsid w:val="006D731F"/>
    <w:rsid w:val="006D73CD"/>
    <w:rsid w:val="006D74F3"/>
    <w:rsid w:val="006D7633"/>
    <w:rsid w:val="006D7656"/>
    <w:rsid w:val="006D77FE"/>
    <w:rsid w:val="006D7BD1"/>
    <w:rsid w:val="006D7C88"/>
    <w:rsid w:val="006D7D5B"/>
    <w:rsid w:val="006D7E0C"/>
    <w:rsid w:val="006D7EBE"/>
    <w:rsid w:val="006E0246"/>
    <w:rsid w:val="006E0354"/>
    <w:rsid w:val="006E08B7"/>
    <w:rsid w:val="006E0A2B"/>
    <w:rsid w:val="006E0BE9"/>
    <w:rsid w:val="006E0E4B"/>
    <w:rsid w:val="006E0E8A"/>
    <w:rsid w:val="006E0EE5"/>
    <w:rsid w:val="006E1018"/>
    <w:rsid w:val="006E1181"/>
    <w:rsid w:val="006E1239"/>
    <w:rsid w:val="006E1469"/>
    <w:rsid w:val="006E14CD"/>
    <w:rsid w:val="006E14DF"/>
    <w:rsid w:val="006E15A6"/>
    <w:rsid w:val="006E1652"/>
    <w:rsid w:val="006E1796"/>
    <w:rsid w:val="006E17AB"/>
    <w:rsid w:val="006E1BF2"/>
    <w:rsid w:val="006E1D43"/>
    <w:rsid w:val="006E2041"/>
    <w:rsid w:val="006E21E9"/>
    <w:rsid w:val="006E22E9"/>
    <w:rsid w:val="006E23F1"/>
    <w:rsid w:val="006E253C"/>
    <w:rsid w:val="006E2540"/>
    <w:rsid w:val="006E25FA"/>
    <w:rsid w:val="006E288D"/>
    <w:rsid w:val="006E2C0E"/>
    <w:rsid w:val="006E2D2C"/>
    <w:rsid w:val="006E2EB2"/>
    <w:rsid w:val="006E2F87"/>
    <w:rsid w:val="006E2F91"/>
    <w:rsid w:val="006E2FBE"/>
    <w:rsid w:val="006E3205"/>
    <w:rsid w:val="006E324C"/>
    <w:rsid w:val="006E331B"/>
    <w:rsid w:val="006E33F3"/>
    <w:rsid w:val="006E370B"/>
    <w:rsid w:val="006E3728"/>
    <w:rsid w:val="006E37D1"/>
    <w:rsid w:val="006E38DD"/>
    <w:rsid w:val="006E3915"/>
    <w:rsid w:val="006E3B8F"/>
    <w:rsid w:val="006E3BA2"/>
    <w:rsid w:val="006E3CB7"/>
    <w:rsid w:val="006E3D85"/>
    <w:rsid w:val="006E3DF1"/>
    <w:rsid w:val="006E3EC8"/>
    <w:rsid w:val="006E3F65"/>
    <w:rsid w:val="006E3FE8"/>
    <w:rsid w:val="006E41FB"/>
    <w:rsid w:val="006E41FE"/>
    <w:rsid w:val="006E42C6"/>
    <w:rsid w:val="006E4559"/>
    <w:rsid w:val="006E4575"/>
    <w:rsid w:val="006E45F1"/>
    <w:rsid w:val="006E4798"/>
    <w:rsid w:val="006E47C8"/>
    <w:rsid w:val="006E4826"/>
    <w:rsid w:val="006E49A5"/>
    <w:rsid w:val="006E4B87"/>
    <w:rsid w:val="006E4BD1"/>
    <w:rsid w:val="006E4CCC"/>
    <w:rsid w:val="006E4E3D"/>
    <w:rsid w:val="006E50F3"/>
    <w:rsid w:val="006E51CA"/>
    <w:rsid w:val="006E5234"/>
    <w:rsid w:val="006E5378"/>
    <w:rsid w:val="006E53C2"/>
    <w:rsid w:val="006E549A"/>
    <w:rsid w:val="006E574D"/>
    <w:rsid w:val="006E57A7"/>
    <w:rsid w:val="006E59DA"/>
    <w:rsid w:val="006E5A3D"/>
    <w:rsid w:val="006E5D0D"/>
    <w:rsid w:val="006E5EA4"/>
    <w:rsid w:val="006E5EDE"/>
    <w:rsid w:val="006E5F44"/>
    <w:rsid w:val="006E6007"/>
    <w:rsid w:val="006E630F"/>
    <w:rsid w:val="006E633B"/>
    <w:rsid w:val="006E65B7"/>
    <w:rsid w:val="006E66C7"/>
    <w:rsid w:val="006E687A"/>
    <w:rsid w:val="006E68B1"/>
    <w:rsid w:val="006E6983"/>
    <w:rsid w:val="006E705C"/>
    <w:rsid w:val="006E7075"/>
    <w:rsid w:val="006E7116"/>
    <w:rsid w:val="006E7181"/>
    <w:rsid w:val="006E72E9"/>
    <w:rsid w:val="006E74D6"/>
    <w:rsid w:val="006E774A"/>
    <w:rsid w:val="006E77DB"/>
    <w:rsid w:val="006E7A12"/>
    <w:rsid w:val="006E7A45"/>
    <w:rsid w:val="006E7B60"/>
    <w:rsid w:val="006E7BE1"/>
    <w:rsid w:val="006E7C36"/>
    <w:rsid w:val="006E7DA5"/>
    <w:rsid w:val="006F0035"/>
    <w:rsid w:val="006F00C0"/>
    <w:rsid w:val="006F02AF"/>
    <w:rsid w:val="006F03D1"/>
    <w:rsid w:val="006F04C3"/>
    <w:rsid w:val="006F074B"/>
    <w:rsid w:val="006F0783"/>
    <w:rsid w:val="006F084E"/>
    <w:rsid w:val="006F08B2"/>
    <w:rsid w:val="006F09C6"/>
    <w:rsid w:val="006F0BD6"/>
    <w:rsid w:val="006F0C26"/>
    <w:rsid w:val="006F0C7C"/>
    <w:rsid w:val="006F0C81"/>
    <w:rsid w:val="006F0DFB"/>
    <w:rsid w:val="006F0E19"/>
    <w:rsid w:val="006F0EBA"/>
    <w:rsid w:val="006F1052"/>
    <w:rsid w:val="006F1333"/>
    <w:rsid w:val="006F13B5"/>
    <w:rsid w:val="006F14DA"/>
    <w:rsid w:val="006F162E"/>
    <w:rsid w:val="006F17B7"/>
    <w:rsid w:val="006F1804"/>
    <w:rsid w:val="006F1985"/>
    <w:rsid w:val="006F1A2C"/>
    <w:rsid w:val="006F1B41"/>
    <w:rsid w:val="006F1E38"/>
    <w:rsid w:val="006F200F"/>
    <w:rsid w:val="006F2175"/>
    <w:rsid w:val="006F2213"/>
    <w:rsid w:val="006F2251"/>
    <w:rsid w:val="006F258B"/>
    <w:rsid w:val="006F2654"/>
    <w:rsid w:val="006F2697"/>
    <w:rsid w:val="006F2799"/>
    <w:rsid w:val="006F29B1"/>
    <w:rsid w:val="006F2BC5"/>
    <w:rsid w:val="006F2D10"/>
    <w:rsid w:val="006F2E05"/>
    <w:rsid w:val="006F2E10"/>
    <w:rsid w:val="006F2E3F"/>
    <w:rsid w:val="006F2F07"/>
    <w:rsid w:val="006F2FAA"/>
    <w:rsid w:val="006F32D6"/>
    <w:rsid w:val="006F32E0"/>
    <w:rsid w:val="006F3498"/>
    <w:rsid w:val="006F357D"/>
    <w:rsid w:val="006F358A"/>
    <w:rsid w:val="006F359E"/>
    <w:rsid w:val="006F35C1"/>
    <w:rsid w:val="006F3622"/>
    <w:rsid w:val="006F37D0"/>
    <w:rsid w:val="006F3F5D"/>
    <w:rsid w:val="006F3FE6"/>
    <w:rsid w:val="006F4177"/>
    <w:rsid w:val="006F41B6"/>
    <w:rsid w:val="006F42AE"/>
    <w:rsid w:val="006F43A2"/>
    <w:rsid w:val="006F47B2"/>
    <w:rsid w:val="006F4827"/>
    <w:rsid w:val="006F4A47"/>
    <w:rsid w:val="006F5023"/>
    <w:rsid w:val="006F507B"/>
    <w:rsid w:val="006F5189"/>
    <w:rsid w:val="006F5670"/>
    <w:rsid w:val="006F5C00"/>
    <w:rsid w:val="006F5E94"/>
    <w:rsid w:val="006F6036"/>
    <w:rsid w:val="006F62CD"/>
    <w:rsid w:val="006F64AB"/>
    <w:rsid w:val="006F64D4"/>
    <w:rsid w:val="006F672D"/>
    <w:rsid w:val="006F68A3"/>
    <w:rsid w:val="006F68BA"/>
    <w:rsid w:val="006F6A1C"/>
    <w:rsid w:val="006F6A3D"/>
    <w:rsid w:val="006F6EE4"/>
    <w:rsid w:val="006F7196"/>
    <w:rsid w:val="006F73D7"/>
    <w:rsid w:val="006F7454"/>
    <w:rsid w:val="006F7610"/>
    <w:rsid w:val="006F764C"/>
    <w:rsid w:val="006F76F2"/>
    <w:rsid w:val="006F7A2F"/>
    <w:rsid w:val="006F7CF0"/>
    <w:rsid w:val="006F7F32"/>
    <w:rsid w:val="006F7F34"/>
    <w:rsid w:val="006F7FDB"/>
    <w:rsid w:val="0070001A"/>
    <w:rsid w:val="007001F3"/>
    <w:rsid w:val="007002F8"/>
    <w:rsid w:val="00700302"/>
    <w:rsid w:val="00700939"/>
    <w:rsid w:val="00700DB8"/>
    <w:rsid w:val="00700DF9"/>
    <w:rsid w:val="0070102E"/>
    <w:rsid w:val="00701489"/>
    <w:rsid w:val="007016D0"/>
    <w:rsid w:val="00701776"/>
    <w:rsid w:val="007018E1"/>
    <w:rsid w:val="00701A62"/>
    <w:rsid w:val="00701E04"/>
    <w:rsid w:val="00701E3D"/>
    <w:rsid w:val="0070201D"/>
    <w:rsid w:val="0070216F"/>
    <w:rsid w:val="0070242C"/>
    <w:rsid w:val="00702459"/>
    <w:rsid w:val="007026FE"/>
    <w:rsid w:val="00702879"/>
    <w:rsid w:val="00702B40"/>
    <w:rsid w:val="00702D21"/>
    <w:rsid w:val="00702ED8"/>
    <w:rsid w:val="00702F43"/>
    <w:rsid w:val="007030E8"/>
    <w:rsid w:val="007030F7"/>
    <w:rsid w:val="007038D2"/>
    <w:rsid w:val="0070392C"/>
    <w:rsid w:val="00703AAE"/>
    <w:rsid w:val="00703CE4"/>
    <w:rsid w:val="00703E8D"/>
    <w:rsid w:val="00704029"/>
    <w:rsid w:val="00704263"/>
    <w:rsid w:val="0070436A"/>
    <w:rsid w:val="007043CF"/>
    <w:rsid w:val="007048F6"/>
    <w:rsid w:val="00704A9A"/>
    <w:rsid w:val="00704B37"/>
    <w:rsid w:val="00704C36"/>
    <w:rsid w:val="00704EC9"/>
    <w:rsid w:val="00704F05"/>
    <w:rsid w:val="00704F59"/>
    <w:rsid w:val="00704F6D"/>
    <w:rsid w:val="00704FF0"/>
    <w:rsid w:val="00705064"/>
    <w:rsid w:val="007050FE"/>
    <w:rsid w:val="00705262"/>
    <w:rsid w:val="00705540"/>
    <w:rsid w:val="00705595"/>
    <w:rsid w:val="00705813"/>
    <w:rsid w:val="007058BC"/>
    <w:rsid w:val="00705AA9"/>
    <w:rsid w:val="00705AFE"/>
    <w:rsid w:val="00706105"/>
    <w:rsid w:val="007064A2"/>
    <w:rsid w:val="00706BF6"/>
    <w:rsid w:val="00706D2F"/>
    <w:rsid w:val="00706DB0"/>
    <w:rsid w:val="00706ED3"/>
    <w:rsid w:val="00706F2F"/>
    <w:rsid w:val="0070707E"/>
    <w:rsid w:val="00707225"/>
    <w:rsid w:val="007072DA"/>
    <w:rsid w:val="0070732E"/>
    <w:rsid w:val="00707341"/>
    <w:rsid w:val="007073A0"/>
    <w:rsid w:val="0070749B"/>
    <w:rsid w:val="007074DF"/>
    <w:rsid w:val="007079D7"/>
    <w:rsid w:val="00707ABC"/>
    <w:rsid w:val="00707D34"/>
    <w:rsid w:val="00707E10"/>
    <w:rsid w:val="00707E15"/>
    <w:rsid w:val="00710075"/>
    <w:rsid w:val="007102C1"/>
    <w:rsid w:val="00710305"/>
    <w:rsid w:val="00710384"/>
    <w:rsid w:val="00710390"/>
    <w:rsid w:val="00710456"/>
    <w:rsid w:val="00710571"/>
    <w:rsid w:val="007107F9"/>
    <w:rsid w:val="007108E4"/>
    <w:rsid w:val="00710A1B"/>
    <w:rsid w:val="00710BE4"/>
    <w:rsid w:val="00710BF8"/>
    <w:rsid w:val="00710CB8"/>
    <w:rsid w:val="00710EE7"/>
    <w:rsid w:val="0071129D"/>
    <w:rsid w:val="00711422"/>
    <w:rsid w:val="00711603"/>
    <w:rsid w:val="0071179F"/>
    <w:rsid w:val="007119D8"/>
    <w:rsid w:val="00711A57"/>
    <w:rsid w:val="00711C0D"/>
    <w:rsid w:val="00711E1B"/>
    <w:rsid w:val="00711E92"/>
    <w:rsid w:val="007120FF"/>
    <w:rsid w:val="007122F2"/>
    <w:rsid w:val="007124A5"/>
    <w:rsid w:val="0071278A"/>
    <w:rsid w:val="00712EBD"/>
    <w:rsid w:val="007131CA"/>
    <w:rsid w:val="0071320D"/>
    <w:rsid w:val="007132E3"/>
    <w:rsid w:val="00713343"/>
    <w:rsid w:val="007134C3"/>
    <w:rsid w:val="00713546"/>
    <w:rsid w:val="00713646"/>
    <w:rsid w:val="00713674"/>
    <w:rsid w:val="00713689"/>
    <w:rsid w:val="007136C7"/>
    <w:rsid w:val="007136E6"/>
    <w:rsid w:val="00713764"/>
    <w:rsid w:val="0071380A"/>
    <w:rsid w:val="0071386F"/>
    <w:rsid w:val="00713B83"/>
    <w:rsid w:val="00713B8F"/>
    <w:rsid w:val="00713D16"/>
    <w:rsid w:val="0071447C"/>
    <w:rsid w:val="00714C66"/>
    <w:rsid w:val="00714E1C"/>
    <w:rsid w:val="00714F39"/>
    <w:rsid w:val="00715072"/>
    <w:rsid w:val="00715169"/>
    <w:rsid w:val="00715247"/>
    <w:rsid w:val="00715380"/>
    <w:rsid w:val="00715447"/>
    <w:rsid w:val="0071577B"/>
    <w:rsid w:val="0071584C"/>
    <w:rsid w:val="00715A2F"/>
    <w:rsid w:val="00715B9F"/>
    <w:rsid w:val="00715D5A"/>
    <w:rsid w:val="00715E8F"/>
    <w:rsid w:val="00715F16"/>
    <w:rsid w:val="00715F53"/>
    <w:rsid w:val="00715F75"/>
    <w:rsid w:val="007160D2"/>
    <w:rsid w:val="007164FB"/>
    <w:rsid w:val="007165AC"/>
    <w:rsid w:val="0071662F"/>
    <w:rsid w:val="007166FE"/>
    <w:rsid w:val="007169A0"/>
    <w:rsid w:val="00716C20"/>
    <w:rsid w:val="00716E3D"/>
    <w:rsid w:val="00716FBD"/>
    <w:rsid w:val="0071767E"/>
    <w:rsid w:val="007177FB"/>
    <w:rsid w:val="007179EB"/>
    <w:rsid w:val="00717A68"/>
    <w:rsid w:val="00717E90"/>
    <w:rsid w:val="00717F62"/>
    <w:rsid w:val="00717FE8"/>
    <w:rsid w:val="007200FE"/>
    <w:rsid w:val="007203C4"/>
    <w:rsid w:val="007204C1"/>
    <w:rsid w:val="0072067C"/>
    <w:rsid w:val="00720821"/>
    <w:rsid w:val="00720823"/>
    <w:rsid w:val="007208AC"/>
    <w:rsid w:val="007208B4"/>
    <w:rsid w:val="007208F0"/>
    <w:rsid w:val="00720974"/>
    <w:rsid w:val="00720EA9"/>
    <w:rsid w:val="007210F7"/>
    <w:rsid w:val="0072112E"/>
    <w:rsid w:val="00721170"/>
    <w:rsid w:val="007212FD"/>
    <w:rsid w:val="00721308"/>
    <w:rsid w:val="007213F3"/>
    <w:rsid w:val="0072143A"/>
    <w:rsid w:val="00721494"/>
    <w:rsid w:val="00721499"/>
    <w:rsid w:val="00721556"/>
    <w:rsid w:val="00721599"/>
    <w:rsid w:val="00721682"/>
    <w:rsid w:val="007216F0"/>
    <w:rsid w:val="007219BC"/>
    <w:rsid w:val="00721B9A"/>
    <w:rsid w:val="00721BB1"/>
    <w:rsid w:val="00721C65"/>
    <w:rsid w:val="00721E13"/>
    <w:rsid w:val="00721FB5"/>
    <w:rsid w:val="00722227"/>
    <w:rsid w:val="00722433"/>
    <w:rsid w:val="007226CA"/>
    <w:rsid w:val="00722769"/>
    <w:rsid w:val="007228C1"/>
    <w:rsid w:val="00722950"/>
    <w:rsid w:val="007229D7"/>
    <w:rsid w:val="00722A2A"/>
    <w:rsid w:val="00722BFA"/>
    <w:rsid w:val="00722FA2"/>
    <w:rsid w:val="007234E3"/>
    <w:rsid w:val="00723A6B"/>
    <w:rsid w:val="00723FB7"/>
    <w:rsid w:val="007243BB"/>
    <w:rsid w:val="00724494"/>
    <w:rsid w:val="007244D4"/>
    <w:rsid w:val="007246FB"/>
    <w:rsid w:val="007247EB"/>
    <w:rsid w:val="00724A4A"/>
    <w:rsid w:val="00724ABB"/>
    <w:rsid w:val="00724C56"/>
    <w:rsid w:val="00724FD8"/>
    <w:rsid w:val="007251AD"/>
    <w:rsid w:val="0072520A"/>
    <w:rsid w:val="007252B1"/>
    <w:rsid w:val="007254B8"/>
    <w:rsid w:val="007256D0"/>
    <w:rsid w:val="0072580E"/>
    <w:rsid w:val="0072594E"/>
    <w:rsid w:val="00725D56"/>
    <w:rsid w:val="00725D9B"/>
    <w:rsid w:val="0072619E"/>
    <w:rsid w:val="0072621C"/>
    <w:rsid w:val="007262E6"/>
    <w:rsid w:val="00726408"/>
    <w:rsid w:val="00726462"/>
    <w:rsid w:val="00726589"/>
    <w:rsid w:val="00726609"/>
    <w:rsid w:val="00726867"/>
    <w:rsid w:val="0072699C"/>
    <w:rsid w:val="00726A0F"/>
    <w:rsid w:val="00726A27"/>
    <w:rsid w:val="00726AFC"/>
    <w:rsid w:val="00726B26"/>
    <w:rsid w:val="00726B4B"/>
    <w:rsid w:val="00726D16"/>
    <w:rsid w:val="0072739D"/>
    <w:rsid w:val="007273A4"/>
    <w:rsid w:val="00727609"/>
    <w:rsid w:val="0072764C"/>
    <w:rsid w:val="00727684"/>
    <w:rsid w:val="007276FA"/>
    <w:rsid w:val="007278AA"/>
    <w:rsid w:val="007279D5"/>
    <w:rsid w:val="007279DA"/>
    <w:rsid w:val="00727B19"/>
    <w:rsid w:val="00727B6D"/>
    <w:rsid w:val="00727BF9"/>
    <w:rsid w:val="00727D8D"/>
    <w:rsid w:val="00727FD4"/>
    <w:rsid w:val="007302DF"/>
    <w:rsid w:val="00730462"/>
    <w:rsid w:val="0073050E"/>
    <w:rsid w:val="00730518"/>
    <w:rsid w:val="0073054A"/>
    <w:rsid w:val="007307BF"/>
    <w:rsid w:val="007308EA"/>
    <w:rsid w:val="00730967"/>
    <w:rsid w:val="00730C95"/>
    <w:rsid w:val="00730D8C"/>
    <w:rsid w:val="00730E97"/>
    <w:rsid w:val="00730F9C"/>
    <w:rsid w:val="0073105F"/>
    <w:rsid w:val="007312F8"/>
    <w:rsid w:val="00731719"/>
    <w:rsid w:val="0073178F"/>
    <w:rsid w:val="0073186B"/>
    <w:rsid w:val="007318BE"/>
    <w:rsid w:val="00731913"/>
    <w:rsid w:val="00731AB8"/>
    <w:rsid w:val="00731B06"/>
    <w:rsid w:val="00731BFC"/>
    <w:rsid w:val="00731D5A"/>
    <w:rsid w:val="00731D9A"/>
    <w:rsid w:val="00731DC1"/>
    <w:rsid w:val="00731F01"/>
    <w:rsid w:val="0073205D"/>
    <w:rsid w:val="00732541"/>
    <w:rsid w:val="0073256A"/>
    <w:rsid w:val="007328B8"/>
    <w:rsid w:val="00732A86"/>
    <w:rsid w:val="00732B76"/>
    <w:rsid w:val="00732C4A"/>
    <w:rsid w:val="00732E2A"/>
    <w:rsid w:val="00733263"/>
    <w:rsid w:val="007333CE"/>
    <w:rsid w:val="00733552"/>
    <w:rsid w:val="0073393C"/>
    <w:rsid w:val="00733DF2"/>
    <w:rsid w:val="00734448"/>
    <w:rsid w:val="00734463"/>
    <w:rsid w:val="007345D1"/>
    <w:rsid w:val="00734B88"/>
    <w:rsid w:val="00734C9E"/>
    <w:rsid w:val="00734E7C"/>
    <w:rsid w:val="0073511F"/>
    <w:rsid w:val="0073553A"/>
    <w:rsid w:val="00735786"/>
    <w:rsid w:val="00735840"/>
    <w:rsid w:val="00735B56"/>
    <w:rsid w:val="00735CEF"/>
    <w:rsid w:val="00736071"/>
    <w:rsid w:val="00736124"/>
    <w:rsid w:val="0073618D"/>
    <w:rsid w:val="007362BE"/>
    <w:rsid w:val="00736479"/>
    <w:rsid w:val="007365F0"/>
    <w:rsid w:val="0073664E"/>
    <w:rsid w:val="007367A7"/>
    <w:rsid w:val="00736AF7"/>
    <w:rsid w:val="00736AFD"/>
    <w:rsid w:val="00736F06"/>
    <w:rsid w:val="00736F46"/>
    <w:rsid w:val="00737006"/>
    <w:rsid w:val="007370FA"/>
    <w:rsid w:val="00737472"/>
    <w:rsid w:val="00737492"/>
    <w:rsid w:val="00737604"/>
    <w:rsid w:val="00737810"/>
    <w:rsid w:val="00737895"/>
    <w:rsid w:val="00737935"/>
    <w:rsid w:val="00737A3A"/>
    <w:rsid w:val="00737B62"/>
    <w:rsid w:val="00737BAC"/>
    <w:rsid w:val="00737C22"/>
    <w:rsid w:val="00737D2E"/>
    <w:rsid w:val="00737E76"/>
    <w:rsid w:val="00740277"/>
    <w:rsid w:val="007403DE"/>
    <w:rsid w:val="00740485"/>
    <w:rsid w:val="0074053E"/>
    <w:rsid w:val="007406BD"/>
    <w:rsid w:val="00740778"/>
    <w:rsid w:val="00740970"/>
    <w:rsid w:val="00740DE3"/>
    <w:rsid w:val="00740E97"/>
    <w:rsid w:val="00740EAF"/>
    <w:rsid w:val="00741077"/>
    <w:rsid w:val="0074112D"/>
    <w:rsid w:val="007417D1"/>
    <w:rsid w:val="0074209B"/>
    <w:rsid w:val="007421A5"/>
    <w:rsid w:val="007421E0"/>
    <w:rsid w:val="00742242"/>
    <w:rsid w:val="00742493"/>
    <w:rsid w:val="0074249C"/>
    <w:rsid w:val="0074251C"/>
    <w:rsid w:val="00742807"/>
    <w:rsid w:val="007428B3"/>
    <w:rsid w:val="00742B76"/>
    <w:rsid w:val="00742BA1"/>
    <w:rsid w:val="00742BD8"/>
    <w:rsid w:val="00742DB6"/>
    <w:rsid w:val="00742E05"/>
    <w:rsid w:val="00743047"/>
    <w:rsid w:val="0074311D"/>
    <w:rsid w:val="00743258"/>
    <w:rsid w:val="007433E0"/>
    <w:rsid w:val="007434CE"/>
    <w:rsid w:val="00743537"/>
    <w:rsid w:val="00743548"/>
    <w:rsid w:val="007435AF"/>
    <w:rsid w:val="007437AA"/>
    <w:rsid w:val="00743A23"/>
    <w:rsid w:val="00743ADD"/>
    <w:rsid w:val="00743B82"/>
    <w:rsid w:val="00743ED9"/>
    <w:rsid w:val="00743FAE"/>
    <w:rsid w:val="00744151"/>
    <w:rsid w:val="00744154"/>
    <w:rsid w:val="00744588"/>
    <w:rsid w:val="007445ED"/>
    <w:rsid w:val="007447EA"/>
    <w:rsid w:val="007447EB"/>
    <w:rsid w:val="00744863"/>
    <w:rsid w:val="0074494F"/>
    <w:rsid w:val="00744B1B"/>
    <w:rsid w:val="00744B72"/>
    <w:rsid w:val="00744C17"/>
    <w:rsid w:val="00744C8E"/>
    <w:rsid w:val="00744D18"/>
    <w:rsid w:val="00744F80"/>
    <w:rsid w:val="00744FE9"/>
    <w:rsid w:val="0074500B"/>
    <w:rsid w:val="007450D1"/>
    <w:rsid w:val="00745298"/>
    <w:rsid w:val="007452FE"/>
    <w:rsid w:val="007454DC"/>
    <w:rsid w:val="007455EB"/>
    <w:rsid w:val="00745627"/>
    <w:rsid w:val="0074564F"/>
    <w:rsid w:val="0074584A"/>
    <w:rsid w:val="0074584C"/>
    <w:rsid w:val="00745C2B"/>
    <w:rsid w:val="00745D65"/>
    <w:rsid w:val="00745E98"/>
    <w:rsid w:val="00745EEB"/>
    <w:rsid w:val="00745F6C"/>
    <w:rsid w:val="0074637E"/>
    <w:rsid w:val="0074650E"/>
    <w:rsid w:val="00746569"/>
    <w:rsid w:val="007465C8"/>
    <w:rsid w:val="0074670A"/>
    <w:rsid w:val="00746827"/>
    <w:rsid w:val="007468A1"/>
    <w:rsid w:val="007468A2"/>
    <w:rsid w:val="007468C6"/>
    <w:rsid w:val="007469D7"/>
    <w:rsid w:val="00746A25"/>
    <w:rsid w:val="0074720A"/>
    <w:rsid w:val="00747471"/>
    <w:rsid w:val="00747525"/>
    <w:rsid w:val="0074771F"/>
    <w:rsid w:val="0074782B"/>
    <w:rsid w:val="00747A11"/>
    <w:rsid w:val="00747AAC"/>
    <w:rsid w:val="00747BB6"/>
    <w:rsid w:val="00747F53"/>
    <w:rsid w:val="0075041C"/>
    <w:rsid w:val="00750421"/>
    <w:rsid w:val="00750449"/>
    <w:rsid w:val="007505C4"/>
    <w:rsid w:val="00750AC3"/>
    <w:rsid w:val="00750B00"/>
    <w:rsid w:val="00750B91"/>
    <w:rsid w:val="00750DC0"/>
    <w:rsid w:val="00751071"/>
    <w:rsid w:val="0075119C"/>
    <w:rsid w:val="007511A6"/>
    <w:rsid w:val="00751261"/>
    <w:rsid w:val="007512BA"/>
    <w:rsid w:val="00751932"/>
    <w:rsid w:val="00751E07"/>
    <w:rsid w:val="00751E41"/>
    <w:rsid w:val="00751E48"/>
    <w:rsid w:val="00751F06"/>
    <w:rsid w:val="0075214B"/>
    <w:rsid w:val="00752220"/>
    <w:rsid w:val="00752355"/>
    <w:rsid w:val="007523A2"/>
    <w:rsid w:val="00752450"/>
    <w:rsid w:val="0075247C"/>
    <w:rsid w:val="00752483"/>
    <w:rsid w:val="007526EA"/>
    <w:rsid w:val="00752916"/>
    <w:rsid w:val="00752C4F"/>
    <w:rsid w:val="00752D8B"/>
    <w:rsid w:val="00753084"/>
    <w:rsid w:val="00753274"/>
    <w:rsid w:val="007533B7"/>
    <w:rsid w:val="007533E2"/>
    <w:rsid w:val="007535D6"/>
    <w:rsid w:val="00753649"/>
    <w:rsid w:val="0075376A"/>
    <w:rsid w:val="007537B9"/>
    <w:rsid w:val="0075388D"/>
    <w:rsid w:val="00753A5C"/>
    <w:rsid w:val="00753B3B"/>
    <w:rsid w:val="00753C9F"/>
    <w:rsid w:val="00753E46"/>
    <w:rsid w:val="00753F53"/>
    <w:rsid w:val="00754035"/>
    <w:rsid w:val="0075417C"/>
    <w:rsid w:val="00754186"/>
    <w:rsid w:val="00754191"/>
    <w:rsid w:val="007541D5"/>
    <w:rsid w:val="00754434"/>
    <w:rsid w:val="00754540"/>
    <w:rsid w:val="007545E7"/>
    <w:rsid w:val="00754639"/>
    <w:rsid w:val="00754816"/>
    <w:rsid w:val="007549BB"/>
    <w:rsid w:val="00754A47"/>
    <w:rsid w:val="00754B34"/>
    <w:rsid w:val="00754BF0"/>
    <w:rsid w:val="00754E78"/>
    <w:rsid w:val="00755028"/>
    <w:rsid w:val="007550FF"/>
    <w:rsid w:val="007553B8"/>
    <w:rsid w:val="0075554A"/>
    <w:rsid w:val="0075558C"/>
    <w:rsid w:val="00755682"/>
    <w:rsid w:val="00755FDB"/>
    <w:rsid w:val="00756610"/>
    <w:rsid w:val="0075664D"/>
    <w:rsid w:val="007567D1"/>
    <w:rsid w:val="00756942"/>
    <w:rsid w:val="00756970"/>
    <w:rsid w:val="007569E3"/>
    <w:rsid w:val="00756D7F"/>
    <w:rsid w:val="00756E7E"/>
    <w:rsid w:val="00756F75"/>
    <w:rsid w:val="00757001"/>
    <w:rsid w:val="007570E0"/>
    <w:rsid w:val="007572A6"/>
    <w:rsid w:val="007573F2"/>
    <w:rsid w:val="00757586"/>
    <w:rsid w:val="007576F0"/>
    <w:rsid w:val="00757814"/>
    <w:rsid w:val="00757A2C"/>
    <w:rsid w:val="00757A6A"/>
    <w:rsid w:val="00757AAE"/>
    <w:rsid w:val="00757B4D"/>
    <w:rsid w:val="00757CD1"/>
    <w:rsid w:val="00757F2A"/>
    <w:rsid w:val="007600E8"/>
    <w:rsid w:val="007601FA"/>
    <w:rsid w:val="00760309"/>
    <w:rsid w:val="007604EB"/>
    <w:rsid w:val="00760640"/>
    <w:rsid w:val="0076066F"/>
    <w:rsid w:val="00760686"/>
    <w:rsid w:val="00760746"/>
    <w:rsid w:val="007607B0"/>
    <w:rsid w:val="007607D6"/>
    <w:rsid w:val="00760D5C"/>
    <w:rsid w:val="00760D5D"/>
    <w:rsid w:val="00760DDE"/>
    <w:rsid w:val="0076144F"/>
    <w:rsid w:val="0076165C"/>
    <w:rsid w:val="0076174A"/>
    <w:rsid w:val="00761B0E"/>
    <w:rsid w:val="00761D08"/>
    <w:rsid w:val="00761D7E"/>
    <w:rsid w:val="00761DF0"/>
    <w:rsid w:val="007620F3"/>
    <w:rsid w:val="007622C0"/>
    <w:rsid w:val="007622F0"/>
    <w:rsid w:val="00762375"/>
    <w:rsid w:val="00762510"/>
    <w:rsid w:val="00762522"/>
    <w:rsid w:val="00762857"/>
    <w:rsid w:val="00762A27"/>
    <w:rsid w:val="00762CAC"/>
    <w:rsid w:val="00762CCE"/>
    <w:rsid w:val="00762D64"/>
    <w:rsid w:val="007630AA"/>
    <w:rsid w:val="00763297"/>
    <w:rsid w:val="007638A0"/>
    <w:rsid w:val="007638D9"/>
    <w:rsid w:val="00763D99"/>
    <w:rsid w:val="007641F0"/>
    <w:rsid w:val="007642B2"/>
    <w:rsid w:val="0076440F"/>
    <w:rsid w:val="007645DC"/>
    <w:rsid w:val="00764797"/>
    <w:rsid w:val="007648DB"/>
    <w:rsid w:val="00764B93"/>
    <w:rsid w:val="00764CCC"/>
    <w:rsid w:val="00764D30"/>
    <w:rsid w:val="00764E07"/>
    <w:rsid w:val="00764FBA"/>
    <w:rsid w:val="00765433"/>
    <w:rsid w:val="007654F9"/>
    <w:rsid w:val="0076563F"/>
    <w:rsid w:val="00765ACE"/>
    <w:rsid w:val="00765BB9"/>
    <w:rsid w:val="00765ED9"/>
    <w:rsid w:val="00766077"/>
    <w:rsid w:val="007660D0"/>
    <w:rsid w:val="0076666E"/>
    <w:rsid w:val="00766815"/>
    <w:rsid w:val="00766824"/>
    <w:rsid w:val="00766DA1"/>
    <w:rsid w:val="007670B2"/>
    <w:rsid w:val="0076713E"/>
    <w:rsid w:val="0076734D"/>
    <w:rsid w:val="007674B3"/>
    <w:rsid w:val="00767585"/>
    <w:rsid w:val="0076768C"/>
    <w:rsid w:val="00767771"/>
    <w:rsid w:val="007677F7"/>
    <w:rsid w:val="00767B96"/>
    <w:rsid w:val="00767C0F"/>
    <w:rsid w:val="00767D07"/>
    <w:rsid w:val="007701B7"/>
    <w:rsid w:val="007702CA"/>
    <w:rsid w:val="007704CB"/>
    <w:rsid w:val="007707E2"/>
    <w:rsid w:val="00770A40"/>
    <w:rsid w:val="00770D7F"/>
    <w:rsid w:val="00770FE9"/>
    <w:rsid w:val="007711D4"/>
    <w:rsid w:val="007714C8"/>
    <w:rsid w:val="007717CD"/>
    <w:rsid w:val="007718A0"/>
    <w:rsid w:val="007718BF"/>
    <w:rsid w:val="00771919"/>
    <w:rsid w:val="00771933"/>
    <w:rsid w:val="00771AA0"/>
    <w:rsid w:val="00771B95"/>
    <w:rsid w:val="00771BBA"/>
    <w:rsid w:val="00771BFB"/>
    <w:rsid w:val="00771DE3"/>
    <w:rsid w:val="00771EB9"/>
    <w:rsid w:val="00771F1A"/>
    <w:rsid w:val="0077227F"/>
    <w:rsid w:val="007723DD"/>
    <w:rsid w:val="00772542"/>
    <w:rsid w:val="007725A1"/>
    <w:rsid w:val="00772945"/>
    <w:rsid w:val="00772AB5"/>
    <w:rsid w:val="00772C89"/>
    <w:rsid w:val="00772D40"/>
    <w:rsid w:val="00772FEB"/>
    <w:rsid w:val="00772FF7"/>
    <w:rsid w:val="00773011"/>
    <w:rsid w:val="007732C8"/>
    <w:rsid w:val="0077331C"/>
    <w:rsid w:val="00773716"/>
    <w:rsid w:val="007737CF"/>
    <w:rsid w:val="007737F7"/>
    <w:rsid w:val="007738FA"/>
    <w:rsid w:val="00773C62"/>
    <w:rsid w:val="00774164"/>
    <w:rsid w:val="007743D5"/>
    <w:rsid w:val="00774490"/>
    <w:rsid w:val="00774608"/>
    <w:rsid w:val="00774770"/>
    <w:rsid w:val="007747E7"/>
    <w:rsid w:val="00774871"/>
    <w:rsid w:val="00774AA5"/>
    <w:rsid w:val="00774AF3"/>
    <w:rsid w:val="00774E50"/>
    <w:rsid w:val="00774EC0"/>
    <w:rsid w:val="00774F34"/>
    <w:rsid w:val="0077505B"/>
    <w:rsid w:val="007753F3"/>
    <w:rsid w:val="007755CE"/>
    <w:rsid w:val="00775724"/>
    <w:rsid w:val="007757E9"/>
    <w:rsid w:val="00775AF2"/>
    <w:rsid w:val="00775B52"/>
    <w:rsid w:val="00775B5C"/>
    <w:rsid w:val="00775B90"/>
    <w:rsid w:val="00775C72"/>
    <w:rsid w:val="00775D5A"/>
    <w:rsid w:val="00775E5C"/>
    <w:rsid w:val="00775FC5"/>
    <w:rsid w:val="00776021"/>
    <w:rsid w:val="0077610A"/>
    <w:rsid w:val="00776260"/>
    <w:rsid w:val="0077626F"/>
    <w:rsid w:val="00776988"/>
    <w:rsid w:val="00776F46"/>
    <w:rsid w:val="00777289"/>
    <w:rsid w:val="007775E7"/>
    <w:rsid w:val="00777825"/>
    <w:rsid w:val="00777BE5"/>
    <w:rsid w:val="00777C75"/>
    <w:rsid w:val="00777C9E"/>
    <w:rsid w:val="00777D7C"/>
    <w:rsid w:val="00777F75"/>
    <w:rsid w:val="00780557"/>
    <w:rsid w:val="00780614"/>
    <w:rsid w:val="00780867"/>
    <w:rsid w:val="007809AD"/>
    <w:rsid w:val="007809BE"/>
    <w:rsid w:val="00780BAD"/>
    <w:rsid w:val="00780BE4"/>
    <w:rsid w:val="00780BF4"/>
    <w:rsid w:val="00780BFC"/>
    <w:rsid w:val="00780C17"/>
    <w:rsid w:val="00780DC5"/>
    <w:rsid w:val="0078117D"/>
    <w:rsid w:val="00781334"/>
    <w:rsid w:val="00781371"/>
    <w:rsid w:val="007813F9"/>
    <w:rsid w:val="00781404"/>
    <w:rsid w:val="007814D3"/>
    <w:rsid w:val="00781648"/>
    <w:rsid w:val="007816DB"/>
    <w:rsid w:val="00781972"/>
    <w:rsid w:val="00781B40"/>
    <w:rsid w:val="00781D0E"/>
    <w:rsid w:val="00781EDE"/>
    <w:rsid w:val="00781FD2"/>
    <w:rsid w:val="00782099"/>
    <w:rsid w:val="0078227A"/>
    <w:rsid w:val="007822BF"/>
    <w:rsid w:val="007823C9"/>
    <w:rsid w:val="00782474"/>
    <w:rsid w:val="00782599"/>
    <w:rsid w:val="00782689"/>
    <w:rsid w:val="007826DC"/>
    <w:rsid w:val="0078285A"/>
    <w:rsid w:val="007828A1"/>
    <w:rsid w:val="00782B23"/>
    <w:rsid w:val="00782C14"/>
    <w:rsid w:val="007831C0"/>
    <w:rsid w:val="007831EF"/>
    <w:rsid w:val="0078335F"/>
    <w:rsid w:val="00783567"/>
    <w:rsid w:val="007839AD"/>
    <w:rsid w:val="00783CA0"/>
    <w:rsid w:val="00783D43"/>
    <w:rsid w:val="00783F39"/>
    <w:rsid w:val="00784009"/>
    <w:rsid w:val="007840F5"/>
    <w:rsid w:val="007842AB"/>
    <w:rsid w:val="007842E4"/>
    <w:rsid w:val="0078449C"/>
    <w:rsid w:val="007845CE"/>
    <w:rsid w:val="007848D8"/>
    <w:rsid w:val="00784A6A"/>
    <w:rsid w:val="00784C33"/>
    <w:rsid w:val="00784C99"/>
    <w:rsid w:val="00784EAE"/>
    <w:rsid w:val="00785010"/>
    <w:rsid w:val="00785170"/>
    <w:rsid w:val="007854A3"/>
    <w:rsid w:val="0078552F"/>
    <w:rsid w:val="007857FD"/>
    <w:rsid w:val="007858CE"/>
    <w:rsid w:val="00785BAD"/>
    <w:rsid w:val="00785D8D"/>
    <w:rsid w:val="00785F1D"/>
    <w:rsid w:val="00785F5D"/>
    <w:rsid w:val="00785FC3"/>
    <w:rsid w:val="00785FF7"/>
    <w:rsid w:val="007860CB"/>
    <w:rsid w:val="00786224"/>
    <w:rsid w:val="0078628C"/>
    <w:rsid w:val="00786480"/>
    <w:rsid w:val="00786655"/>
    <w:rsid w:val="007866D5"/>
    <w:rsid w:val="007867A1"/>
    <w:rsid w:val="007869AF"/>
    <w:rsid w:val="00786BBE"/>
    <w:rsid w:val="00786F0A"/>
    <w:rsid w:val="00787510"/>
    <w:rsid w:val="00787A34"/>
    <w:rsid w:val="00787B1F"/>
    <w:rsid w:val="00787F4F"/>
    <w:rsid w:val="007900A9"/>
    <w:rsid w:val="0079040F"/>
    <w:rsid w:val="00790479"/>
    <w:rsid w:val="0079056C"/>
    <w:rsid w:val="007909B7"/>
    <w:rsid w:val="00790A25"/>
    <w:rsid w:val="00790AD6"/>
    <w:rsid w:val="00791016"/>
    <w:rsid w:val="0079109D"/>
    <w:rsid w:val="00791292"/>
    <w:rsid w:val="007918D8"/>
    <w:rsid w:val="007918EC"/>
    <w:rsid w:val="00791BFE"/>
    <w:rsid w:val="00791EB3"/>
    <w:rsid w:val="00791ED9"/>
    <w:rsid w:val="007920F2"/>
    <w:rsid w:val="00792323"/>
    <w:rsid w:val="007924B3"/>
    <w:rsid w:val="00792852"/>
    <w:rsid w:val="00792989"/>
    <w:rsid w:val="00792A5E"/>
    <w:rsid w:val="00792D12"/>
    <w:rsid w:val="00792F72"/>
    <w:rsid w:val="00793117"/>
    <w:rsid w:val="00793227"/>
    <w:rsid w:val="00793287"/>
    <w:rsid w:val="00793412"/>
    <w:rsid w:val="0079350C"/>
    <w:rsid w:val="00793A4E"/>
    <w:rsid w:val="00793D41"/>
    <w:rsid w:val="00793D95"/>
    <w:rsid w:val="00794357"/>
    <w:rsid w:val="00794361"/>
    <w:rsid w:val="007943A5"/>
    <w:rsid w:val="007943BD"/>
    <w:rsid w:val="00794431"/>
    <w:rsid w:val="0079460F"/>
    <w:rsid w:val="0079470F"/>
    <w:rsid w:val="007948CF"/>
    <w:rsid w:val="00794C6C"/>
    <w:rsid w:val="00794CE8"/>
    <w:rsid w:val="00794D6B"/>
    <w:rsid w:val="00794F51"/>
    <w:rsid w:val="00794FDC"/>
    <w:rsid w:val="0079512C"/>
    <w:rsid w:val="0079547D"/>
    <w:rsid w:val="0079548E"/>
    <w:rsid w:val="00795496"/>
    <w:rsid w:val="007954F6"/>
    <w:rsid w:val="00795738"/>
    <w:rsid w:val="007958F8"/>
    <w:rsid w:val="00795974"/>
    <w:rsid w:val="00795C3C"/>
    <w:rsid w:val="00795D73"/>
    <w:rsid w:val="00795F82"/>
    <w:rsid w:val="00796060"/>
    <w:rsid w:val="007960E6"/>
    <w:rsid w:val="0079616E"/>
    <w:rsid w:val="007963F6"/>
    <w:rsid w:val="00796575"/>
    <w:rsid w:val="007965AD"/>
    <w:rsid w:val="00796A29"/>
    <w:rsid w:val="00796FD0"/>
    <w:rsid w:val="007970C4"/>
    <w:rsid w:val="007971A8"/>
    <w:rsid w:val="0079725E"/>
    <w:rsid w:val="007974F0"/>
    <w:rsid w:val="0079759C"/>
    <w:rsid w:val="007976D7"/>
    <w:rsid w:val="00797793"/>
    <w:rsid w:val="00797F3A"/>
    <w:rsid w:val="007A006A"/>
    <w:rsid w:val="007A0200"/>
    <w:rsid w:val="007A03CA"/>
    <w:rsid w:val="007A04D3"/>
    <w:rsid w:val="007A0530"/>
    <w:rsid w:val="007A0659"/>
    <w:rsid w:val="007A068F"/>
    <w:rsid w:val="007A0C11"/>
    <w:rsid w:val="007A0CB0"/>
    <w:rsid w:val="007A0D23"/>
    <w:rsid w:val="007A0F51"/>
    <w:rsid w:val="007A10B9"/>
    <w:rsid w:val="007A1107"/>
    <w:rsid w:val="007A1169"/>
    <w:rsid w:val="007A1188"/>
    <w:rsid w:val="007A11C6"/>
    <w:rsid w:val="007A1218"/>
    <w:rsid w:val="007A12F6"/>
    <w:rsid w:val="007A14C3"/>
    <w:rsid w:val="007A1548"/>
    <w:rsid w:val="007A1671"/>
    <w:rsid w:val="007A1746"/>
    <w:rsid w:val="007A1810"/>
    <w:rsid w:val="007A1999"/>
    <w:rsid w:val="007A1B7E"/>
    <w:rsid w:val="007A1E2B"/>
    <w:rsid w:val="007A1E53"/>
    <w:rsid w:val="007A21BB"/>
    <w:rsid w:val="007A21F6"/>
    <w:rsid w:val="007A225D"/>
    <w:rsid w:val="007A22D8"/>
    <w:rsid w:val="007A25A4"/>
    <w:rsid w:val="007A2860"/>
    <w:rsid w:val="007A2B55"/>
    <w:rsid w:val="007A2BE3"/>
    <w:rsid w:val="007A2C0D"/>
    <w:rsid w:val="007A2C2C"/>
    <w:rsid w:val="007A2F00"/>
    <w:rsid w:val="007A2FAF"/>
    <w:rsid w:val="007A3148"/>
    <w:rsid w:val="007A3282"/>
    <w:rsid w:val="007A33C1"/>
    <w:rsid w:val="007A3902"/>
    <w:rsid w:val="007A39C9"/>
    <w:rsid w:val="007A39EF"/>
    <w:rsid w:val="007A3B40"/>
    <w:rsid w:val="007A3B7A"/>
    <w:rsid w:val="007A3CDD"/>
    <w:rsid w:val="007A3D7A"/>
    <w:rsid w:val="007A3DA0"/>
    <w:rsid w:val="007A3E68"/>
    <w:rsid w:val="007A3EF1"/>
    <w:rsid w:val="007A3F1D"/>
    <w:rsid w:val="007A3F63"/>
    <w:rsid w:val="007A4324"/>
    <w:rsid w:val="007A44F6"/>
    <w:rsid w:val="007A4564"/>
    <w:rsid w:val="007A47DA"/>
    <w:rsid w:val="007A4A45"/>
    <w:rsid w:val="007A4D3C"/>
    <w:rsid w:val="007A4E28"/>
    <w:rsid w:val="007A4E73"/>
    <w:rsid w:val="007A503D"/>
    <w:rsid w:val="007A565D"/>
    <w:rsid w:val="007A56EB"/>
    <w:rsid w:val="007A5724"/>
    <w:rsid w:val="007A57CA"/>
    <w:rsid w:val="007A5907"/>
    <w:rsid w:val="007A5B41"/>
    <w:rsid w:val="007A606C"/>
    <w:rsid w:val="007A6191"/>
    <w:rsid w:val="007A61AE"/>
    <w:rsid w:val="007A6412"/>
    <w:rsid w:val="007A643B"/>
    <w:rsid w:val="007A643D"/>
    <w:rsid w:val="007A6704"/>
    <w:rsid w:val="007A686B"/>
    <w:rsid w:val="007A6B01"/>
    <w:rsid w:val="007A6C2D"/>
    <w:rsid w:val="007A6C3E"/>
    <w:rsid w:val="007A711B"/>
    <w:rsid w:val="007A711E"/>
    <w:rsid w:val="007A727C"/>
    <w:rsid w:val="007A76C0"/>
    <w:rsid w:val="007A770C"/>
    <w:rsid w:val="007A78BD"/>
    <w:rsid w:val="007A7A24"/>
    <w:rsid w:val="007A7A3A"/>
    <w:rsid w:val="007A7B19"/>
    <w:rsid w:val="007A7C7C"/>
    <w:rsid w:val="007A7E96"/>
    <w:rsid w:val="007A7FE2"/>
    <w:rsid w:val="007B011E"/>
    <w:rsid w:val="007B0355"/>
    <w:rsid w:val="007B037F"/>
    <w:rsid w:val="007B039B"/>
    <w:rsid w:val="007B049C"/>
    <w:rsid w:val="007B05B9"/>
    <w:rsid w:val="007B0600"/>
    <w:rsid w:val="007B0C03"/>
    <w:rsid w:val="007B0C4D"/>
    <w:rsid w:val="007B0C9D"/>
    <w:rsid w:val="007B0E37"/>
    <w:rsid w:val="007B10EA"/>
    <w:rsid w:val="007B1114"/>
    <w:rsid w:val="007B14CB"/>
    <w:rsid w:val="007B15EB"/>
    <w:rsid w:val="007B195D"/>
    <w:rsid w:val="007B1AA4"/>
    <w:rsid w:val="007B1D4A"/>
    <w:rsid w:val="007B2240"/>
    <w:rsid w:val="007B240F"/>
    <w:rsid w:val="007B253B"/>
    <w:rsid w:val="007B28B3"/>
    <w:rsid w:val="007B2C1D"/>
    <w:rsid w:val="007B2C33"/>
    <w:rsid w:val="007B2D8F"/>
    <w:rsid w:val="007B2F40"/>
    <w:rsid w:val="007B31DD"/>
    <w:rsid w:val="007B31E6"/>
    <w:rsid w:val="007B345E"/>
    <w:rsid w:val="007B3599"/>
    <w:rsid w:val="007B36CE"/>
    <w:rsid w:val="007B377A"/>
    <w:rsid w:val="007B39D0"/>
    <w:rsid w:val="007B3A21"/>
    <w:rsid w:val="007B3D1B"/>
    <w:rsid w:val="007B3DA5"/>
    <w:rsid w:val="007B3FFB"/>
    <w:rsid w:val="007B409E"/>
    <w:rsid w:val="007B4256"/>
    <w:rsid w:val="007B4545"/>
    <w:rsid w:val="007B46D6"/>
    <w:rsid w:val="007B470C"/>
    <w:rsid w:val="007B494E"/>
    <w:rsid w:val="007B4A1A"/>
    <w:rsid w:val="007B4A50"/>
    <w:rsid w:val="007B4B1B"/>
    <w:rsid w:val="007B4BD6"/>
    <w:rsid w:val="007B4E34"/>
    <w:rsid w:val="007B5018"/>
    <w:rsid w:val="007B5075"/>
    <w:rsid w:val="007B50F3"/>
    <w:rsid w:val="007B51C4"/>
    <w:rsid w:val="007B53E0"/>
    <w:rsid w:val="007B541A"/>
    <w:rsid w:val="007B5443"/>
    <w:rsid w:val="007B55C6"/>
    <w:rsid w:val="007B5A82"/>
    <w:rsid w:val="007B5C21"/>
    <w:rsid w:val="007B603A"/>
    <w:rsid w:val="007B61F9"/>
    <w:rsid w:val="007B62AA"/>
    <w:rsid w:val="007B63BB"/>
    <w:rsid w:val="007B6493"/>
    <w:rsid w:val="007B64A2"/>
    <w:rsid w:val="007B68BB"/>
    <w:rsid w:val="007B68D3"/>
    <w:rsid w:val="007B68FB"/>
    <w:rsid w:val="007B6DED"/>
    <w:rsid w:val="007B6E83"/>
    <w:rsid w:val="007B6F89"/>
    <w:rsid w:val="007B6FD1"/>
    <w:rsid w:val="007B6FD6"/>
    <w:rsid w:val="007B7313"/>
    <w:rsid w:val="007B7395"/>
    <w:rsid w:val="007B7558"/>
    <w:rsid w:val="007B7897"/>
    <w:rsid w:val="007B7B96"/>
    <w:rsid w:val="007B7BC9"/>
    <w:rsid w:val="007B7DB4"/>
    <w:rsid w:val="007B7E10"/>
    <w:rsid w:val="007B7ECC"/>
    <w:rsid w:val="007C0176"/>
    <w:rsid w:val="007C029C"/>
    <w:rsid w:val="007C0353"/>
    <w:rsid w:val="007C0441"/>
    <w:rsid w:val="007C0854"/>
    <w:rsid w:val="007C0CAD"/>
    <w:rsid w:val="007C1592"/>
    <w:rsid w:val="007C167C"/>
    <w:rsid w:val="007C1889"/>
    <w:rsid w:val="007C1A1F"/>
    <w:rsid w:val="007C1A54"/>
    <w:rsid w:val="007C1AEB"/>
    <w:rsid w:val="007C1C12"/>
    <w:rsid w:val="007C1DB5"/>
    <w:rsid w:val="007C1E05"/>
    <w:rsid w:val="007C1EA6"/>
    <w:rsid w:val="007C221D"/>
    <w:rsid w:val="007C22EA"/>
    <w:rsid w:val="007C23DB"/>
    <w:rsid w:val="007C24FB"/>
    <w:rsid w:val="007C2518"/>
    <w:rsid w:val="007C29C4"/>
    <w:rsid w:val="007C2ADC"/>
    <w:rsid w:val="007C3126"/>
    <w:rsid w:val="007C34D2"/>
    <w:rsid w:val="007C34EA"/>
    <w:rsid w:val="007C353F"/>
    <w:rsid w:val="007C380F"/>
    <w:rsid w:val="007C3838"/>
    <w:rsid w:val="007C3889"/>
    <w:rsid w:val="007C38B8"/>
    <w:rsid w:val="007C3B3B"/>
    <w:rsid w:val="007C3CC7"/>
    <w:rsid w:val="007C3E64"/>
    <w:rsid w:val="007C3ECD"/>
    <w:rsid w:val="007C4019"/>
    <w:rsid w:val="007C4026"/>
    <w:rsid w:val="007C4094"/>
    <w:rsid w:val="007C4140"/>
    <w:rsid w:val="007C4190"/>
    <w:rsid w:val="007C41BC"/>
    <w:rsid w:val="007C4241"/>
    <w:rsid w:val="007C43B4"/>
    <w:rsid w:val="007C4543"/>
    <w:rsid w:val="007C4650"/>
    <w:rsid w:val="007C4961"/>
    <w:rsid w:val="007C4B77"/>
    <w:rsid w:val="007C4BA5"/>
    <w:rsid w:val="007C4E26"/>
    <w:rsid w:val="007C4E4A"/>
    <w:rsid w:val="007C537D"/>
    <w:rsid w:val="007C5680"/>
    <w:rsid w:val="007C5785"/>
    <w:rsid w:val="007C58D0"/>
    <w:rsid w:val="007C599E"/>
    <w:rsid w:val="007C5A16"/>
    <w:rsid w:val="007C5A2A"/>
    <w:rsid w:val="007C5B2D"/>
    <w:rsid w:val="007C5D11"/>
    <w:rsid w:val="007C5ECB"/>
    <w:rsid w:val="007C5FB2"/>
    <w:rsid w:val="007C5FB8"/>
    <w:rsid w:val="007C60C6"/>
    <w:rsid w:val="007C60F9"/>
    <w:rsid w:val="007C61FC"/>
    <w:rsid w:val="007C6345"/>
    <w:rsid w:val="007C63DD"/>
    <w:rsid w:val="007C6450"/>
    <w:rsid w:val="007C656C"/>
    <w:rsid w:val="007C6583"/>
    <w:rsid w:val="007C6620"/>
    <w:rsid w:val="007C66AE"/>
    <w:rsid w:val="007C67F6"/>
    <w:rsid w:val="007C6AD6"/>
    <w:rsid w:val="007C6B12"/>
    <w:rsid w:val="007C6D66"/>
    <w:rsid w:val="007C6E3E"/>
    <w:rsid w:val="007C6F30"/>
    <w:rsid w:val="007C7112"/>
    <w:rsid w:val="007C711D"/>
    <w:rsid w:val="007C71CE"/>
    <w:rsid w:val="007C724D"/>
    <w:rsid w:val="007C72D7"/>
    <w:rsid w:val="007C7571"/>
    <w:rsid w:val="007C77D5"/>
    <w:rsid w:val="007C78F8"/>
    <w:rsid w:val="007C7BEF"/>
    <w:rsid w:val="007C7DE2"/>
    <w:rsid w:val="007D013D"/>
    <w:rsid w:val="007D040D"/>
    <w:rsid w:val="007D0430"/>
    <w:rsid w:val="007D0668"/>
    <w:rsid w:val="007D07A0"/>
    <w:rsid w:val="007D0A71"/>
    <w:rsid w:val="007D0AD0"/>
    <w:rsid w:val="007D1355"/>
    <w:rsid w:val="007D1615"/>
    <w:rsid w:val="007D2390"/>
    <w:rsid w:val="007D2537"/>
    <w:rsid w:val="007D25A7"/>
    <w:rsid w:val="007D27FD"/>
    <w:rsid w:val="007D2A56"/>
    <w:rsid w:val="007D2B13"/>
    <w:rsid w:val="007D2E15"/>
    <w:rsid w:val="007D3188"/>
    <w:rsid w:val="007D32D6"/>
    <w:rsid w:val="007D3608"/>
    <w:rsid w:val="007D3804"/>
    <w:rsid w:val="007D382F"/>
    <w:rsid w:val="007D3876"/>
    <w:rsid w:val="007D3927"/>
    <w:rsid w:val="007D3C87"/>
    <w:rsid w:val="007D3DC6"/>
    <w:rsid w:val="007D40C3"/>
    <w:rsid w:val="007D4441"/>
    <w:rsid w:val="007D47F9"/>
    <w:rsid w:val="007D4859"/>
    <w:rsid w:val="007D4BF5"/>
    <w:rsid w:val="007D4D3D"/>
    <w:rsid w:val="007D4E04"/>
    <w:rsid w:val="007D4E8D"/>
    <w:rsid w:val="007D4F49"/>
    <w:rsid w:val="007D4F9F"/>
    <w:rsid w:val="007D4FC3"/>
    <w:rsid w:val="007D5080"/>
    <w:rsid w:val="007D50EA"/>
    <w:rsid w:val="007D51CD"/>
    <w:rsid w:val="007D53A4"/>
    <w:rsid w:val="007D53E7"/>
    <w:rsid w:val="007D53EA"/>
    <w:rsid w:val="007D53ED"/>
    <w:rsid w:val="007D5451"/>
    <w:rsid w:val="007D55D4"/>
    <w:rsid w:val="007D5D97"/>
    <w:rsid w:val="007D6094"/>
    <w:rsid w:val="007D62B3"/>
    <w:rsid w:val="007D6426"/>
    <w:rsid w:val="007D64DD"/>
    <w:rsid w:val="007D65D1"/>
    <w:rsid w:val="007D6654"/>
    <w:rsid w:val="007D6776"/>
    <w:rsid w:val="007D6778"/>
    <w:rsid w:val="007D683A"/>
    <w:rsid w:val="007D699D"/>
    <w:rsid w:val="007D6AF5"/>
    <w:rsid w:val="007D6BEA"/>
    <w:rsid w:val="007D6C2C"/>
    <w:rsid w:val="007D6ECB"/>
    <w:rsid w:val="007D6FC6"/>
    <w:rsid w:val="007D72B0"/>
    <w:rsid w:val="007D7559"/>
    <w:rsid w:val="007D76D2"/>
    <w:rsid w:val="007D770B"/>
    <w:rsid w:val="007D7C56"/>
    <w:rsid w:val="007D7CAF"/>
    <w:rsid w:val="007D7E27"/>
    <w:rsid w:val="007D7E77"/>
    <w:rsid w:val="007E015E"/>
    <w:rsid w:val="007E0466"/>
    <w:rsid w:val="007E0627"/>
    <w:rsid w:val="007E0684"/>
    <w:rsid w:val="007E0984"/>
    <w:rsid w:val="007E0BDF"/>
    <w:rsid w:val="007E0C62"/>
    <w:rsid w:val="007E1079"/>
    <w:rsid w:val="007E116F"/>
    <w:rsid w:val="007E11B2"/>
    <w:rsid w:val="007E11B9"/>
    <w:rsid w:val="007E13BA"/>
    <w:rsid w:val="007E1448"/>
    <w:rsid w:val="007E1477"/>
    <w:rsid w:val="007E1635"/>
    <w:rsid w:val="007E179F"/>
    <w:rsid w:val="007E17A5"/>
    <w:rsid w:val="007E17B8"/>
    <w:rsid w:val="007E19C0"/>
    <w:rsid w:val="007E19E9"/>
    <w:rsid w:val="007E1E95"/>
    <w:rsid w:val="007E1ECB"/>
    <w:rsid w:val="007E21D5"/>
    <w:rsid w:val="007E224E"/>
    <w:rsid w:val="007E2351"/>
    <w:rsid w:val="007E2472"/>
    <w:rsid w:val="007E248B"/>
    <w:rsid w:val="007E26B3"/>
    <w:rsid w:val="007E2745"/>
    <w:rsid w:val="007E28BE"/>
    <w:rsid w:val="007E2AB0"/>
    <w:rsid w:val="007E305E"/>
    <w:rsid w:val="007E30A3"/>
    <w:rsid w:val="007E3113"/>
    <w:rsid w:val="007E37A6"/>
    <w:rsid w:val="007E37B4"/>
    <w:rsid w:val="007E3907"/>
    <w:rsid w:val="007E3AF0"/>
    <w:rsid w:val="007E3D12"/>
    <w:rsid w:val="007E3F1D"/>
    <w:rsid w:val="007E4014"/>
    <w:rsid w:val="007E42B0"/>
    <w:rsid w:val="007E4322"/>
    <w:rsid w:val="007E4524"/>
    <w:rsid w:val="007E4664"/>
    <w:rsid w:val="007E47A7"/>
    <w:rsid w:val="007E47B6"/>
    <w:rsid w:val="007E4A3D"/>
    <w:rsid w:val="007E5FB4"/>
    <w:rsid w:val="007E5FC4"/>
    <w:rsid w:val="007E6155"/>
    <w:rsid w:val="007E61B5"/>
    <w:rsid w:val="007E6318"/>
    <w:rsid w:val="007E63BA"/>
    <w:rsid w:val="007E6505"/>
    <w:rsid w:val="007E6748"/>
    <w:rsid w:val="007E6791"/>
    <w:rsid w:val="007E687C"/>
    <w:rsid w:val="007E6957"/>
    <w:rsid w:val="007E69BD"/>
    <w:rsid w:val="007E6B46"/>
    <w:rsid w:val="007E6B83"/>
    <w:rsid w:val="007E6DAB"/>
    <w:rsid w:val="007E6DD4"/>
    <w:rsid w:val="007E6F85"/>
    <w:rsid w:val="007E7116"/>
    <w:rsid w:val="007E71F6"/>
    <w:rsid w:val="007E7695"/>
    <w:rsid w:val="007E7A16"/>
    <w:rsid w:val="007E7AC9"/>
    <w:rsid w:val="007E7B6C"/>
    <w:rsid w:val="007E7E0A"/>
    <w:rsid w:val="007F016B"/>
    <w:rsid w:val="007F01BD"/>
    <w:rsid w:val="007F03A2"/>
    <w:rsid w:val="007F03D0"/>
    <w:rsid w:val="007F040F"/>
    <w:rsid w:val="007F04EA"/>
    <w:rsid w:val="007F0863"/>
    <w:rsid w:val="007F0885"/>
    <w:rsid w:val="007F0BDA"/>
    <w:rsid w:val="007F0E84"/>
    <w:rsid w:val="007F1139"/>
    <w:rsid w:val="007F13BC"/>
    <w:rsid w:val="007F15B4"/>
    <w:rsid w:val="007F19B4"/>
    <w:rsid w:val="007F1A46"/>
    <w:rsid w:val="007F21BC"/>
    <w:rsid w:val="007F238A"/>
    <w:rsid w:val="007F240B"/>
    <w:rsid w:val="007F24EC"/>
    <w:rsid w:val="007F27A6"/>
    <w:rsid w:val="007F288D"/>
    <w:rsid w:val="007F2958"/>
    <w:rsid w:val="007F2B60"/>
    <w:rsid w:val="007F2C63"/>
    <w:rsid w:val="007F2F59"/>
    <w:rsid w:val="007F2F73"/>
    <w:rsid w:val="007F3317"/>
    <w:rsid w:val="007F36E9"/>
    <w:rsid w:val="007F38E4"/>
    <w:rsid w:val="007F3B6D"/>
    <w:rsid w:val="007F3D0E"/>
    <w:rsid w:val="007F4517"/>
    <w:rsid w:val="007F456A"/>
    <w:rsid w:val="007F4637"/>
    <w:rsid w:val="007F4812"/>
    <w:rsid w:val="007F49E1"/>
    <w:rsid w:val="007F4AA2"/>
    <w:rsid w:val="007F4B83"/>
    <w:rsid w:val="007F4BE9"/>
    <w:rsid w:val="007F4DA2"/>
    <w:rsid w:val="007F4DE0"/>
    <w:rsid w:val="007F526C"/>
    <w:rsid w:val="007F5289"/>
    <w:rsid w:val="007F53CF"/>
    <w:rsid w:val="007F544A"/>
    <w:rsid w:val="007F5682"/>
    <w:rsid w:val="007F57A2"/>
    <w:rsid w:val="007F59BF"/>
    <w:rsid w:val="007F59EB"/>
    <w:rsid w:val="007F5A4E"/>
    <w:rsid w:val="007F6480"/>
    <w:rsid w:val="007F6491"/>
    <w:rsid w:val="007F64FB"/>
    <w:rsid w:val="007F6762"/>
    <w:rsid w:val="007F67FB"/>
    <w:rsid w:val="007F691F"/>
    <w:rsid w:val="007F6A20"/>
    <w:rsid w:val="007F6D8B"/>
    <w:rsid w:val="007F7221"/>
    <w:rsid w:val="007F78C1"/>
    <w:rsid w:val="007F7951"/>
    <w:rsid w:val="007F7AE3"/>
    <w:rsid w:val="007F7E81"/>
    <w:rsid w:val="007F7FCC"/>
    <w:rsid w:val="00800653"/>
    <w:rsid w:val="008006A2"/>
    <w:rsid w:val="008008C9"/>
    <w:rsid w:val="00800A73"/>
    <w:rsid w:val="00800C8A"/>
    <w:rsid w:val="00801063"/>
    <w:rsid w:val="0080114D"/>
    <w:rsid w:val="00801414"/>
    <w:rsid w:val="00801726"/>
    <w:rsid w:val="00801824"/>
    <w:rsid w:val="00801896"/>
    <w:rsid w:val="0080191C"/>
    <w:rsid w:val="00801EBB"/>
    <w:rsid w:val="00801EEC"/>
    <w:rsid w:val="008020FB"/>
    <w:rsid w:val="00802439"/>
    <w:rsid w:val="00802474"/>
    <w:rsid w:val="00802494"/>
    <w:rsid w:val="00802568"/>
    <w:rsid w:val="008025D1"/>
    <w:rsid w:val="0080278A"/>
    <w:rsid w:val="0080286A"/>
    <w:rsid w:val="00802B5F"/>
    <w:rsid w:val="00802B74"/>
    <w:rsid w:val="00802D59"/>
    <w:rsid w:val="00802DA4"/>
    <w:rsid w:val="00802FDE"/>
    <w:rsid w:val="008031AB"/>
    <w:rsid w:val="008031EC"/>
    <w:rsid w:val="008032C8"/>
    <w:rsid w:val="0080335C"/>
    <w:rsid w:val="00803655"/>
    <w:rsid w:val="0080368C"/>
    <w:rsid w:val="00803818"/>
    <w:rsid w:val="008038E1"/>
    <w:rsid w:val="00803B69"/>
    <w:rsid w:val="00803DE6"/>
    <w:rsid w:val="008040E9"/>
    <w:rsid w:val="00804241"/>
    <w:rsid w:val="00804274"/>
    <w:rsid w:val="0080497E"/>
    <w:rsid w:val="00804A83"/>
    <w:rsid w:val="00804A88"/>
    <w:rsid w:val="00804D8D"/>
    <w:rsid w:val="00804E7D"/>
    <w:rsid w:val="00805281"/>
    <w:rsid w:val="00805304"/>
    <w:rsid w:val="008053EF"/>
    <w:rsid w:val="0080550F"/>
    <w:rsid w:val="00805815"/>
    <w:rsid w:val="00805853"/>
    <w:rsid w:val="008059B0"/>
    <w:rsid w:val="00805A85"/>
    <w:rsid w:val="00805F1F"/>
    <w:rsid w:val="00806306"/>
    <w:rsid w:val="0080639B"/>
    <w:rsid w:val="008066A4"/>
    <w:rsid w:val="00806741"/>
    <w:rsid w:val="008068A6"/>
    <w:rsid w:val="00806BBB"/>
    <w:rsid w:val="00806CF7"/>
    <w:rsid w:val="00806D37"/>
    <w:rsid w:val="00806E98"/>
    <w:rsid w:val="00806FCF"/>
    <w:rsid w:val="008073E4"/>
    <w:rsid w:val="00807582"/>
    <w:rsid w:val="00807702"/>
    <w:rsid w:val="00807812"/>
    <w:rsid w:val="00807B7B"/>
    <w:rsid w:val="00807CE8"/>
    <w:rsid w:val="00807EC8"/>
    <w:rsid w:val="00810186"/>
    <w:rsid w:val="00810273"/>
    <w:rsid w:val="00810596"/>
    <w:rsid w:val="0081077B"/>
    <w:rsid w:val="00810B57"/>
    <w:rsid w:val="00810B9A"/>
    <w:rsid w:val="00810BA3"/>
    <w:rsid w:val="00810E8A"/>
    <w:rsid w:val="0081151C"/>
    <w:rsid w:val="00811785"/>
    <w:rsid w:val="0081180E"/>
    <w:rsid w:val="00811B33"/>
    <w:rsid w:val="00811BB5"/>
    <w:rsid w:val="00811D55"/>
    <w:rsid w:val="00811DB5"/>
    <w:rsid w:val="00811FA8"/>
    <w:rsid w:val="008122CC"/>
    <w:rsid w:val="00812409"/>
    <w:rsid w:val="0081265D"/>
    <w:rsid w:val="008129A7"/>
    <w:rsid w:val="00812B1C"/>
    <w:rsid w:val="00812B68"/>
    <w:rsid w:val="00812BE1"/>
    <w:rsid w:val="00812C63"/>
    <w:rsid w:val="00812F7B"/>
    <w:rsid w:val="0081306D"/>
    <w:rsid w:val="0081351E"/>
    <w:rsid w:val="00813601"/>
    <w:rsid w:val="00813A5A"/>
    <w:rsid w:val="00813B7C"/>
    <w:rsid w:val="00813F33"/>
    <w:rsid w:val="00814014"/>
    <w:rsid w:val="008140ED"/>
    <w:rsid w:val="008143B7"/>
    <w:rsid w:val="0081447A"/>
    <w:rsid w:val="0081461E"/>
    <w:rsid w:val="00814745"/>
    <w:rsid w:val="0081480A"/>
    <w:rsid w:val="00814B27"/>
    <w:rsid w:val="00814EA3"/>
    <w:rsid w:val="00814F44"/>
    <w:rsid w:val="00814F68"/>
    <w:rsid w:val="00814FA2"/>
    <w:rsid w:val="00814FFE"/>
    <w:rsid w:val="00815094"/>
    <w:rsid w:val="008151C0"/>
    <w:rsid w:val="0081522A"/>
    <w:rsid w:val="008154B6"/>
    <w:rsid w:val="0081551E"/>
    <w:rsid w:val="00815685"/>
    <w:rsid w:val="00815815"/>
    <w:rsid w:val="00815A47"/>
    <w:rsid w:val="00815B69"/>
    <w:rsid w:val="00815C23"/>
    <w:rsid w:val="00815D1C"/>
    <w:rsid w:val="00815E33"/>
    <w:rsid w:val="00815EB6"/>
    <w:rsid w:val="0081605A"/>
    <w:rsid w:val="00816405"/>
    <w:rsid w:val="0081666F"/>
    <w:rsid w:val="00816817"/>
    <w:rsid w:val="008168C5"/>
    <w:rsid w:val="00816B99"/>
    <w:rsid w:val="00816DC3"/>
    <w:rsid w:val="00816EBC"/>
    <w:rsid w:val="00816ED5"/>
    <w:rsid w:val="00816F43"/>
    <w:rsid w:val="008171CB"/>
    <w:rsid w:val="0081738B"/>
    <w:rsid w:val="008175DD"/>
    <w:rsid w:val="00817625"/>
    <w:rsid w:val="0081769E"/>
    <w:rsid w:val="008177AD"/>
    <w:rsid w:val="008177B2"/>
    <w:rsid w:val="008177C0"/>
    <w:rsid w:val="008178C9"/>
    <w:rsid w:val="00817C2B"/>
    <w:rsid w:val="00817C8E"/>
    <w:rsid w:val="00817DC4"/>
    <w:rsid w:val="0082019C"/>
    <w:rsid w:val="008202D8"/>
    <w:rsid w:val="0082034C"/>
    <w:rsid w:val="00820350"/>
    <w:rsid w:val="008203D4"/>
    <w:rsid w:val="008207BE"/>
    <w:rsid w:val="0082085C"/>
    <w:rsid w:val="008209B2"/>
    <w:rsid w:val="00820B18"/>
    <w:rsid w:val="00820B1F"/>
    <w:rsid w:val="00820EAF"/>
    <w:rsid w:val="00820F8A"/>
    <w:rsid w:val="00821062"/>
    <w:rsid w:val="008212FE"/>
    <w:rsid w:val="008213A0"/>
    <w:rsid w:val="00821593"/>
    <w:rsid w:val="008215A2"/>
    <w:rsid w:val="00821883"/>
    <w:rsid w:val="00821A13"/>
    <w:rsid w:val="00821DA6"/>
    <w:rsid w:val="00821EDA"/>
    <w:rsid w:val="00821FB0"/>
    <w:rsid w:val="0082225B"/>
    <w:rsid w:val="008223A8"/>
    <w:rsid w:val="00822436"/>
    <w:rsid w:val="00822ABF"/>
    <w:rsid w:val="00822C20"/>
    <w:rsid w:val="00822C27"/>
    <w:rsid w:val="00822DAB"/>
    <w:rsid w:val="00822EED"/>
    <w:rsid w:val="00823032"/>
    <w:rsid w:val="00823050"/>
    <w:rsid w:val="008230AC"/>
    <w:rsid w:val="008230DF"/>
    <w:rsid w:val="0082311F"/>
    <w:rsid w:val="0082319A"/>
    <w:rsid w:val="00823283"/>
    <w:rsid w:val="008232BC"/>
    <w:rsid w:val="008234A1"/>
    <w:rsid w:val="008235C8"/>
    <w:rsid w:val="0082368C"/>
    <w:rsid w:val="008237B1"/>
    <w:rsid w:val="00823C56"/>
    <w:rsid w:val="00823E19"/>
    <w:rsid w:val="0082409B"/>
    <w:rsid w:val="008240DA"/>
    <w:rsid w:val="00824107"/>
    <w:rsid w:val="00824148"/>
    <w:rsid w:val="0082442F"/>
    <w:rsid w:val="008245F3"/>
    <w:rsid w:val="0082475C"/>
    <w:rsid w:val="0082483A"/>
    <w:rsid w:val="00824B58"/>
    <w:rsid w:val="00824C91"/>
    <w:rsid w:val="00824DEF"/>
    <w:rsid w:val="00824F92"/>
    <w:rsid w:val="00824FE6"/>
    <w:rsid w:val="008251F6"/>
    <w:rsid w:val="00825481"/>
    <w:rsid w:val="00825876"/>
    <w:rsid w:val="00825B75"/>
    <w:rsid w:val="008262C0"/>
    <w:rsid w:val="00826374"/>
    <w:rsid w:val="00826431"/>
    <w:rsid w:val="00826699"/>
    <w:rsid w:val="008266E9"/>
    <w:rsid w:val="00826909"/>
    <w:rsid w:val="00826924"/>
    <w:rsid w:val="0082695F"/>
    <w:rsid w:val="00826DC6"/>
    <w:rsid w:val="00826DDE"/>
    <w:rsid w:val="008270C0"/>
    <w:rsid w:val="008272F0"/>
    <w:rsid w:val="00827674"/>
    <w:rsid w:val="0082767B"/>
    <w:rsid w:val="00827760"/>
    <w:rsid w:val="00827C7F"/>
    <w:rsid w:val="00827F38"/>
    <w:rsid w:val="00827FE5"/>
    <w:rsid w:val="008303C2"/>
    <w:rsid w:val="008306E2"/>
    <w:rsid w:val="00830878"/>
    <w:rsid w:val="00830A7E"/>
    <w:rsid w:val="00830B24"/>
    <w:rsid w:val="00830B4C"/>
    <w:rsid w:val="00830C9B"/>
    <w:rsid w:val="00830EC7"/>
    <w:rsid w:val="00830FE8"/>
    <w:rsid w:val="0083112B"/>
    <w:rsid w:val="0083117D"/>
    <w:rsid w:val="0083167A"/>
    <w:rsid w:val="008317E3"/>
    <w:rsid w:val="008318DE"/>
    <w:rsid w:val="0083192D"/>
    <w:rsid w:val="00831CC7"/>
    <w:rsid w:val="00831D11"/>
    <w:rsid w:val="00831E74"/>
    <w:rsid w:val="008321EB"/>
    <w:rsid w:val="0083229E"/>
    <w:rsid w:val="008322D4"/>
    <w:rsid w:val="008323DA"/>
    <w:rsid w:val="008325C1"/>
    <w:rsid w:val="0083275F"/>
    <w:rsid w:val="00832852"/>
    <w:rsid w:val="008328FC"/>
    <w:rsid w:val="00832985"/>
    <w:rsid w:val="00832C79"/>
    <w:rsid w:val="00832D32"/>
    <w:rsid w:val="00832F0D"/>
    <w:rsid w:val="00832F81"/>
    <w:rsid w:val="00833064"/>
    <w:rsid w:val="00833160"/>
    <w:rsid w:val="008332A3"/>
    <w:rsid w:val="00833346"/>
    <w:rsid w:val="008335B1"/>
    <w:rsid w:val="008336F3"/>
    <w:rsid w:val="00833B81"/>
    <w:rsid w:val="00833B9A"/>
    <w:rsid w:val="00833CFD"/>
    <w:rsid w:val="00833FC8"/>
    <w:rsid w:val="00834210"/>
    <w:rsid w:val="0083480F"/>
    <w:rsid w:val="00834813"/>
    <w:rsid w:val="00834B76"/>
    <w:rsid w:val="00834BC9"/>
    <w:rsid w:val="00834C88"/>
    <w:rsid w:val="00834D83"/>
    <w:rsid w:val="00834E66"/>
    <w:rsid w:val="0083509B"/>
    <w:rsid w:val="0083517A"/>
    <w:rsid w:val="00835652"/>
    <w:rsid w:val="00835690"/>
    <w:rsid w:val="008357ED"/>
    <w:rsid w:val="008358BC"/>
    <w:rsid w:val="00835976"/>
    <w:rsid w:val="00835C38"/>
    <w:rsid w:val="00835C6E"/>
    <w:rsid w:val="00835D40"/>
    <w:rsid w:val="00835D75"/>
    <w:rsid w:val="00836028"/>
    <w:rsid w:val="00836032"/>
    <w:rsid w:val="00836045"/>
    <w:rsid w:val="008364B6"/>
    <w:rsid w:val="0083652D"/>
    <w:rsid w:val="00836789"/>
    <w:rsid w:val="00836942"/>
    <w:rsid w:val="00836B59"/>
    <w:rsid w:val="00836B86"/>
    <w:rsid w:val="00836DCE"/>
    <w:rsid w:val="00836FA4"/>
    <w:rsid w:val="008374A4"/>
    <w:rsid w:val="008375E2"/>
    <w:rsid w:val="00837668"/>
    <w:rsid w:val="00837709"/>
    <w:rsid w:val="00837737"/>
    <w:rsid w:val="00837810"/>
    <w:rsid w:val="00837833"/>
    <w:rsid w:val="00837A9C"/>
    <w:rsid w:val="00837B5D"/>
    <w:rsid w:val="00837BE1"/>
    <w:rsid w:val="00837C7A"/>
    <w:rsid w:val="00837DE0"/>
    <w:rsid w:val="0084014D"/>
    <w:rsid w:val="008404DB"/>
    <w:rsid w:val="008404EB"/>
    <w:rsid w:val="00840519"/>
    <w:rsid w:val="0084056B"/>
    <w:rsid w:val="008406AD"/>
    <w:rsid w:val="008407BF"/>
    <w:rsid w:val="008407C0"/>
    <w:rsid w:val="008409AE"/>
    <w:rsid w:val="00840A45"/>
    <w:rsid w:val="00840D20"/>
    <w:rsid w:val="00840D29"/>
    <w:rsid w:val="00840DED"/>
    <w:rsid w:val="0084101E"/>
    <w:rsid w:val="00841071"/>
    <w:rsid w:val="0084111A"/>
    <w:rsid w:val="00841313"/>
    <w:rsid w:val="00841475"/>
    <w:rsid w:val="0084162A"/>
    <w:rsid w:val="008416EF"/>
    <w:rsid w:val="00841FC2"/>
    <w:rsid w:val="00842061"/>
    <w:rsid w:val="0084206F"/>
    <w:rsid w:val="00842281"/>
    <w:rsid w:val="00842295"/>
    <w:rsid w:val="00842306"/>
    <w:rsid w:val="0084283B"/>
    <w:rsid w:val="008428E9"/>
    <w:rsid w:val="00842A81"/>
    <w:rsid w:val="00842A84"/>
    <w:rsid w:val="00842C55"/>
    <w:rsid w:val="00842CF9"/>
    <w:rsid w:val="00842D06"/>
    <w:rsid w:val="00842D4B"/>
    <w:rsid w:val="00842E21"/>
    <w:rsid w:val="00842E28"/>
    <w:rsid w:val="00842EB7"/>
    <w:rsid w:val="00842EEB"/>
    <w:rsid w:val="00842F34"/>
    <w:rsid w:val="00842FBD"/>
    <w:rsid w:val="00842FEC"/>
    <w:rsid w:val="00842FF2"/>
    <w:rsid w:val="008430B0"/>
    <w:rsid w:val="00843206"/>
    <w:rsid w:val="008437D7"/>
    <w:rsid w:val="00843800"/>
    <w:rsid w:val="00843A75"/>
    <w:rsid w:val="00843CD0"/>
    <w:rsid w:val="00843D95"/>
    <w:rsid w:val="00843EE8"/>
    <w:rsid w:val="00843F5B"/>
    <w:rsid w:val="00844025"/>
    <w:rsid w:val="0084459E"/>
    <w:rsid w:val="008445ED"/>
    <w:rsid w:val="00844764"/>
    <w:rsid w:val="008449B6"/>
    <w:rsid w:val="00844AA9"/>
    <w:rsid w:val="00844B0A"/>
    <w:rsid w:val="00844BFC"/>
    <w:rsid w:val="00844EA3"/>
    <w:rsid w:val="0084504E"/>
    <w:rsid w:val="00845665"/>
    <w:rsid w:val="0084573C"/>
    <w:rsid w:val="00845765"/>
    <w:rsid w:val="0084584C"/>
    <w:rsid w:val="008458C3"/>
    <w:rsid w:val="00845A5F"/>
    <w:rsid w:val="00845EF2"/>
    <w:rsid w:val="00846270"/>
    <w:rsid w:val="008462A0"/>
    <w:rsid w:val="0084639B"/>
    <w:rsid w:val="00846405"/>
    <w:rsid w:val="00846711"/>
    <w:rsid w:val="00846785"/>
    <w:rsid w:val="008467B0"/>
    <w:rsid w:val="00846A11"/>
    <w:rsid w:val="00846D93"/>
    <w:rsid w:val="00846E9F"/>
    <w:rsid w:val="00847135"/>
    <w:rsid w:val="00847CB4"/>
    <w:rsid w:val="00847D0E"/>
    <w:rsid w:val="00847D94"/>
    <w:rsid w:val="00847D98"/>
    <w:rsid w:val="00847E9F"/>
    <w:rsid w:val="00847FEE"/>
    <w:rsid w:val="00850202"/>
    <w:rsid w:val="0085040A"/>
    <w:rsid w:val="008504CA"/>
    <w:rsid w:val="008504F0"/>
    <w:rsid w:val="008509EC"/>
    <w:rsid w:val="008509F2"/>
    <w:rsid w:val="00850BB2"/>
    <w:rsid w:val="008510AE"/>
    <w:rsid w:val="008516B6"/>
    <w:rsid w:val="008516D3"/>
    <w:rsid w:val="008518DA"/>
    <w:rsid w:val="0085192B"/>
    <w:rsid w:val="00851BCC"/>
    <w:rsid w:val="00851C2C"/>
    <w:rsid w:val="008525B6"/>
    <w:rsid w:val="00852980"/>
    <w:rsid w:val="00852982"/>
    <w:rsid w:val="008529B0"/>
    <w:rsid w:val="00852A45"/>
    <w:rsid w:val="00852CB3"/>
    <w:rsid w:val="00852D4E"/>
    <w:rsid w:val="00852DFC"/>
    <w:rsid w:val="008533EC"/>
    <w:rsid w:val="008536D2"/>
    <w:rsid w:val="00853776"/>
    <w:rsid w:val="008537CC"/>
    <w:rsid w:val="00853976"/>
    <w:rsid w:val="00853B5E"/>
    <w:rsid w:val="00853BB4"/>
    <w:rsid w:val="00853F40"/>
    <w:rsid w:val="008540EF"/>
    <w:rsid w:val="0085430A"/>
    <w:rsid w:val="0085430D"/>
    <w:rsid w:val="00854436"/>
    <w:rsid w:val="00854818"/>
    <w:rsid w:val="008549E0"/>
    <w:rsid w:val="00854F52"/>
    <w:rsid w:val="00854F5C"/>
    <w:rsid w:val="008550EF"/>
    <w:rsid w:val="00855270"/>
    <w:rsid w:val="00855305"/>
    <w:rsid w:val="0085553F"/>
    <w:rsid w:val="00855561"/>
    <w:rsid w:val="008555BE"/>
    <w:rsid w:val="008556F4"/>
    <w:rsid w:val="008558B7"/>
    <w:rsid w:val="00855A3C"/>
    <w:rsid w:val="00855A84"/>
    <w:rsid w:val="00855C49"/>
    <w:rsid w:val="00855D5E"/>
    <w:rsid w:val="00855F18"/>
    <w:rsid w:val="008560F7"/>
    <w:rsid w:val="00856247"/>
    <w:rsid w:val="008562EF"/>
    <w:rsid w:val="008567A1"/>
    <w:rsid w:val="00856A79"/>
    <w:rsid w:val="00857071"/>
    <w:rsid w:val="008571F8"/>
    <w:rsid w:val="008573C6"/>
    <w:rsid w:val="00857453"/>
    <w:rsid w:val="0085771D"/>
    <w:rsid w:val="00857871"/>
    <w:rsid w:val="00857B9D"/>
    <w:rsid w:val="00860216"/>
    <w:rsid w:val="00860325"/>
    <w:rsid w:val="00860841"/>
    <w:rsid w:val="008609A9"/>
    <w:rsid w:val="00860B97"/>
    <w:rsid w:val="00860D8F"/>
    <w:rsid w:val="008611FF"/>
    <w:rsid w:val="008613D6"/>
    <w:rsid w:val="00861401"/>
    <w:rsid w:val="0086153D"/>
    <w:rsid w:val="00861659"/>
    <w:rsid w:val="00861846"/>
    <w:rsid w:val="00861A6D"/>
    <w:rsid w:val="00861B72"/>
    <w:rsid w:val="00861BAA"/>
    <w:rsid w:val="00861C9A"/>
    <w:rsid w:val="00861DD6"/>
    <w:rsid w:val="00861E05"/>
    <w:rsid w:val="00861FBB"/>
    <w:rsid w:val="00861FEF"/>
    <w:rsid w:val="00862160"/>
    <w:rsid w:val="008621B3"/>
    <w:rsid w:val="008621DA"/>
    <w:rsid w:val="00862349"/>
    <w:rsid w:val="00862778"/>
    <w:rsid w:val="00862812"/>
    <w:rsid w:val="00862C9D"/>
    <w:rsid w:val="00862F3F"/>
    <w:rsid w:val="00862FD9"/>
    <w:rsid w:val="008630CE"/>
    <w:rsid w:val="00863128"/>
    <w:rsid w:val="008631DF"/>
    <w:rsid w:val="00863251"/>
    <w:rsid w:val="00863849"/>
    <w:rsid w:val="0086396A"/>
    <w:rsid w:val="00863A02"/>
    <w:rsid w:val="00863A71"/>
    <w:rsid w:val="00863C4D"/>
    <w:rsid w:val="00863D0B"/>
    <w:rsid w:val="00863D6E"/>
    <w:rsid w:val="008640D8"/>
    <w:rsid w:val="0086411E"/>
    <w:rsid w:val="00864232"/>
    <w:rsid w:val="008642B9"/>
    <w:rsid w:val="00864323"/>
    <w:rsid w:val="00864A98"/>
    <w:rsid w:val="00864BE6"/>
    <w:rsid w:val="00864D57"/>
    <w:rsid w:val="00864DAF"/>
    <w:rsid w:val="00864E81"/>
    <w:rsid w:val="00865175"/>
    <w:rsid w:val="00865211"/>
    <w:rsid w:val="00865465"/>
    <w:rsid w:val="008654A6"/>
    <w:rsid w:val="0086562F"/>
    <w:rsid w:val="0086575F"/>
    <w:rsid w:val="008657A3"/>
    <w:rsid w:val="00865905"/>
    <w:rsid w:val="00865B27"/>
    <w:rsid w:val="00865C2B"/>
    <w:rsid w:val="00865CF7"/>
    <w:rsid w:val="00865DB1"/>
    <w:rsid w:val="00865EB1"/>
    <w:rsid w:val="00865F0E"/>
    <w:rsid w:val="008661A0"/>
    <w:rsid w:val="008661A2"/>
    <w:rsid w:val="008661A8"/>
    <w:rsid w:val="008662FF"/>
    <w:rsid w:val="0086637F"/>
    <w:rsid w:val="0086660C"/>
    <w:rsid w:val="00866722"/>
    <w:rsid w:val="00866752"/>
    <w:rsid w:val="00866942"/>
    <w:rsid w:val="00866C81"/>
    <w:rsid w:val="00866CBE"/>
    <w:rsid w:val="00866F9C"/>
    <w:rsid w:val="00867043"/>
    <w:rsid w:val="008670BD"/>
    <w:rsid w:val="00867323"/>
    <w:rsid w:val="00867590"/>
    <w:rsid w:val="00867783"/>
    <w:rsid w:val="0086786D"/>
    <w:rsid w:val="00867894"/>
    <w:rsid w:val="008678B5"/>
    <w:rsid w:val="008678F1"/>
    <w:rsid w:val="00867B0C"/>
    <w:rsid w:val="00867C6F"/>
    <w:rsid w:val="00867E57"/>
    <w:rsid w:val="00867EF2"/>
    <w:rsid w:val="00867F73"/>
    <w:rsid w:val="00867F84"/>
    <w:rsid w:val="008700EB"/>
    <w:rsid w:val="00870178"/>
    <w:rsid w:val="00870882"/>
    <w:rsid w:val="00870A9F"/>
    <w:rsid w:val="00870B0D"/>
    <w:rsid w:val="00870C13"/>
    <w:rsid w:val="00870FD5"/>
    <w:rsid w:val="00870FEA"/>
    <w:rsid w:val="00871078"/>
    <w:rsid w:val="00871254"/>
    <w:rsid w:val="008712CF"/>
    <w:rsid w:val="00871497"/>
    <w:rsid w:val="00871555"/>
    <w:rsid w:val="0087168C"/>
    <w:rsid w:val="0087177F"/>
    <w:rsid w:val="00871789"/>
    <w:rsid w:val="008718B3"/>
    <w:rsid w:val="008718D7"/>
    <w:rsid w:val="00871956"/>
    <w:rsid w:val="008719AC"/>
    <w:rsid w:val="008719C5"/>
    <w:rsid w:val="00871AD3"/>
    <w:rsid w:val="00871F90"/>
    <w:rsid w:val="0087200A"/>
    <w:rsid w:val="00872065"/>
    <w:rsid w:val="00872364"/>
    <w:rsid w:val="00872834"/>
    <w:rsid w:val="008729EC"/>
    <w:rsid w:val="00872A88"/>
    <w:rsid w:val="00872A8F"/>
    <w:rsid w:val="00872C52"/>
    <w:rsid w:val="00872DB1"/>
    <w:rsid w:val="00872E10"/>
    <w:rsid w:val="00872EF5"/>
    <w:rsid w:val="008732D4"/>
    <w:rsid w:val="008734BF"/>
    <w:rsid w:val="008737F1"/>
    <w:rsid w:val="00873849"/>
    <w:rsid w:val="00873E57"/>
    <w:rsid w:val="008740E0"/>
    <w:rsid w:val="008741E2"/>
    <w:rsid w:val="00874204"/>
    <w:rsid w:val="008742F2"/>
    <w:rsid w:val="00874324"/>
    <w:rsid w:val="00874344"/>
    <w:rsid w:val="008743D6"/>
    <w:rsid w:val="008744DB"/>
    <w:rsid w:val="008745E6"/>
    <w:rsid w:val="008745ED"/>
    <w:rsid w:val="008747F3"/>
    <w:rsid w:val="008749D4"/>
    <w:rsid w:val="008749E5"/>
    <w:rsid w:val="00874AD5"/>
    <w:rsid w:val="00874D04"/>
    <w:rsid w:val="00874D9E"/>
    <w:rsid w:val="008755ED"/>
    <w:rsid w:val="00875714"/>
    <w:rsid w:val="00875EDF"/>
    <w:rsid w:val="00876193"/>
    <w:rsid w:val="008761BC"/>
    <w:rsid w:val="008761C2"/>
    <w:rsid w:val="00876265"/>
    <w:rsid w:val="00876361"/>
    <w:rsid w:val="00876BAD"/>
    <w:rsid w:val="00876E36"/>
    <w:rsid w:val="00877126"/>
    <w:rsid w:val="0087719B"/>
    <w:rsid w:val="00877501"/>
    <w:rsid w:val="008777DD"/>
    <w:rsid w:val="00877B7D"/>
    <w:rsid w:val="00877CF4"/>
    <w:rsid w:val="00877CF8"/>
    <w:rsid w:val="00877DD4"/>
    <w:rsid w:val="008800C8"/>
    <w:rsid w:val="00880196"/>
    <w:rsid w:val="00880304"/>
    <w:rsid w:val="008805F1"/>
    <w:rsid w:val="00880790"/>
    <w:rsid w:val="0088088D"/>
    <w:rsid w:val="00880A1F"/>
    <w:rsid w:val="00880A49"/>
    <w:rsid w:val="00880BE8"/>
    <w:rsid w:val="00880FA6"/>
    <w:rsid w:val="00880FE5"/>
    <w:rsid w:val="008810CA"/>
    <w:rsid w:val="00881107"/>
    <w:rsid w:val="0088155D"/>
    <w:rsid w:val="008815C1"/>
    <w:rsid w:val="008815CD"/>
    <w:rsid w:val="00881A62"/>
    <w:rsid w:val="00881C9D"/>
    <w:rsid w:val="00881CAF"/>
    <w:rsid w:val="00881D2A"/>
    <w:rsid w:val="00881E79"/>
    <w:rsid w:val="00882229"/>
    <w:rsid w:val="008824BD"/>
    <w:rsid w:val="0088262C"/>
    <w:rsid w:val="008828A0"/>
    <w:rsid w:val="00882A7E"/>
    <w:rsid w:val="00882CE3"/>
    <w:rsid w:val="00882E2C"/>
    <w:rsid w:val="00882EC5"/>
    <w:rsid w:val="00882F40"/>
    <w:rsid w:val="00882F80"/>
    <w:rsid w:val="00883075"/>
    <w:rsid w:val="00883474"/>
    <w:rsid w:val="008835A3"/>
    <w:rsid w:val="008836E9"/>
    <w:rsid w:val="0088401D"/>
    <w:rsid w:val="008842D3"/>
    <w:rsid w:val="00884361"/>
    <w:rsid w:val="0088440C"/>
    <w:rsid w:val="00884563"/>
    <w:rsid w:val="0088479F"/>
    <w:rsid w:val="00884988"/>
    <w:rsid w:val="00884A39"/>
    <w:rsid w:val="00884A55"/>
    <w:rsid w:val="00884A80"/>
    <w:rsid w:val="00884AAC"/>
    <w:rsid w:val="00884DD4"/>
    <w:rsid w:val="0088535C"/>
    <w:rsid w:val="00885416"/>
    <w:rsid w:val="00885523"/>
    <w:rsid w:val="008858F9"/>
    <w:rsid w:val="00885BFD"/>
    <w:rsid w:val="00885C7C"/>
    <w:rsid w:val="00885CC2"/>
    <w:rsid w:val="00885D05"/>
    <w:rsid w:val="00885EAD"/>
    <w:rsid w:val="00885FA7"/>
    <w:rsid w:val="0088608E"/>
    <w:rsid w:val="0088619D"/>
    <w:rsid w:val="0088641C"/>
    <w:rsid w:val="008865DA"/>
    <w:rsid w:val="0088664C"/>
    <w:rsid w:val="008866C8"/>
    <w:rsid w:val="008866FB"/>
    <w:rsid w:val="00886995"/>
    <w:rsid w:val="008869F0"/>
    <w:rsid w:val="00886CE9"/>
    <w:rsid w:val="00886EA5"/>
    <w:rsid w:val="00886FAE"/>
    <w:rsid w:val="0088715D"/>
    <w:rsid w:val="0088718D"/>
    <w:rsid w:val="00887706"/>
    <w:rsid w:val="00887788"/>
    <w:rsid w:val="008877F1"/>
    <w:rsid w:val="00887832"/>
    <w:rsid w:val="00887A39"/>
    <w:rsid w:val="00887CAC"/>
    <w:rsid w:val="00887D16"/>
    <w:rsid w:val="00887D21"/>
    <w:rsid w:val="00887E6B"/>
    <w:rsid w:val="00887ED0"/>
    <w:rsid w:val="00887EFF"/>
    <w:rsid w:val="00890126"/>
    <w:rsid w:val="00890294"/>
    <w:rsid w:val="008905F1"/>
    <w:rsid w:val="008907A0"/>
    <w:rsid w:val="008907FA"/>
    <w:rsid w:val="008908ED"/>
    <w:rsid w:val="008909CF"/>
    <w:rsid w:val="00890CF6"/>
    <w:rsid w:val="00890E86"/>
    <w:rsid w:val="00890F70"/>
    <w:rsid w:val="00891580"/>
    <w:rsid w:val="008915ED"/>
    <w:rsid w:val="00891737"/>
    <w:rsid w:val="00891755"/>
    <w:rsid w:val="00891767"/>
    <w:rsid w:val="00891A28"/>
    <w:rsid w:val="00891B71"/>
    <w:rsid w:val="00891B8E"/>
    <w:rsid w:val="00891BAB"/>
    <w:rsid w:val="00891BE8"/>
    <w:rsid w:val="00891CD4"/>
    <w:rsid w:val="00891DC3"/>
    <w:rsid w:val="008920B8"/>
    <w:rsid w:val="00892195"/>
    <w:rsid w:val="008921FB"/>
    <w:rsid w:val="00892289"/>
    <w:rsid w:val="00892487"/>
    <w:rsid w:val="00892666"/>
    <w:rsid w:val="00892825"/>
    <w:rsid w:val="00892848"/>
    <w:rsid w:val="00892AA0"/>
    <w:rsid w:val="00892C08"/>
    <w:rsid w:val="00892DBA"/>
    <w:rsid w:val="00892E03"/>
    <w:rsid w:val="00892F6F"/>
    <w:rsid w:val="0089304C"/>
    <w:rsid w:val="008930AD"/>
    <w:rsid w:val="008932D0"/>
    <w:rsid w:val="00893672"/>
    <w:rsid w:val="008936E3"/>
    <w:rsid w:val="0089377B"/>
    <w:rsid w:val="00893913"/>
    <w:rsid w:val="00893951"/>
    <w:rsid w:val="00893993"/>
    <w:rsid w:val="00893A98"/>
    <w:rsid w:val="00893C40"/>
    <w:rsid w:val="00894350"/>
    <w:rsid w:val="008944C0"/>
    <w:rsid w:val="008944D2"/>
    <w:rsid w:val="008944E5"/>
    <w:rsid w:val="00894502"/>
    <w:rsid w:val="0089451A"/>
    <w:rsid w:val="008947F5"/>
    <w:rsid w:val="0089492D"/>
    <w:rsid w:val="00894AF0"/>
    <w:rsid w:val="00894B2E"/>
    <w:rsid w:val="008950A1"/>
    <w:rsid w:val="00895309"/>
    <w:rsid w:val="0089539D"/>
    <w:rsid w:val="0089543A"/>
    <w:rsid w:val="00895499"/>
    <w:rsid w:val="00895529"/>
    <w:rsid w:val="00895555"/>
    <w:rsid w:val="00895AA3"/>
    <w:rsid w:val="00895CC3"/>
    <w:rsid w:val="00895E85"/>
    <w:rsid w:val="008960AA"/>
    <w:rsid w:val="008960BB"/>
    <w:rsid w:val="008961BF"/>
    <w:rsid w:val="008962E9"/>
    <w:rsid w:val="00896501"/>
    <w:rsid w:val="00896519"/>
    <w:rsid w:val="00896579"/>
    <w:rsid w:val="008966DB"/>
    <w:rsid w:val="00896852"/>
    <w:rsid w:val="00896D8E"/>
    <w:rsid w:val="00896EE5"/>
    <w:rsid w:val="00896F86"/>
    <w:rsid w:val="00897109"/>
    <w:rsid w:val="00897147"/>
    <w:rsid w:val="008975C4"/>
    <w:rsid w:val="008977DA"/>
    <w:rsid w:val="00897817"/>
    <w:rsid w:val="008978BF"/>
    <w:rsid w:val="008979F2"/>
    <w:rsid w:val="00897ACD"/>
    <w:rsid w:val="00897CFB"/>
    <w:rsid w:val="00897D57"/>
    <w:rsid w:val="00897DEF"/>
    <w:rsid w:val="008A0144"/>
    <w:rsid w:val="008A02B9"/>
    <w:rsid w:val="008A031F"/>
    <w:rsid w:val="008A0352"/>
    <w:rsid w:val="008A0369"/>
    <w:rsid w:val="008A04AF"/>
    <w:rsid w:val="008A0B86"/>
    <w:rsid w:val="008A0C11"/>
    <w:rsid w:val="008A1045"/>
    <w:rsid w:val="008A123F"/>
    <w:rsid w:val="008A12DF"/>
    <w:rsid w:val="008A143D"/>
    <w:rsid w:val="008A14B3"/>
    <w:rsid w:val="008A152D"/>
    <w:rsid w:val="008A16FC"/>
    <w:rsid w:val="008A181E"/>
    <w:rsid w:val="008A1963"/>
    <w:rsid w:val="008A1A1C"/>
    <w:rsid w:val="008A1CA3"/>
    <w:rsid w:val="008A1EA1"/>
    <w:rsid w:val="008A1F75"/>
    <w:rsid w:val="008A2044"/>
    <w:rsid w:val="008A2163"/>
    <w:rsid w:val="008A2265"/>
    <w:rsid w:val="008A24A6"/>
    <w:rsid w:val="008A265A"/>
    <w:rsid w:val="008A2A9E"/>
    <w:rsid w:val="008A2DEC"/>
    <w:rsid w:val="008A3142"/>
    <w:rsid w:val="008A31F6"/>
    <w:rsid w:val="008A31FE"/>
    <w:rsid w:val="008A3234"/>
    <w:rsid w:val="008A338A"/>
    <w:rsid w:val="008A37AC"/>
    <w:rsid w:val="008A394D"/>
    <w:rsid w:val="008A3CDB"/>
    <w:rsid w:val="008A3CF3"/>
    <w:rsid w:val="008A415E"/>
    <w:rsid w:val="008A443B"/>
    <w:rsid w:val="008A452C"/>
    <w:rsid w:val="008A4B4C"/>
    <w:rsid w:val="008A4BAC"/>
    <w:rsid w:val="008A4C00"/>
    <w:rsid w:val="008A4C9C"/>
    <w:rsid w:val="008A4D4F"/>
    <w:rsid w:val="008A4E09"/>
    <w:rsid w:val="008A5226"/>
    <w:rsid w:val="008A53A8"/>
    <w:rsid w:val="008A564E"/>
    <w:rsid w:val="008A58DF"/>
    <w:rsid w:val="008A58F2"/>
    <w:rsid w:val="008A5A5B"/>
    <w:rsid w:val="008A5E82"/>
    <w:rsid w:val="008A60A5"/>
    <w:rsid w:val="008A60E7"/>
    <w:rsid w:val="008A61A6"/>
    <w:rsid w:val="008A61B8"/>
    <w:rsid w:val="008A61C6"/>
    <w:rsid w:val="008A6383"/>
    <w:rsid w:val="008A641D"/>
    <w:rsid w:val="008A65C4"/>
    <w:rsid w:val="008A6609"/>
    <w:rsid w:val="008A676B"/>
    <w:rsid w:val="008A67DF"/>
    <w:rsid w:val="008A693A"/>
    <w:rsid w:val="008A6B54"/>
    <w:rsid w:val="008A6CCC"/>
    <w:rsid w:val="008A6DF0"/>
    <w:rsid w:val="008A6E17"/>
    <w:rsid w:val="008A6F9A"/>
    <w:rsid w:val="008A6F9D"/>
    <w:rsid w:val="008A7044"/>
    <w:rsid w:val="008A706E"/>
    <w:rsid w:val="008A736A"/>
    <w:rsid w:val="008A73DA"/>
    <w:rsid w:val="008A73ED"/>
    <w:rsid w:val="008A7676"/>
    <w:rsid w:val="008A7713"/>
    <w:rsid w:val="008A789F"/>
    <w:rsid w:val="008A7AB0"/>
    <w:rsid w:val="008A7AD6"/>
    <w:rsid w:val="008A7B76"/>
    <w:rsid w:val="008A7BB1"/>
    <w:rsid w:val="008A7BD5"/>
    <w:rsid w:val="008A7C76"/>
    <w:rsid w:val="008A7E1B"/>
    <w:rsid w:val="008A7E88"/>
    <w:rsid w:val="008A7F5D"/>
    <w:rsid w:val="008B0187"/>
    <w:rsid w:val="008B0420"/>
    <w:rsid w:val="008B0839"/>
    <w:rsid w:val="008B091C"/>
    <w:rsid w:val="008B097D"/>
    <w:rsid w:val="008B0AA1"/>
    <w:rsid w:val="008B0AA3"/>
    <w:rsid w:val="008B0B3A"/>
    <w:rsid w:val="008B0B82"/>
    <w:rsid w:val="008B0C25"/>
    <w:rsid w:val="008B0E02"/>
    <w:rsid w:val="008B10B7"/>
    <w:rsid w:val="008B1483"/>
    <w:rsid w:val="008B1564"/>
    <w:rsid w:val="008B15A1"/>
    <w:rsid w:val="008B1641"/>
    <w:rsid w:val="008B1791"/>
    <w:rsid w:val="008B18BD"/>
    <w:rsid w:val="008B18FB"/>
    <w:rsid w:val="008B195A"/>
    <w:rsid w:val="008B1AA4"/>
    <w:rsid w:val="008B1B07"/>
    <w:rsid w:val="008B1B25"/>
    <w:rsid w:val="008B1B74"/>
    <w:rsid w:val="008B1B7A"/>
    <w:rsid w:val="008B2353"/>
    <w:rsid w:val="008B23C4"/>
    <w:rsid w:val="008B2518"/>
    <w:rsid w:val="008B26FA"/>
    <w:rsid w:val="008B313F"/>
    <w:rsid w:val="008B3221"/>
    <w:rsid w:val="008B3302"/>
    <w:rsid w:val="008B33BD"/>
    <w:rsid w:val="008B3418"/>
    <w:rsid w:val="008B3531"/>
    <w:rsid w:val="008B35E3"/>
    <w:rsid w:val="008B36EB"/>
    <w:rsid w:val="008B382D"/>
    <w:rsid w:val="008B3B0C"/>
    <w:rsid w:val="008B401E"/>
    <w:rsid w:val="008B43CC"/>
    <w:rsid w:val="008B4668"/>
    <w:rsid w:val="008B4779"/>
    <w:rsid w:val="008B47B1"/>
    <w:rsid w:val="008B4C36"/>
    <w:rsid w:val="008B4E3F"/>
    <w:rsid w:val="008B4EA3"/>
    <w:rsid w:val="008B5096"/>
    <w:rsid w:val="008B525F"/>
    <w:rsid w:val="008B53E2"/>
    <w:rsid w:val="008B5A7F"/>
    <w:rsid w:val="008B5B31"/>
    <w:rsid w:val="008B5BFE"/>
    <w:rsid w:val="008B5CA6"/>
    <w:rsid w:val="008B5D0D"/>
    <w:rsid w:val="008B5EC4"/>
    <w:rsid w:val="008B5F03"/>
    <w:rsid w:val="008B5F2A"/>
    <w:rsid w:val="008B6147"/>
    <w:rsid w:val="008B620E"/>
    <w:rsid w:val="008B6229"/>
    <w:rsid w:val="008B62BD"/>
    <w:rsid w:val="008B6414"/>
    <w:rsid w:val="008B6467"/>
    <w:rsid w:val="008B6577"/>
    <w:rsid w:val="008B6673"/>
    <w:rsid w:val="008B69B4"/>
    <w:rsid w:val="008B69FA"/>
    <w:rsid w:val="008B6B74"/>
    <w:rsid w:val="008B6CD2"/>
    <w:rsid w:val="008B6D64"/>
    <w:rsid w:val="008B6EE5"/>
    <w:rsid w:val="008B705F"/>
    <w:rsid w:val="008B7067"/>
    <w:rsid w:val="008B70BE"/>
    <w:rsid w:val="008B7BCC"/>
    <w:rsid w:val="008B7D01"/>
    <w:rsid w:val="008B7D8F"/>
    <w:rsid w:val="008B7F78"/>
    <w:rsid w:val="008B7FC1"/>
    <w:rsid w:val="008C0028"/>
    <w:rsid w:val="008C02C0"/>
    <w:rsid w:val="008C09D1"/>
    <w:rsid w:val="008C0A99"/>
    <w:rsid w:val="008C0EFC"/>
    <w:rsid w:val="008C0F5E"/>
    <w:rsid w:val="008C1683"/>
    <w:rsid w:val="008C1962"/>
    <w:rsid w:val="008C1AAE"/>
    <w:rsid w:val="008C1AE4"/>
    <w:rsid w:val="008C1B23"/>
    <w:rsid w:val="008C1BAF"/>
    <w:rsid w:val="008C1BD2"/>
    <w:rsid w:val="008C1DA9"/>
    <w:rsid w:val="008C1E10"/>
    <w:rsid w:val="008C1F00"/>
    <w:rsid w:val="008C21CA"/>
    <w:rsid w:val="008C225B"/>
    <w:rsid w:val="008C245E"/>
    <w:rsid w:val="008C294B"/>
    <w:rsid w:val="008C29A3"/>
    <w:rsid w:val="008C2C59"/>
    <w:rsid w:val="008C2CA8"/>
    <w:rsid w:val="008C2D5E"/>
    <w:rsid w:val="008C2D5F"/>
    <w:rsid w:val="008C3329"/>
    <w:rsid w:val="008C3400"/>
    <w:rsid w:val="008C36EB"/>
    <w:rsid w:val="008C3766"/>
    <w:rsid w:val="008C37A5"/>
    <w:rsid w:val="008C385A"/>
    <w:rsid w:val="008C38A3"/>
    <w:rsid w:val="008C3CB8"/>
    <w:rsid w:val="008C3D6D"/>
    <w:rsid w:val="008C3DE0"/>
    <w:rsid w:val="008C3E0A"/>
    <w:rsid w:val="008C3ECF"/>
    <w:rsid w:val="008C3FD4"/>
    <w:rsid w:val="008C3FF2"/>
    <w:rsid w:val="008C4092"/>
    <w:rsid w:val="008C4139"/>
    <w:rsid w:val="008C4347"/>
    <w:rsid w:val="008C4432"/>
    <w:rsid w:val="008C4650"/>
    <w:rsid w:val="008C478F"/>
    <w:rsid w:val="008C47B7"/>
    <w:rsid w:val="008C4939"/>
    <w:rsid w:val="008C499E"/>
    <w:rsid w:val="008C4A2C"/>
    <w:rsid w:val="008C4B1A"/>
    <w:rsid w:val="008C4D87"/>
    <w:rsid w:val="008C50FB"/>
    <w:rsid w:val="008C52FE"/>
    <w:rsid w:val="008C541C"/>
    <w:rsid w:val="008C5428"/>
    <w:rsid w:val="008C5437"/>
    <w:rsid w:val="008C564F"/>
    <w:rsid w:val="008C5A0E"/>
    <w:rsid w:val="008C5A9C"/>
    <w:rsid w:val="008C5AB6"/>
    <w:rsid w:val="008C5BF7"/>
    <w:rsid w:val="008C5CB2"/>
    <w:rsid w:val="008C5D32"/>
    <w:rsid w:val="008C5ED4"/>
    <w:rsid w:val="008C6053"/>
    <w:rsid w:val="008C6099"/>
    <w:rsid w:val="008C6127"/>
    <w:rsid w:val="008C61E3"/>
    <w:rsid w:val="008C61E7"/>
    <w:rsid w:val="008C6205"/>
    <w:rsid w:val="008C6533"/>
    <w:rsid w:val="008C66F9"/>
    <w:rsid w:val="008C679D"/>
    <w:rsid w:val="008C67AA"/>
    <w:rsid w:val="008C6836"/>
    <w:rsid w:val="008C6A54"/>
    <w:rsid w:val="008C6A99"/>
    <w:rsid w:val="008C6CD3"/>
    <w:rsid w:val="008C6DC0"/>
    <w:rsid w:val="008C719B"/>
    <w:rsid w:val="008C7275"/>
    <w:rsid w:val="008C72B5"/>
    <w:rsid w:val="008C7439"/>
    <w:rsid w:val="008C7473"/>
    <w:rsid w:val="008C7510"/>
    <w:rsid w:val="008C765E"/>
    <w:rsid w:val="008C771B"/>
    <w:rsid w:val="008C7B8B"/>
    <w:rsid w:val="008C7C9E"/>
    <w:rsid w:val="008C7FDC"/>
    <w:rsid w:val="008D00FA"/>
    <w:rsid w:val="008D01D7"/>
    <w:rsid w:val="008D0227"/>
    <w:rsid w:val="008D03DA"/>
    <w:rsid w:val="008D06FE"/>
    <w:rsid w:val="008D075A"/>
    <w:rsid w:val="008D0882"/>
    <w:rsid w:val="008D0BC7"/>
    <w:rsid w:val="008D0CE6"/>
    <w:rsid w:val="008D0D09"/>
    <w:rsid w:val="008D0D70"/>
    <w:rsid w:val="008D1063"/>
    <w:rsid w:val="008D1261"/>
    <w:rsid w:val="008D1427"/>
    <w:rsid w:val="008D142D"/>
    <w:rsid w:val="008D149B"/>
    <w:rsid w:val="008D1525"/>
    <w:rsid w:val="008D15CD"/>
    <w:rsid w:val="008D1C57"/>
    <w:rsid w:val="008D1D63"/>
    <w:rsid w:val="008D1DC1"/>
    <w:rsid w:val="008D1DC2"/>
    <w:rsid w:val="008D1E39"/>
    <w:rsid w:val="008D1E5E"/>
    <w:rsid w:val="008D1F84"/>
    <w:rsid w:val="008D215A"/>
    <w:rsid w:val="008D21F6"/>
    <w:rsid w:val="008D2428"/>
    <w:rsid w:val="008D2B75"/>
    <w:rsid w:val="008D2C4F"/>
    <w:rsid w:val="008D2D38"/>
    <w:rsid w:val="008D2FDD"/>
    <w:rsid w:val="008D3130"/>
    <w:rsid w:val="008D3290"/>
    <w:rsid w:val="008D33FF"/>
    <w:rsid w:val="008D3420"/>
    <w:rsid w:val="008D36FC"/>
    <w:rsid w:val="008D3AD0"/>
    <w:rsid w:val="008D3B94"/>
    <w:rsid w:val="008D3E3A"/>
    <w:rsid w:val="008D3EAF"/>
    <w:rsid w:val="008D427C"/>
    <w:rsid w:val="008D42FB"/>
    <w:rsid w:val="008D46DE"/>
    <w:rsid w:val="008D4865"/>
    <w:rsid w:val="008D4B05"/>
    <w:rsid w:val="008D4CCA"/>
    <w:rsid w:val="008D4D0D"/>
    <w:rsid w:val="008D4F14"/>
    <w:rsid w:val="008D4F44"/>
    <w:rsid w:val="008D5000"/>
    <w:rsid w:val="008D51F3"/>
    <w:rsid w:val="008D5284"/>
    <w:rsid w:val="008D534E"/>
    <w:rsid w:val="008D5410"/>
    <w:rsid w:val="008D54E6"/>
    <w:rsid w:val="008D54FA"/>
    <w:rsid w:val="008D5689"/>
    <w:rsid w:val="008D56AB"/>
    <w:rsid w:val="008D577B"/>
    <w:rsid w:val="008D5A1D"/>
    <w:rsid w:val="008D5BC9"/>
    <w:rsid w:val="008D5BCC"/>
    <w:rsid w:val="008D5CC6"/>
    <w:rsid w:val="008D6001"/>
    <w:rsid w:val="008D6021"/>
    <w:rsid w:val="008D603B"/>
    <w:rsid w:val="008D623C"/>
    <w:rsid w:val="008D62D4"/>
    <w:rsid w:val="008D67B4"/>
    <w:rsid w:val="008D6902"/>
    <w:rsid w:val="008D692C"/>
    <w:rsid w:val="008D69E5"/>
    <w:rsid w:val="008D6A0C"/>
    <w:rsid w:val="008D6A77"/>
    <w:rsid w:val="008D6E26"/>
    <w:rsid w:val="008D6ED4"/>
    <w:rsid w:val="008D6F23"/>
    <w:rsid w:val="008D702B"/>
    <w:rsid w:val="008D7123"/>
    <w:rsid w:val="008D7165"/>
    <w:rsid w:val="008D7351"/>
    <w:rsid w:val="008D7397"/>
    <w:rsid w:val="008D73E7"/>
    <w:rsid w:val="008D75ED"/>
    <w:rsid w:val="008D75F7"/>
    <w:rsid w:val="008D7627"/>
    <w:rsid w:val="008D7668"/>
    <w:rsid w:val="008D7A6D"/>
    <w:rsid w:val="008D7AAD"/>
    <w:rsid w:val="008D7EBA"/>
    <w:rsid w:val="008E00F7"/>
    <w:rsid w:val="008E041F"/>
    <w:rsid w:val="008E0887"/>
    <w:rsid w:val="008E0912"/>
    <w:rsid w:val="008E0A9D"/>
    <w:rsid w:val="008E0B2D"/>
    <w:rsid w:val="008E0BED"/>
    <w:rsid w:val="008E0C29"/>
    <w:rsid w:val="008E0DB1"/>
    <w:rsid w:val="008E0F49"/>
    <w:rsid w:val="008E0FC0"/>
    <w:rsid w:val="008E1052"/>
    <w:rsid w:val="008E1150"/>
    <w:rsid w:val="008E12F7"/>
    <w:rsid w:val="008E1409"/>
    <w:rsid w:val="008E1486"/>
    <w:rsid w:val="008E14B7"/>
    <w:rsid w:val="008E1619"/>
    <w:rsid w:val="008E1621"/>
    <w:rsid w:val="008E1860"/>
    <w:rsid w:val="008E1899"/>
    <w:rsid w:val="008E1965"/>
    <w:rsid w:val="008E1C14"/>
    <w:rsid w:val="008E1DE1"/>
    <w:rsid w:val="008E1FBB"/>
    <w:rsid w:val="008E20C0"/>
    <w:rsid w:val="008E2105"/>
    <w:rsid w:val="008E21CD"/>
    <w:rsid w:val="008E23F6"/>
    <w:rsid w:val="008E2414"/>
    <w:rsid w:val="008E2489"/>
    <w:rsid w:val="008E24B8"/>
    <w:rsid w:val="008E254C"/>
    <w:rsid w:val="008E29CA"/>
    <w:rsid w:val="008E2AB6"/>
    <w:rsid w:val="008E2BF4"/>
    <w:rsid w:val="008E2F5C"/>
    <w:rsid w:val="008E2F83"/>
    <w:rsid w:val="008E2FF3"/>
    <w:rsid w:val="008E32E7"/>
    <w:rsid w:val="008E3540"/>
    <w:rsid w:val="008E3655"/>
    <w:rsid w:val="008E3A96"/>
    <w:rsid w:val="008E3EAC"/>
    <w:rsid w:val="008E41CB"/>
    <w:rsid w:val="008E4433"/>
    <w:rsid w:val="008E452E"/>
    <w:rsid w:val="008E47D4"/>
    <w:rsid w:val="008E47FF"/>
    <w:rsid w:val="008E4983"/>
    <w:rsid w:val="008E4B8B"/>
    <w:rsid w:val="008E4CBC"/>
    <w:rsid w:val="008E4D60"/>
    <w:rsid w:val="008E4FB7"/>
    <w:rsid w:val="008E52AC"/>
    <w:rsid w:val="008E5393"/>
    <w:rsid w:val="008E5576"/>
    <w:rsid w:val="008E5751"/>
    <w:rsid w:val="008E5797"/>
    <w:rsid w:val="008E5807"/>
    <w:rsid w:val="008E5984"/>
    <w:rsid w:val="008E5B97"/>
    <w:rsid w:val="008E5C7D"/>
    <w:rsid w:val="008E5D1F"/>
    <w:rsid w:val="008E5EF7"/>
    <w:rsid w:val="008E5EF8"/>
    <w:rsid w:val="008E6376"/>
    <w:rsid w:val="008E64CD"/>
    <w:rsid w:val="008E650B"/>
    <w:rsid w:val="008E69DA"/>
    <w:rsid w:val="008E6B9D"/>
    <w:rsid w:val="008E6C06"/>
    <w:rsid w:val="008E6FA1"/>
    <w:rsid w:val="008E7021"/>
    <w:rsid w:val="008E704A"/>
    <w:rsid w:val="008E71B0"/>
    <w:rsid w:val="008E7235"/>
    <w:rsid w:val="008E745C"/>
    <w:rsid w:val="008E7571"/>
    <w:rsid w:val="008E77C6"/>
    <w:rsid w:val="008E7852"/>
    <w:rsid w:val="008E78C4"/>
    <w:rsid w:val="008E7957"/>
    <w:rsid w:val="008E7A6E"/>
    <w:rsid w:val="008E7B13"/>
    <w:rsid w:val="008E7C91"/>
    <w:rsid w:val="008E7CF5"/>
    <w:rsid w:val="008E7CFE"/>
    <w:rsid w:val="008E7D5F"/>
    <w:rsid w:val="008E7DBD"/>
    <w:rsid w:val="008F02EA"/>
    <w:rsid w:val="008F0303"/>
    <w:rsid w:val="008F0952"/>
    <w:rsid w:val="008F09B9"/>
    <w:rsid w:val="008F0D15"/>
    <w:rsid w:val="008F10A9"/>
    <w:rsid w:val="008F10AA"/>
    <w:rsid w:val="008F1195"/>
    <w:rsid w:val="008F1252"/>
    <w:rsid w:val="008F131E"/>
    <w:rsid w:val="008F1326"/>
    <w:rsid w:val="008F1353"/>
    <w:rsid w:val="008F1439"/>
    <w:rsid w:val="008F1460"/>
    <w:rsid w:val="008F148A"/>
    <w:rsid w:val="008F156D"/>
    <w:rsid w:val="008F1610"/>
    <w:rsid w:val="008F1981"/>
    <w:rsid w:val="008F1AE5"/>
    <w:rsid w:val="008F1D18"/>
    <w:rsid w:val="008F233E"/>
    <w:rsid w:val="008F2560"/>
    <w:rsid w:val="008F25B4"/>
    <w:rsid w:val="008F2649"/>
    <w:rsid w:val="008F2693"/>
    <w:rsid w:val="008F26C8"/>
    <w:rsid w:val="008F26FD"/>
    <w:rsid w:val="008F273A"/>
    <w:rsid w:val="008F2869"/>
    <w:rsid w:val="008F2916"/>
    <w:rsid w:val="008F2D21"/>
    <w:rsid w:val="008F2D83"/>
    <w:rsid w:val="008F2F84"/>
    <w:rsid w:val="008F3165"/>
    <w:rsid w:val="008F3185"/>
    <w:rsid w:val="008F3391"/>
    <w:rsid w:val="008F3404"/>
    <w:rsid w:val="008F343A"/>
    <w:rsid w:val="008F35A9"/>
    <w:rsid w:val="008F367A"/>
    <w:rsid w:val="008F376D"/>
    <w:rsid w:val="008F392C"/>
    <w:rsid w:val="008F3981"/>
    <w:rsid w:val="008F3AA9"/>
    <w:rsid w:val="008F40CC"/>
    <w:rsid w:val="008F4498"/>
    <w:rsid w:val="008F44C3"/>
    <w:rsid w:val="008F44E0"/>
    <w:rsid w:val="008F4727"/>
    <w:rsid w:val="008F475D"/>
    <w:rsid w:val="008F48A4"/>
    <w:rsid w:val="008F49D6"/>
    <w:rsid w:val="008F4B89"/>
    <w:rsid w:val="008F4BA9"/>
    <w:rsid w:val="008F4C47"/>
    <w:rsid w:val="008F4C4F"/>
    <w:rsid w:val="008F4C75"/>
    <w:rsid w:val="008F4CEC"/>
    <w:rsid w:val="008F4E5C"/>
    <w:rsid w:val="008F4F26"/>
    <w:rsid w:val="008F4F82"/>
    <w:rsid w:val="008F4FA6"/>
    <w:rsid w:val="008F51AF"/>
    <w:rsid w:val="008F54A7"/>
    <w:rsid w:val="008F562C"/>
    <w:rsid w:val="008F56D0"/>
    <w:rsid w:val="008F578B"/>
    <w:rsid w:val="008F5BAE"/>
    <w:rsid w:val="008F5CAD"/>
    <w:rsid w:val="008F601C"/>
    <w:rsid w:val="008F620D"/>
    <w:rsid w:val="008F6347"/>
    <w:rsid w:val="008F6490"/>
    <w:rsid w:val="008F6780"/>
    <w:rsid w:val="008F6BF6"/>
    <w:rsid w:val="008F6DB6"/>
    <w:rsid w:val="008F6DF0"/>
    <w:rsid w:val="008F6EAB"/>
    <w:rsid w:val="008F6F07"/>
    <w:rsid w:val="008F7014"/>
    <w:rsid w:val="008F7230"/>
    <w:rsid w:val="008F728F"/>
    <w:rsid w:val="008F730F"/>
    <w:rsid w:val="008F7725"/>
    <w:rsid w:val="008F777E"/>
    <w:rsid w:val="008F795A"/>
    <w:rsid w:val="008F799C"/>
    <w:rsid w:val="008F79CF"/>
    <w:rsid w:val="008F7D78"/>
    <w:rsid w:val="008F7F54"/>
    <w:rsid w:val="009000DD"/>
    <w:rsid w:val="009001D2"/>
    <w:rsid w:val="00900215"/>
    <w:rsid w:val="00900245"/>
    <w:rsid w:val="009004CC"/>
    <w:rsid w:val="009005E4"/>
    <w:rsid w:val="00900689"/>
    <w:rsid w:val="00900703"/>
    <w:rsid w:val="00900A1E"/>
    <w:rsid w:val="00900BFF"/>
    <w:rsid w:val="00900CD3"/>
    <w:rsid w:val="00900FBB"/>
    <w:rsid w:val="00900FD6"/>
    <w:rsid w:val="00900FF2"/>
    <w:rsid w:val="009014EA"/>
    <w:rsid w:val="009015CD"/>
    <w:rsid w:val="00901B43"/>
    <w:rsid w:val="00901DFA"/>
    <w:rsid w:val="00902092"/>
    <w:rsid w:val="009024D6"/>
    <w:rsid w:val="0090271D"/>
    <w:rsid w:val="009028C7"/>
    <w:rsid w:val="00902BE8"/>
    <w:rsid w:val="00902C2F"/>
    <w:rsid w:val="00902C71"/>
    <w:rsid w:val="00902F6C"/>
    <w:rsid w:val="00903107"/>
    <w:rsid w:val="009035EB"/>
    <w:rsid w:val="009038F8"/>
    <w:rsid w:val="00903A86"/>
    <w:rsid w:val="00903AC5"/>
    <w:rsid w:val="00903B38"/>
    <w:rsid w:val="00903C41"/>
    <w:rsid w:val="00903E17"/>
    <w:rsid w:val="00903F49"/>
    <w:rsid w:val="009047D2"/>
    <w:rsid w:val="009048E5"/>
    <w:rsid w:val="00904A5D"/>
    <w:rsid w:val="00904C6F"/>
    <w:rsid w:val="00904C9F"/>
    <w:rsid w:val="00905576"/>
    <w:rsid w:val="0090583D"/>
    <w:rsid w:val="009059C5"/>
    <w:rsid w:val="00905AE3"/>
    <w:rsid w:val="00905BC9"/>
    <w:rsid w:val="00905C5C"/>
    <w:rsid w:val="00906018"/>
    <w:rsid w:val="0090614B"/>
    <w:rsid w:val="00906739"/>
    <w:rsid w:val="009067A0"/>
    <w:rsid w:val="00906A57"/>
    <w:rsid w:val="00906B0C"/>
    <w:rsid w:val="00906B42"/>
    <w:rsid w:val="00906B8A"/>
    <w:rsid w:val="00906DFD"/>
    <w:rsid w:val="00906E3F"/>
    <w:rsid w:val="00907054"/>
    <w:rsid w:val="009071FB"/>
    <w:rsid w:val="0090723B"/>
    <w:rsid w:val="00907337"/>
    <w:rsid w:val="00907411"/>
    <w:rsid w:val="0090754D"/>
    <w:rsid w:val="009075D3"/>
    <w:rsid w:val="009075E6"/>
    <w:rsid w:val="00907615"/>
    <w:rsid w:val="0090788F"/>
    <w:rsid w:val="00907970"/>
    <w:rsid w:val="00907B67"/>
    <w:rsid w:val="00907E64"/>
    <w:rsid w:val="00907F90"/>
    <w:rsid w:val="00910097"/>
    <w:rsid w:val="009102E9"/>
    <w:rsid w:val="00910341"/>
    <w:rsid w:val="009103E4"/>
    <w:rsid w:val="00910774"/>
    <w:rsid w:val="00910A44"/>
    <w:rsid w:val="00910D1F"/>
    <w:rsid w:val="00910E42"/>
    <w:rsid w:val="00910FBB"/>
    <w:rsid w:val="00910FC3"/>
    <w:rsid w:val="0091112B"/>
    <w:rsid w:val="0091145B"/>
    <w:rsid w:val="009116E0"/>
    <w:rsid w:val="00911773"/>
    <w:rsid w:val="00911897"/>
    <w:rsid w:val="009119CE"/>
    <w:rsid w:val="00911E61"/>
    <w:rsid w:val="009121B3"/>
    <w:rsid w:val="009122A3"/>
    <w:rsid w:val="009122CB"/>
    <w:rsid w:val="0091255D"/>
    <w:rsid w:val="00912810"/>
    <w:rsid w:val="00912A28"/>
    <w:rsid w:val="00912AE3"/>
    <w:rsid w:val="00912B7C"/>
    <w:rsid w:val="00912C7D"/>
    <w:rsid w:val="00912CA8"/>
    <w:rsid w:val="00912D91"/>
    <w:rsid w:val="00912F3B"/>
    <w:rsid w:val="00912FA5"/>
    <w:rsid w:val="009131D6"/>
    <w:rsid w:val="009132F4"/>
    <w:rsid w:val="009133D6"/>
    <w:rsid w:val="009137EC"/>
    <w:rsid w:val="00913808"/>
    <w:rsid w:val="009139E3"/>
    <w:rsid w:val="00913E30"/>
    <w:rsid w:val="00913E8C"/>
    <w:rsid w:val="00913F80"/>
    <w:rsid w:val="00913FF6"/>
    <w:rsid w:val="00914007"/>
    <w:rsid w:val="009145A5"/>
    <w:rsid w:val="00914612"/>
    <w:rsid w:val="0091477E"/>
    <w:rsid w:val="009148A3"/>
    <w:rsid w:val="0091496F"/>
    <w:rsid w:val="00914BCC"/>
    <w:rsid w:val="00914CD2"/>
    <w:rsid w:val="00914DA2"/>
    <w:rsid w:val="00914E6B"/>
    <w:rsid w:val="00914F21"/>
    <w:rsid w:val="009150D6"/>
    <w:rsid w:val="009150E1"/>
    <w:rsid w:val="00915274"/>
    <w:rsid w:val="009153B2"/>
    <w:rsid w:val="00915748"/>
    <w:rsid w:val="009157A8"/>
    <w:rsid w:val="0091598C"/>
    <w:rsid w:val="00915C8B"/>
    <w:rsid w:val="00915E85"/>
    <w:rsid w:val="00915EF8"/>
    <w:rsid w:val="00916021"/>
    <w:rsid w:val="00916227"/>
    <w:rsid w:val="00916246"/>
    <w:rsid w:val="00916256"/>
    <w:rsid w:val="00916680"/>
    <w:rsid w:val="009167B3"/>
    <w:rsid w:val="00916AA1"/>
    <w:rsid w:val="00916EBC"/>
    <w:rsid w:val="00916F5E"/>
    <w:rsid w:val="009170DB"/>
    <w:rsid w:val="00917275"/>
    <w:rsid w:val="00917305"/>
    <w:rsid w:val="00917342"/>
    <w:rsid w:val="00917457"/>
    <w:rsid w:val="00917674"/>
    <w:rsid w:val="00917790"/>
    <w:rsid w:val="0091785C"/>
    <w:rsid w:val="00917983"/>
    <w:rsid w:val="00917C7C"/>
    <w:rsid w:val="00917D24"/>
    <w:rsid w:val="00917EF0"/>
    <w:rsid w:val="00917F95"/>
    <w:rsid w:val="00920094"/>
    <w:rsid w:val="00920275"/>
    <w:rsid w:val="009202B3"/>
    <w:rsid w:val="0092031C"/>
    <w:rsid w:val="00920429"/>
    <w:rsid w:val="0092049D"/>
    <w:rsid w:val="009205FB"/>
    <w:rsid w:val="00920693"/>
    <w:rsid w:val="00920697"/>
    <w:rsid w:val="0092080E"/>
    <w:rsid w:val="009208F9"/>
    <w:rsid w:val="0092098D"/>
    <w:rsid w:val="00920B0A"/>
    <w:rsid w:val="00920B52"/>
    <w:rsid w:val="00920E36"/>
    <w:rsid w:val="00920E53"/>
    <w:rsid w:val="00920EFD"/>
    <w:rsid w:val="00921069"/>
    <w:rsid w:val="0092112B"/>
    <w:rsid w:val="00921280"/>
    <w:rsid w:val="00921337"/>
    <w:rsid w:val="009213AF"/>
    <w:rsid w:val="009214B5"/>
    <w:rsid w:val="0092163E"/>
    <w:rsid w:val="00921881"/>
    <w:rsid w:val="009218EF"/>
    <w:rsid w:val="00921BE4"/>
    <w:rsid w:val="00921DD2"/>
    <w:rsid w:val="00922135"/>
    <w:rsid w:val="00922143"/>
    <w:rsid w:val="00922498"/>
    <w:rsid w:val="00922584"/>
    <w:rsid w:val="009226BF"/>
    <w:rsid w:val="00922993"/>
    <w:rsid w:val="00922BB9"/>
    <w:rsid w:val="00922CD0"/>
    <w:rsid w:val="00922E9A"/>
    <w:rsid w:val="00922FB0"/>
    <w:rsid w:val="0092384A"/>
    <w:rsid w:val="00923B17"/>
    <w:rsid w:val="00923DC0"/>
    <w:rsid w:val="00923E30"/>
    <w:rsid w:val="00924169"/>
    <w:rsid w:val="009241E8"/>
    <w:rsid w:val="00924792"/>
    <w:rsid w:val="00924855"/>
    <w:rsid w:val="00924B12"/>
    <w:rsid w:val="00924B15"/>
    <w:rsid w:val="00924DE5"/>
    <w:rsid w:val="00924E0B"/>
    <w:rsid w:val="00924FC3"/>
    <w:rsid w:val="00925211"/>
    <w:rsid w:val="00925472"/>
    <w:rsid w:val="009254D8"/>
    <w:rsid w:val="009255AE"/>
    <w:rsid w:val="0092599E"/>
    <w:rsid w:val="00925BD5"/>
    <w:rsid w:val="009262FB"/>
    <w:rsid w:val="00926484"/>
    <w:rsid w:val="00926667"/>
    <w:rsid w:val="00926895"/>
    <w:rsid w:val="00926960"/>
    <w:rsid w:val="009269E9"/>
    <w:rsid w:val="009269F0"/>
    <w:rsid w:val="00926A8A"/>
    <w:rsid w:val="00926B68"/>
    <w:rsid w:val="00926C94"/>
    <w:rsid w:val="00927338"/>
    <w:rsid w:val="00927567"/>
    <w:rsid w:val="0092756F"/>
    <w:rsid w:val="00927668"/>
    <w:rsid w:val="009276F1"/>
    <w:rsid w:val="0092783A"/>
    <w:rsid w:val="0092794B"/>
    <w:rsid w:val="00927B73"/>
    <w:rsid w:val="00927D3B"/>
    <w:rsid w:val="00927E55"/>
    <w:rsid w:val="00927FF5"/>
    <w:rsid w:val="009300B9"/>
    <w:rsid w:val="009300E0"/>
    <w:rsid w:val="009301F5"/>
    <w:rsid w:val="009302B3"/>
    <w:rsid w:val="0093058B"/>
    <w:rsid w:val="00930596"/>
    <w:rsid w:val="009306B2"/>
    <w:rsid w:val="00930839"/>
    <w:rsid w:val="00930B95"/>
    <w:rsid w:val="00930C70"/>
    <w:rsid w:val="00931030"/>
    <w:rsid w:val="009311F6"/>
    <w:rsid w:val="00931471"/>
    <w:rsid w:val="009315EA"/>
    <w:rsid w:val="0093167A"/>
    <w:rsid w:val="00931785"/>
    <w:rsid w:val="00931881"/>
    <w:rsid w:val="009318C1"/>
    <w:rsid w:val="009319E7"/>
    <w:rsid w:val="00931AC2"/>
    <w:rsid w:val="00931B75"/>
    <w:rsid w:val="00931EAB"/>
    <w:rsid w:val="00931F92"/>
    <w:rsid w:val="00931FA6"/>
    <w:rsid w:val="009323A4"/>
    <w:rsid w:val="0093245A"/>
    <w:rsid w:val="00932460"/>
    <w:rsid w:val="00932554"/>
    <w:rsid w:val="0093270F"/>
    <w:rsid w:val="009327FB"/>
    <w:rsid w:val="009328C3"/>
    <w:rsid w:val="00932D36"/>
    <w:rsid w:val="00932EB1"/>
    <w:rsid w:val="00932F13"/>
    <w:rsid w:val="00932F8C"/>
    <w:rsid w:val="009333F4"/>
    <w:rsid w:val="00933428"/>
    <w:rsid w:val="009334AB"/>
    <w:rsid w:val="009337AA"/>
    <w:rsid w:val="009337B6"/>
    <w:rsid w:val="0093388D"/>
    <w:rsid w:val="00933B17"/>
    <w:rsid w:val="00933FC5"/>
    <w:rsid w:val="0093439E"/>
    <w:rsid w:val="009345C2"/>
    <w:rsid w:val="00934654"/>
    <w:rsid w:val="00934958"/>
    <w:rsid w:val="00934AE2"/>
    <w:rsid w:val="00934E9C"/>
    <w:rsid w:val="009350E4"/>
    <w:rsid w:val="00935160"/>
    <w:rsid w:val="00935329"/>
    <w:rsid w:val="0093532F"/>
    <w:rsid w:val="00935413"/>
    <w:rsid w:val="00935443"/>
    <w:rsid w:val="0093562F"/>
    <w:rsid w:val="00935699"/>
    <w:rsid w:val="00935A9F"/>
    <w:rsid w:val="00935BAB"/>
    <w:rsid w:val="00935F9B"/>
    <w:rsid w:val="009362E0"/>
    <w:rsid w:val="0093648E"/>
    <w:rsid w:val="009364C5"/>
    <w:rsid w:val="00936806"/>
    <w:rsid w:val="00936D52"/>
    <w:rsid w:val="00937016"/>
    <w:rsid w:val="00937083"/>
    <w:rsid w:val="00937146"/>
    <w:rsid w:val="009375F9"/>
    <w:rsid w:val="0093780C"/>
    <w:rsid w:val="009379E9"/>
    <w:rsid w:val="00937A20"/>
    <w:rsid w:val="00937AD1"/>
    <w:rsid w:val="00937B5E"/>
    <w:rsid w:val="00937BD6"/>
    <w:rsid w:val="00937D5C"/>
    <w:rsid w:val="00937D8D"/>
    <w:rsid w:val="00937F89"/>
    <w:rsid w:val="00940268"/>
    <w:rsid w:val="00940455"/>
    <w:rsid w:val="0094097D"/>
    <w:rsid w:val="00940C23"/>
    <w:rsid w:val="00940F0C"/>
    <w:rsid w:val="009413DC"/>
    <w:rsid w:val="00941473"/>
    <w:rsid w:val="00941527"/>
    <w:rsid w:val="0094168C"/>
    <w:rsid w:val="0094185B"/>
    <w:rsid w:val="00941A3B"/>
    <w:rsid w:val="00941DD0"/>
    <w:rsid w:val="00941E89"/>
    <w:rsid w:val="00941F32"/>
    <w:rsid w:val="009424BE"/>
    <w:rsid w:val="009429E3"/>
    <w:rsid w:val="00942B14"/>
    <w:rsid w:val="00942D93"/>
    <w:rsid w:val="00943068"/>
    <w:rsid w:val="00943110"/>
    <w:rsid w:val="00943281"/>
    <w:rsid w:val="00943981"/>
    <w:rsid w:val="00943A34"/>
    <w:rsid w:val="00943C6F"/>
    <w:rsid w:val="00943E49"/>
    <w:rsid w:val="00943EDF"/>
    <w:rsid w:val="00943F2F"/>
    <w:rsid w:val="0094454C"/>
    <w:rsid w:val="00944BA4"/>
    <w:rsid w:val="00944BD8"/>
    <w:rsid w:val="00944F85"/>
    <w:rsid w:val="00944F9C"/>
    <w:rsid w:val="00944FA0"/>
    <w:rsid w:val="00945014"/>
    <w:rsid w:val="00945110"/>
    <w:rsid w:val="00945208"/>
    <w:rsid w:val="00945330"/>
    <w:rsid w:val="00945439"/>
    <w:rsid w:val="0094562E"/>
    <w:rsid w:val="0094572A"/>
    <w:rsid w:val="00945792"/>
    <w:rsid w:val="00945823"/>
    <w:rsid w:val="00945A5D"/>
    <w:rsid w:val="00945CFD"/>
    <w:rsid w:val="00945EEB"/>
    <w:rsid w:val="00946044"/>
    <w:rsid w:val="00946076"/>
    <w:rsid w:val="00946077"/>
    <w:rsid w:val="009460FF"/>
    <w:rsid w:val="0094628A"/>
    <w:rsid w:val="0094666D"/>
    <w:rsid w:val="009467E2"/>
    <w:rsid w:val="00946B68"/>
    <w:rsid w:val="009474BB"/>
    <w:rsid w:val="0094773D"/>
    <w:rsid w:val="00947A90"/>
    <w:rsid w:val="00950169"/>
    <w:rsid w:val="009501BD"/>
    <w:rsid w:val="00950240"/>
    <w:rsid w:val="0095057D"/>
    <w:rsid w:val="009507A2"/>
    <w:rsid w:val="009508C1"/>
    <w:rsid w:val="009508D3"/>
    <w:rsid w:val="00950A58"/>
    <w:rsid w:val="00950EBB"/>
    <w:rsid w:val="0095124E"/>
    <w:rsid w:val="00951351"/>
    <w:rsid w:val="009514C5"/>
    <w:rsid w:val="009515A0"/>
    <w:rsid w:val="0095181D"/>
    <w:rsid w:val="00951886"/>
    <w:rsid w:val="00951963"/>
    <w:rsid w:val="00951CD8"/>
    <w:rsid w:val="00951F14"/>
    <w:rsid w:val="00951F1C"/>
    <w:rsid w:val="00951F44"/>
    <w:rsid w:val="00951F6A"/>
    <w:rsid w:val="009520F2"/>
    <w:rsid w:val="00952260"/>
    <w:rsid w:val="00952331"/>
    <w:rsid w:val="00952448"/>
    <w:rsid w:val="0095257C"/>
    <w:rsid w:val="00952713"/>
    <w:rsid w:val="009527FE"/>
    <w:rsid w:val="0095298B"/>
    <w:rsid w:val="009529FE"/>
    <w:rsid w:val="00952AA7"/>
    <w:rsid w:val="00952BE3"/>
    <w:rsid w:val="00953287"/>
    <w:rsid w:val="00953AC8"/>
    <w:rsid w:val="00953FDE"/>
    <w:rsid w:val="00954006"/>
    <w:rsid w:val="009542A2"/>
    <w:rsid w:val="009542B7"/>
    <w:rsid w:val="00954333"/>
    <w:rsid w:val="00954335"/>
    <w:rsid w:val="0095438E"/>
    <w:rsid w:val="0095496D"/>
    <w:rsid w:val="00954A04"/>
    <w:rsid w:val="00954A69"/>
    <w:rsid w:val="00954AA2"/>
    <w:rsid w:val="00954B02"/>
    <w:rsid w:val="00954B90"/>
    <w:rsid w:val="00954CEE"/>
    <w:rsid w:val="00954E70"/>
    <w:rsid w:val="00954F02"/>
    <w:rsid w:val="00955218"/>
    <w:rsid w:val="0095543A"/>
    <w:rsid w:val="009556AE"/>
    <w:rsid w:val="009557D2"/>
    <w:rsid w:val="0095591A"/>
    <w:rsid w:val="0095595C"/>
    <w:rsid w:val="00955B4B"/>
    <w:rsid w:val="00955C89"/>
    <w:rsid w:val="00955F20"/>
    <w:rsid w:val="0095650F"/>
    <w:rsid w:val="009565BE"/>
    <w:rsid w:val="00956ED8"/>
    <w:rsid w:val="00956EED"/>
    <w:rsid w:val="00957031"/>
    <w:rsid w:val="009570A0"/>
    <w:rsid w:val="009571F6"/>
    <w:rsid w:val="0095737D"/>
    <w:rsid w:val="009573F4"/>
    <w:rsid w:val="00957720"/>
    <w:rsid w:val="009577D8"/>
    <w:rsid w:val="0095780F"/>
    <w:rsid w:val="00957A2E"/>
    <w:rsid w:val="00957B32"/>
    <w:rsid w:val="00957ED4"/>
    <w:rsid w:val="009600B0"/>
    <w:rsid w:val="00960165"/>
    <w:rsid w:val="009601A9"/>
    <w:rsid w:val="00960226"/>
    <w:rsid w:val="0096023B"/>
    <w:rsid w:val="009602A3"/>
    <w:rsid w:val="009603CE"/>
    <w:rsid w:val="00960548"/>
    <w:rsid w:val="00960861"/>
    <w:rsid w:val="00960A5E"/>
    <w:rsid w:val="00960A83"/>
    <w:rsid w:val="00960D23"/>
    <w:rsid w:val="00960E16"/>
    <w:rsid w:val="00960E35"/>
    <w:rsid w:val="00961656"/>
    <w:rsid w:val="00961705"/>
    <w:rsid w:val="00961747"/>
    <w:rsid w:val="0096183D"/>
    <w:rsid w:val="00961AF5"/>
    <w:rsid w:val="00961D6D"/>
    <w:rsid w:val="00961D8A"/>
    <w:rsid w:val="00961E75"/>
    <w:rsid w:val="009620BB"/>
    <w:rsid w:val="00962174"/>
    <w:rsid w:val="009623AC"/>
    <w:rsid w:val="0096243B"/>
    <w:rsid w:val="00962511"/>
    <w:rsid w:val="009625FA"/>
    <w:rsid w:val="009627D0"/>
    <w:rsid w:val="009627E6"/>
    <w:rsid w:val="00962957"/>
    <w:rsid w:val="00962A4A"/>
    <w:rsid w:val="00962C3C"/>
    <w:rsid w:val="00962E17"/>
    <w:rsid w:val="00963026"/>
    <w:rsid w:val="009630C2"/>
    <w:rsid w:val="00963301"/>
    <w:rsid w:val="00963416"/>
    <w:rsid w:val="00963528"/>
    <w:rsid w:val="00963734"/>
    <w:rsid w:val="00963833"/>
    <w:rsid w:val="0096386C"/>
    <w:rsid w:val="0096387A"/>
    <w:rsid w:val="00963B57"/>
    <w:rsid w:val="00963BC4"/>
    <w:rsid w:val="00963BF9"/>
    <w:rsid w:val="00963C8E"/>
    <w:rsid w:val="00963CF6"/>
    <w:rsid w:val="00963DF0"/>
    <w:rsid w:val="00963EE8"/>
    <w:rsid w:val="009642A8"/>
    <w:rsid w:val="009642B2"/>
    <w:rsid w:val="009642F6"/>
    <w:rsid w:val="009643F1"/>
    <w:rsid w:val="00964437"/>
    <w:rsid w:val="009649D1"/>
    <w:rsid w:val="00964B27"/>
    <w:rsid w:val="00964E51"/>
    <w:rsid w:val="00964FE0"/>
    <w:rsid w:val="0096508A"/>
    <w:rsid w:val="0096512D"/>
    <w:rsid w:val="009651C7"/>
    <w:rsid w:val="0096523F"/>
    <w:rsid w:val="009652CE"/>
    <w:rsid w:val="009652E3"/>
    <w:rsid w:val="009653C2"/>
    <w:rsid w:val="00965593"/>
    <w:rsid w:val="00965792"/>
    <w:rsid w:val="00965851"/>
    <w:rsid w:val="00965A56"/>
    <w:rsid w:val="00965A86"/>
    <w:rsid w:val="00965B18"/>
    <w:rsid w:val="00965B26"/>
    <w:rsid w:val="00965CCC"/>
    <w:rsid w:val="00965DE6"/>
    <w:rsid w:val="00965ECD"/>
    <w:rsid w:val="009660CF"/>
    <w:rsid w:val="00966379"/>
    <w:rsid w:val="00966421"/>
    <w:rsid w:val="00966692"/>
    <w:rsid w:val="00966719"/>
    <w:rsid w:val="009668C4"/>
    <w:rsid w:val="0096690D"/>
    <w:rsid w:val="0096691B"/>
    <w:rsid w:val="00966973"/>
    <w:rsid w:val="00966D8C"/>
    <w:rsid w:val="00966DB4"/>
    <w:rsid w:val="00966E05"/>
    <w:rsid w:val="00966E1F"/>
    <w:rsid w:val="00966E22"/>
    <w:rsid w:val="00966E44"/>
    <w:rsid w:val="00967193"/>
    <w:rsid w:val="009672A7"/>
    <w:rsid w:val="009673BB"/>
    <w:rsid w:val="009673CA"/>
    <w:rsid w:val="00967584"/>
    <w:rsid w:val="009677C8"/>
    <w:rsid w:val="0096784A"/>
    <w:rsid w:val="00967868"/>
    <w:rsid w:val="00967894"/>
    <w:rsid w:val="00967E2A"/>
    <w:rsid w:val="00967E97"/>
    <w:rsid w:val="00967FE6"/>
    <w:rsid w:val="0097007F"/>
    <w:rsid w:val="0097009F"/>
    <w:rsid w:val="009700AC"/>
    <w:rsid w:val="00970327"/>
    <w:rsid w:val="00970395"/>
    <w:rsid w:val="00970CAF"/>
    <w:rsid w:val="00970FEC"/>
    <w:rsid w:val="0097116A"/>
    <w:rsid w:val="00971605"/>
    <w:rsid w:val="00971A9E"/>
    <w:rsid w:val="00971DC5"/>
    <w:rsid w:val="00971DE5"/>
    <w:rsid w:val="00971E82"/>
    <w:rsid w:val="00972149"/>
    <w:rsid w:val="009721C2"/>
    <w:rsid w:val="0097244A"/>
    <w:rsid w:val="0097250A"/>
    <w:rsid w:val="00972589"/>
    <w:rsid w:val="009727D3"/>
    <w:rsid w:val="0097280D"/>
    <w:rsid w:val="00972A53"/>
    <w:rsid w:val="009735D4"/>
    <w:rsid w:val="00973707"/>
    <w:rsid w:val="009737E2"/>
    <w:rsid w:val="00973A41"/>
    <w:rsid w:val="00974116"/>
    <w:rsid w:val="00974403"/>
    <w:rsid w:val="00974477"/>
    <w:rsid w:val="00974624"/>
    <w:rsid w:val="0097477E"/>
    <w:rsid w:val="009747D1"/>
    <w:rsid w:val="009748B7"/>
    <w:rsid w:val="00974961"/>
    <w:rsid w:val="00974BFC"/>
    <w:rsid w:val="00974F3B"/>
    <w:rsid w:val="00974FF6"/>
    <w:rsid w:val="009750AF"/>
    <w:rsid w:val="0097525A"/>
    <w:rsid w:val="009752B9"/>
    <w:rsid w:val="00975631"/>
    <w:rsid w:val="009758F6"/>
    <w:rsid w:val="00975A9D"/>
    <w:rsid w:val="00975ABC"/>
    <w:rsid w:val="00975ABF"/>
    <w:rsid w:val="00975C04"/>
    <w:rsid w:val="00976079"/>
    <w:rsid w:val="0097648B"/>
    <w:rsid w:val="009764A2"/>
    <w:rsid w:val="009764B9"/>
    <w:rsid w:val="009765FC"/>
    <w:rsid w:val="0097686C"/>
    <w:rsid w:val="00976B20"/>
    <w:rsid w:val="0097705E"/>
    <w:rsid w:val="009771E2"/>
    <w:rsid w:val="009772C0"/>
    <w:rsid w:val="009772C1"/>
    <w:rsid w:val="00977518"/>
    <w:rsid w:val="00977685"/>
    <w:rsid w:val="00977886"/>
    <w:rsid w:val="0098006A"/>
    <w:rsid w:val="009800B4"/>
    <w:rsid w:val="00980149"/>
    <w:rsid w:val="009803AD"/>
    <w:rsid w:val="009804A7"/>
    <w:rsid w:val="009804EC"/>
    <w:rsid w:val="00980587"/>
    <w:rsid w:val="00980613"/>
    <w:rsid w:val="00980800"/>
    <w:rsid w:val="00980C81"/>
    <w:rsid w:val="00980D21"/>
    <w:rsid w:val="00981013"/>
    <w:rsid w:val="009810F9"/>
    <w:rsid w:val="009811FD"/>
    <w:rsid w:val="009815B1"/>
    <w:rsid w:val="009816B7"/>
    <w:rsid w:val="009819F5"/>
    <w:rsid w:val="00981AFC"/>
    <w:rsid w:val="00981D0E"/>
    <w:rsid w:val="00981F4D"/>
    <w:rsid w:val="009822C7"/>
    <w:rsid w:val="00982360"/>
    <w:rsid w:val="00982368"/>
    <w:rsid w:val="0098253F"/>
    <w:rsid w:val="00982690"/>
    <w:rsid w:val="009826CF"/>
    <w:rsid w:val="009826F1"/>
    <w:rsid w:val="0098277A"/>
    <w:rsid w:val="00982A14"/>
    <w:rsid w:val="00982BC5"/>
    <w:rsid w:val="00983064"/>
    <w:rsid w:val="009830FB"/>
    <w:rsid w:val="0098319F"/>
    <w:rsid w:val="0098322F"/>
    <w:rsid w:val="009832ED"/>
    <w:rsid w:val="00983588"/>
    <w:rsid w:val="0098387B"/>
    <w:rsid w:val="0098393B"/>
    <w:rsid w:val="00983A4A"/>
    <w:rsid w:val="00983FEA"/>
    <w:rsid w:val="00984035"/>
    <w:rsid w:val="0098423B"/>
    <w:rsid w:val="009843D5"/>
    <w:rsid w:val="00984416"/>
    <w:rsid w:val="009848C1"/>
    <w:rsid w:val="00984B0E"/>
    <w:rsid w:val="00985207"/>
    <w:rsid w:val="00985234"/>
    <w:rsid w:val="00985380"/>
    <w:rsid w:val="009853CB"/>
    <w:rsid w:val="009854CE"/>
    <w:rsid w:val="009854E8"/>
    <w:rsid w:val="009855AA"/>
    <w:rsid w:val="00985722"/>
    <w:rsid w:val="00985845"/>
    <w:rsid w:val="009858B5"/>
    <w:rsid w:val="009858CA"/>
    <w:rsid w:val="00985ACC"/>
    <w:rsid w:val="00985B64"/>
    <w:rsid w:val="00985BC1"/>
    <w:rsid w:val="00985CB4"/>
    <w:rsid w:val="00985E52"/>
    <w:rsid w:val="00985EAB"/>
    <w:rsid w:val="00985F69"/>
    <w:rsid w:val="00986107"/>
    <w:rsid w:val="0098628D"/>
    <w:rsid w:val="00986423"/>
    <w:rsid w:val="00986437"/>
    <w:rsid w:val="0098644F"/>
    <w:rsid w:val="00986504"/>
    <w:rsid w:val="009866A0"/>
    <w:rsid w:val="009866D4"/>
    <w:rsid w:val="00986772"/>
    <w:rsid w:val="00986814"/>
    <w:rsid w:val="00986A02"/>
    <w:rsid w:val="00986E9E"/>
    <w:rsid w:val="00986F9C"/>
    <w:rsid w:val="00986FBE"/>
    <w:rsid w:val="00986FCC"/>
    <w:rsid w:val="00987129"/>
    <w:rsid w:val="009876E0"/>
    <w:rsid w:val="00987ACF"/>
    <w:rsid w:val="00987C3B"/>
    <w:rsid w:val="00987D63"/>
    <w:rsid w:val="0099000C"/>
    <w:rsid w:val="009901E5"/>
    <w:rsid w:val="00990461"/>
    <w:rsid w:val="00990712"/>
    <w:rsid w:val="0099078D"/>
    <w:rsid w:val="0099079D"/>
    <w:rsid w:val="00990A09"/>
    <w:rsid w:val="00990A78"/>
    <w:rsid w:val="00990ABA"/>
    <w:rsid w:val="00990B91"/>
    <w:rsid w:val="00990E90"/>
    <w:rsid w:val="00991067"/>
    <w:rsid w:val="00991072"/>
    <w:rsid w:val="0099107F"/>
    <w:rsid w:val="00991370"/>
    <w:rsid w:val="009913BA"/>
    <w:rsid w:val="009913C0"/>
    <w:rsid w:val="0099141E"/>
    <w:rsid w:val="009914D1"/>
    <w:rsid w:val="009914F7"/>
    <w:rsid w:val="009919E7"/>
    <w:rsid w:val="009920DE"/>
    <w:rsid w:val="0099253D"/>
    <w:rsid w:val="00992596"/>
    <w:rsid w:val="0099265C"/>
    <w:rsid w:val="00992769"/>
    <w:rsid w:val="00992841"/>
    <w:rsid w:val="00992A3A"/>
    <w:rsid w:val="00992AEF"/>
    <w:rsid w:val="00992CA7"/>
    <w:rsid w:val="00992CC0"/>
    <w:rsid w:val="00992CC9"/>
    <w:rsid w:val="00992E8B"/>
    <w:rsid w:val="0099304A"/>
    <w:rsid w:val="009934A5"/>
    <w:rsid w:val="009934D8"/>
    <w:rsid w:val="00993AA2"/>
    <w:rsid w:val="00993B44"/>
    <w:rsid w:val="00993C0C"/>
    <w:rsid w:val="00993D30"/>
    <w:rsid w:val="00994037"/>
    <w:rsid w:val="00994206"/>
    <w:rsid w:val="0099437D"/>
    <w:rsid w:val="009946F8"/>
    <w:rsid w:val="00994749"/>
    <w:rsid w:val="0099492A"/>
    <w:rsid w:val="00994ACA"/>
    <w:rsid w:val="00994BC8"/>
    <w:rsid w:val="00994D16"/>
    <w:rsid w:val="00994F1F"/>
    <w:rsid w:val="00994F2E"/>
    <w:rsid w:val="009950F6"/>
    <w:rsid w:val="00995312"/>
    <w:rsid w:val="00995422"/>
    <w:rsid w:val="009954D8"/>
    <w:rsid w:val="00995704"/>
    <w:rsid w:val="009958CD"/>
    <w:rsid w:val="00995926"/>
    <w:rsid w:val="00995C84"/>
    <w:rsid w:val="00995EA1"/>
    <w:rsid w:val="009961B3"/>
    <w:rsid w:val="009962B8"/>
    <w:rsid w:val="009963D9"/>
    <w:rsid w:val="00996412"/>
    <w:rsid w:val="0099667E"/>
    <w:rsid w:val="00996706"/>
    <w:rsid w:val="00996D94"/>
    <w:rsid w:val="00996DB7"/>
    <w:rsid w:val="00997197"/>
    <w:rsid w:val="009972F0"/>
    <w:rsid w:val="00997595"/>
    <w:rsid w:val="0099768F"/>
    <w:rsid w:val="00997B36"/>
    <w:rsid w:val="00997B3E"/>
    <w:rsid w:val="00997CF3"/>
    <w:rsid w:val="00997D4C"/>
    <w:rsid w:val="00997D83"/>
    <w:rsid w:val="009A0097"/>
    <w:rsid w:val="009A0133"/>
    <w:rsid w:val="009A03F2"/>
    <w:rsid w:val="009A05D8"/>
    <w:rsid w:val="009A0730"/>
    <w:rsid w:val="009A0760"/>
    <w:rsid w:val="009A076A"/>
    <w:rsid w:val="009A0A3B"/>
    <w:rsid w:val="009A0B44"/>
    <w:rsid w:val="009A0CED"/>
    <w:rsid w:val="009A0F29"/>
    <w:rsid w:val="009A0F8B"/>
    <w:rsid w:val="009A1051"/>
    <w:rsid w:val="009A12F5"/>
    <w:rsid w:val="009A1395"/>
    <w:rsid w:val="009A161F"/>
    <w:rsid w:val="009A1662"/>
    <w:rsid w:val="009A1785"/>
    <w:rsid w:val="009A17BE"/>
    <w:rsid w:val="009A1C44"/>
    <w:rsid w:val="009A1C49"/>
    <w:rsid w:val="009A1D89"/>
    <w:rsid w:val="009A1E38"/>
    <w:rsid w:val="009A2208"/>
    <w:rsid w:val="009A2270"/>
    <w:rsid w:val="009A233E"/>
    <w:rsid w:val="009A2364"/>
    <w:rsid w:val="009A23A6"/>
    <w:rsid w:val="009A2695"/>
    <w:rsid w:val="009A2754"/>
    <w:rsid w:val="009A2A11"/>
    <w:rsid w:val="009A2AA1"/>
    <w:rsid w:val="009A2B6A"/>
    <w:rsid w:val="009A2B7B"/>
    <w:rsid w:val="009A2D35"/>
    <w:rsid w:val="009A2D61"/>
    <w:rsid w:val="009A311C"/>
    <w:rsid w:val="009A3283"/>
    <w:rsid w:val="009A3308"/>
    <w:rsid w:val="009A3445"/>
    <w:rsid w:val="009A3475"/>
    <w:rsid w:val="009A355D"/>
    <w:rsid w:val="009A356B"/>
    <w:rsid w:val="009A362B"/>
    <w:rsid w:val="009A38F9"/>
    <w:rsid w:val="009A3C43"/>
    <w:rsid w:val="009A3E0C"/>
    <w:rsid w:val="009A3E24"/>
    <w:rsid w:val="009A3E8A"/>
    <w:rsid w:val="009A3EF9"/>
    <w:rsid w:val="009A3FF7"/>
    <w:rsid w:val="009A403D"/>
    <w:rsid w:val="009A4054"/>
    <w:rsid w:val="009A4192"/>
    <w:rsid w:val="009A4276"/>
    <w:rsid w:val="009A498C"/>
    <w:rsid w:val="009A49DA"/>
    <w:rsid w:val="009A4A86"/>
    <w:rsid w:val="009A4C55"/>
    <w:rsid w:val="009A4CC4"/>
    <w:rsid w:val="009A4CF9"/>
    <w:rsid w:val="009A4D7E"/>
    <w:rsid w:val="009A4F0B"/>
    <w:rsid w:val="009A5037"/>
    <w:rsid w:val="009A5270"/>
    <w:rsid w:val="009A54A7"/>
    <w:rsid w:val="009A56F5"/>
    <w:rsid w:val="009A5910"/>
    <w:rsid w:val="009A597A"/>
    <w:rsid w:val="009A5A9F"/>
    <w:rsid w:val="009A5BA2"/>
    <w:rsid w:val="009A5CD2"/>
    <w:rsid w:val="009A5F4F"/>
    <w:rsid w:val="009A6178"/>
    <w:rsid w:val="009A622A"/>
    <w:rsid w:val="009A627A"/>
    <w:rsid w:val="009A628E"/>
    <w:rsid w:val="009A6333"/>
    <w:rsid w:val="009A659D"/>
    <w:rsid w:val="009A6796"/>
    <w:rsid w:val="009A6799"/>
    <w:rsid w:val="009A6B04"/>
    <w:rsid w:val="009A6F8D"/>
    <w:rsid w:val="009A6FD6"/>
    <w:rsid w:val="009A7292"/>
    <w:rsid w:val="009A7671"/>
    <w:rsid w:val="009A771E"/>
    <w:rsid w:val="009A7795"/>
    <w:rsid w:val="009A78EE"/>
    <w:rsid w:val="009A7A16"/>
    <w:rsid w:val="009A7A26"/>
    <w:rsid w:val="009A7C0E"/>
    <w:rsid w:val="009A7C50"/>
    <w:rsid w:val="009A7CB8"/>
    <w:rsid w:val="009A7E0E"/>
    <w:rsid w:val="009B0105"/>
    <w:rsid w:val="009B05D4"/>
    <w:rsid w:val="009B05DE"/>
    <w:rsid w:val="009B07D9"/>
    <w:rsid w:val="009B0B05"/>
    <w:rsid w:val="009B0DE8"/>
    <w:rsid w:val="009B0E25"/>
    <w:rsid w:val="009B0ED2"/>
    <w:rsid w:val="009B103B"/>
    <w:rsid w:val="009B1111"/>
    <w:rsid w:val="009B1213"/>
    <w:rsid w:val="009B1414"/>
    <w:rsid w:val="009B1594"/>
    <w:rsid w:val="009B1BFD"/>
    <w:rsid w:val="009B1C93"/>
    <w:rsid w:val="009B1DFF"/>
    <w:rsid w:val="009B1E4D"/>
    <w:rsid w:val="009B1FCA"/>
    <w:rsid w:val="009B200F"/>
    <w:rsid w:val="009B2145"/>
    <w:rsid w:val="009B215D"/>
    <w:rsid w:val="009B27DC"/>
    <w:rsid w:val="009B294E"/>
    <w:rsid w:val="009B2D2D"/>
    <w:rsid w:val="009B2FDA"/>
    <w:rsid w:val="009B32BE"/>
    <w:rsid w:val="009B32F1"/>
    <w:rsid w:val="009B34A4"/>
    <w:rsid w:val="009B35FF"/>
    <w:rsid w:val="009B364E"/>
    <w:rsid w:val="009B385C"/>
    <w:rsid w:val="009B39BA"/>
    <w:rsid w:val="009B3B39"/>
    <w:rsid w:val="009B3CB6"/>
    <w:rsid w:val="009B3D89"/>
    <w:rsid w:val="009B3FB1"/>
    <w:rsid w:val="009B426E"/>
    <w:rsid w:val="009B42F8"/>
    <w:rsid w:val="009B4630"/>
    <w:rsid w:val="009B4648"/>
    <w:rsid w:val="009B4652"/>
    <w:rsid w:val="009B4688"/>
    <w:rsid w:val="009B4739"/>
    <w:rsid w:val="009B47E5"/>
    <w:rsid w:val="009B4825"/>
    <w:rsid w:val="009B4A4C"/>
    <w:rsid w:val="009B4AE3"/>
    <w:rsid w:val="009B4BEC"/>
    <w:rsid w:val="009B4C2D"/>
    <w:rsid w:val="009B4F94"/>
    <w:rsid w:val="009B4FC6"/>
    <w:rsid w:val="009B50C2"/>
    <w:rsid w:val="009B51C1"/>
    <w:rsid w:val="009B53AB"/>
    <w:rsid w:val="009B5546"/>
    <w:rsid w:val="009B55A8"/>
    <w:rsid w:val="009B58ED"/>
    <w:rsid w:val="009B5AE7"/>
    <w:rsid w:val="009B63A2"/>
    <w:rsid w:val="009B653A"/>
    <w:rsid w:val="009B671C"/>
    <w:rsid w:val="009B69DD"/>
    <w:rsid w:val="009B6F50"/>
    <w:rsid w:val="009B6F60"/>
    <w:rsid w:val="009B6FB2"/>
    <w:rsid w:val="009B70B9"/>
    <w:rsid w:val="009B736C"/>
    <w:rsid w:val="009B742F"/>
    <w:rsid w:val="009B74E6"/>
    <w:rsid w:val="009B758B"/>
    <w:rsid w:val="009B7C4B"/>
    <w:rsid w:val="009B7DE3"/>
    <w:rsid w:val="009C02A1"/>
    <w:rsid w:val="009C04F5"/>
    <w:rsid w:val="009C0648"/>
    <w:rsid w:val="009C077B"/>
    <w:rsid w:val="009C0B75"/>
    <w:rsid w:val="009C0C35"/>
    <w:rsid w:val="009C0C81"/>
    <w:rsid w:val="009C0F20"/>
    <w:rsid w:val="009C103D"/>
    <w:rsid w:val="009C14B2"/>
    <w:rsid w:val="009C165D"/>
    <w:rsid w:val="009C16E4"/>
    <w:rsid w:val="009C17B5"/>
    <w:rsid w:val="009C18BD"/>
    <w:rsid w:val="009C18E2"/>
    <w:rsid w:val="009C1901"/>
    <w:rsid w:val="009C1973"/>
    <w:rsid w:val="009C1999"/>
    <w:rsid w:val="009C19B4"/>
    <w:rsid w:val="009C1B10"/>
    <w:rsid w:val="009C1CD6"/>
    <w:rsid w:val="009C1D44"/>
    <w:rsid w:val="009C1E86"/>
    <w:rsid w:val="009C1FAF"/>
    <w:rsid w:val="009C1FDD"/>
    <w:rsid w:val="009C2175"/>
    <w:rsid w:val="009C2343"/>
    <w:rsid w:val="009C242E"/>
    <w:rsid w:val="009C2E7D"/>
    <w:rsid w:val="009C2F0A"/>
    <w:rsid w:val="009C3277"/>
    <w:rsid w:val="009C33D2"/>
    <w:rsid w:val="009C3659"/>
    <w:rsid w:val="009C36E7"/>
    <w:rsid w:val="009C3811"/>
    <w:rsid w:val="009C3826"/>
    <w:rsid w:val="009C3923"/>
    <w:rsid w:val="009C3B44"/>
    <w:rsid w:val="009C3C37"/>
    <w:rsid w:val="009C3D5B"/>
    <w:rsid w:val="009C3EAA"/>
    <w:rsid w:val="009C403F"/>
    <w:rsid w:val="009C4146"/>
    <w:rsid w:val="009C43BB"/>
    <w:rsid w:val="009C4437"/>
    <w:rsid w:val="009C4497"/>
    <w:rsid w:val="009C4731"/>
    <w:rsid w:val="009C487F"/>
    <w:rsid w:val="009C4982"/>
    <w:rsid w:val="009C4B28"/>
    <w:rsid w:val="009C4CB5"/>
    <w:rsid w:val="009C4D56"/>
    <w:rsid w:val="009C4E89"/>
    <w:rsid w:val="009C4FE6"/>
    <w:rsid w:val="009C50E3"/>
    <w:rsid w:val="009C5105"/>
    <w:rsid w:val="009C5314"/>
    <w:rsid w:val="009C5714"/>
    <w:rsid w:val="009C5AF0"/>
    <w:rsid w:val="009C5AF4"/>
    <w:rsid w:val="009C5BBD"/>
    <w:rsid w:val="009C5C62"/>
    <w:rsid w:val="009C5D49"/>
    <w:rsid w:val="009C5E52"/>
    <w:rsid w:val="009C6319"/>
    <w:rsid w:val="009C63F4"/>
    <w:rsid w:val="009C6584"/>
    <w:rsid w:val="009C6659"/>
    <w:rsid w:val="009C6663"/>
    <w:rsid w:val="009C6A88"/>
    <w:rsid w:val="009C6B5C"/>
    <w:rsid w:val="009C6D45"/>
    <w:rsid w:val="009C6D84"/>
    <w:rsid w:val="009C6EA2"/>
    <w:rsid w:val="009C6EED"/>
    <w:rsid w:val="009C6F90"/>
    <w:rsid w:val="009C6F93"/>
    <w:rsid w:val="009C6F9E"/>
    <w:rsid w:val="009C72C8"/>
    <w:rsid w:val="009C7331"/>
    <w:rsid w:val="009C73A2"/>
    <w:rsid w:val="009C73B1"/>
    <w:rsid w:val="009C743A"/>
    <w:rsid w:val="009C74A0"/>
    <w:rsid w:val="009C74B5"/>
    <w:rsid w:val="009C7D3C"/>
    <w:rsid w:val="009D00E1"/>
    <w:rsid w:val="009D0103"/>
    <w:rsid w:val="009D02BC"/>
    <w:rsid w:val="009D02F3"/>
    <w:rsid w:val="009D035C"/>
    <w:rsid w:val="009D046B"/>
    <w:rsid w:val="009D0671"/>
    <w:rsid w:val="009D0755"/>
    <w:rsid w:val="009D07EB"/>
    <w:rsid w:val="009D09B2"/>
    <w:rsid w:val="009D0B44"/>
    <w:rsid w:val="009D0DE6"/>
    <w:rsid w:val="009D0F5B"/>
    <w:rsid w:val="009D1126"/>
    <w:rsid w:val="009D1157"/>
    <w:rsid w:val="009D1715"/>
    <w:rsid w:val="009D1943"/>
    <w:rsid w:val="009D1B8B"/>
    <w:rsid w:val="009D1DAA"/>
    <w:rsid w:val="009D22C0"/>
    <w:rsid w:val="009D247C"/>
    <w:rsid w:val="009D24B0"/>
    <w:rsid w:val="009D25FA"/>
    <w:rsid w:val="009D27C1"/>
    <w:rsid w:val="009D285F"/>
    <w:rsid w:val="009D2978"/>
    <w:rsid w:val="009D29C0"/>
    <w:rsid w:val="009D29FB"/>
    <w:rsid w:val="009D2A43"/>
    <w:rsid w:val="009D2A5E"/>
    <w:rsid w:val="009D2BD2"/>
    <w:rsid w:val="009D2F04"/>
    <w:rsid w:val="009D2FA5"/>
    <w:rsid w:val="009D307F"/>
    <w:rsid w:val="009D3215"/>
    <w:rsid w:val="009D36F3"/>
    <w:rsid w:val="009D3844"/>
    <w:rsid w:val="009D39EE"/>
    <w:rsid w:val="009D3E10"/>
    <w:rsid w:val="009D3EAC"/>
    <w:rsid w:val="009D3FB5"/>
    <w:rsid w:val="009D4004"/>
    <w:rsid w:val="009D41E4"/>
    <w:rsid w:val="009D42C3"/>
    <w:rsid w:val="009D4432"/>
    <w:rsid w:val="009D4747"/>
    <w:rsid w:val="009D4E18"/>
    <w:rsid w:val="009D5294"/>
    <w:rsid w:val="009D52B0"/>
    <w:rsid w:val="009D53D1"/>
    <w:rsid w:val="009D5750"/>
    <w:rsid w:val="009D57FC"/>
    <w:rsid w:val="009D580C"/>
    <w:rsid w:val="009D5BF9"/>
    <w:rsid w:val="009D5E6E"/>
    <w:rsid w:val="009D5FD8"/>
    <w:rsid w:val="009D62D1"/>
    <w:rsid w:val="009D69B1"/>
    <w:rsid w:val="009D6C30"/>
    <w:rsid w:val="009D6CF5"/>
    <w:rsid w:val="009D6D81"/>
    <w:rsid w:val="009D6F20"/>
    <w:rsid w:val="009D6FE4"/>
    <w:rsid w:val="009D7434"/>
    <w:rsid w:val="009D7720"/>
    <w:rsid w:val="009D787F"/>
    <w:rsid w:val="009D796E"/>
    <w:rsid w:val="009D7AEF"/>
    <w:rsid w:val="009D7B15"/>
    <w:rsid w:val="009D7BA1"/>
    <w:rsid w:val="009D7C65"/>
    <w:rsid w:val="009D7E75"/>
    <w:rsid w:val="009E0089"/>
    <w:rsid w:val="009E0340"/>
    <w:rsid w:val="009E03E6"/>
    <w:rsid w:val="009E057C"/>
    <w:rsid w:val="009E0AA6"/>
    <w:rsid w:val="009E0ACC"/>
    <w:rsid w:val="009E0E70"/>
    <w:rsid w:val="009E0EDA"/>
    <w:rsid w:val="009E12CB"/>
    <w:rsid w:val="009E134E"/>
    <w:rsid w:val="009E1728"/>
    <w:rsid w:val="009E17FE"/>
    <w:rsid w:val="009E1808"/>
    <w:rsid w:val="009E18C9"/>
    <w:rsid w:val="009E216E"/>
    <w:rsid w:val="009E22F1"/>
    <w:rsid w:val="009E247D"/>
    <w:rsid w:val="009E2515"/>
    <w:rsid w:val="009E25DD"/>
    <w:rsid w:val="009E26CF"/>
    <w:rsid w:val="009E295E"/>
    <w:rsid w:val="009E2AE0"/>
    <w:rsid w:val="009E2AEB"/>
    <w:rsid w:val="009E2B71"/>
    <w:rsid w:val="009E2DE5"/>
    <w:rsid w:val="009E2E42"/>
    <w:rsid w:val="009E31C2"/>
    <w:rsid w:val="009E31C5"/>
    <w:rsid w:val="009E31E8"/>
    <w:rsid w:val="009E36D9"/>
    <w:rsid w:val="009E382D"/>
    <w:rsid w:val="009E3E31"/>
    <w:rsid w:val="009E415E"/>
    <w:rsid w:val="009E44CC"/>
    <w:rsid w:val="009E459D"/>
    <w:rsid w:val="009E46BA"/>
    <w:rsid w:val="009E4A95"/>
    <w:rsid w:val="009E4BEB"/>
    <w:rsid w:val="009E4D2C"/>
    <w:rsid w:val="009E4D47"/>
    <w:rsid w:val="009E4ED1"/>
    <w:rsid w:val="009E4FE5"/>
    <w:rsid w:val="009E505F"/>
    <w:rsid w:val="009E50DC"/>
    <w:rsid w:val="009E50FD"/>
    <w:rsid w:val="009E514E"/>
    <w:rsid w:val="009E5368"/>
    <w:rsid w:val="009E54D0"/>
    <w:rsid w:val="009E580C"/>
    <w:rsid w:val="009E5BC9"/>
    <w:rsid w:val="009E5C5F"/>
    <w:rsid w:val="009E5D89"/>
    <w:rsid w:val="009E5D9D"/>
    <w:rsid w:val="009E5E07"/>
    <w:rsid w:val="009E6376"/>
    <w:rsid w:val="009E6891"/>
    <w:rsid w:val="009E68A3"/>
    <w:rsid w:val="009E68B6"/>
    <w:rsid w:val="009E6A52"/>
    <w:rsid w:val="009E6A7F"/>
    <w:rsid w:val="009E6B1F"/>
    <w:rsid w:val="009E6E2F"/>
    <w:rsid w:val="009E700A"/>
    <w:rsid w:val="009E72F6"/>
    <w:rsid w:val="009E7540"/>
    <w:rsid w:val="009E75B5"/>
    <w:rsid w:val="009E777F"/>
    <w:rsid w:val="009E78E9"/>
    <w:rsid w:val="009E7B8D"/>
    <w:rsid w:val="009E7BAE"/>
    <w:rsid w:val="009E7CCA"/>
    <w:rsid w:val="009E7D3B"/>
    <w:rsid w:val="009E7ECF"/>
    <w:rsid w:val="009F00D1"/>
    <w:rsid w:val="009F0372"/>
    <w:rsid w:val="009F09AB"/>
    <w:rsid w:val="009F09F8"/>
    <w:rsid w:val="009F0AA4"/>
    <w:rsid w:val="009F0AD9"/>
    <w:rsid w:val="009F0B6D"/>
    <w:rsid w:val="009F0BF3"/>
    <w:rsid w:val="009F0D8E"/>
    <w:rsid w:val="009F0D99"/>
    <w:rsid w:val="009F0F2E"/>
    <w:rsid w:val="009F113F"/>
    <w:rsid w:val="009F1286"/>
    <w:rsid w:val="009F13DA"/>
    <w:rsid w:val="009F1454"/>
    <w:rsid w:val="009F163E"/>
    <w:rsid w:val="009F171F"/>
    <w:rsid w:val="009F21E1"/>
    <w:rsid w:val="009F225B"/>
    <w:rsid w:val="009F2322"/>
    <w:rsid w:val="009F23F8"/>
    <w:rsid w:val="009F2420"/>
    <w:rsid w:val="009F24E4"/>
    <w:rsid w:val="009F256E"/>
    <w:rsid w:val="009F269B"/>
    <w:rsid w:val="009F29FC"/>
    <w:rsid w:val="009F2BA7"/>
    <w:rsid w:val="009F2E37"/>
    <w:rsid w:val="009F3368"/>
    <w:rsid w:val="009F3460"/>
    <w:rsid w:val="009F361E"/>
    <w:rsid w:val="009F3997"/>
    <w:rsid w:val="009F3A53"/>
    <w:rsid w:val="009F3A5B"/>
    <w:rsid w:val="009F3F4B"/>
    <w:rsid w:val="009F40A0"/>
    <w:rsid w:val="009F40E5"/>
    <w:rsid w:val="009F41FE"/>
    <w:rsid w:val="009F43CE"/>
    <w:rsid w:val="009F43D2"/>
    <w:rsid w:val="009F4630"/>
    <w:rsid w:val="009F4B52"/>
    <w:rsid w:val="009F4CE1"/>
    <w:rsid w:val="009F50F7"/>
    <w:rsid w:val="009F5130"/>
    <w:rsid w:val="009F5188"/>
    <w:rsid w:val="009F54DF"/>
    <w:rsid w:val="009F54ED"/>
    <w:rsid w:val="009F5641"/>
    <w:rsid w:val="009F5727"/>
    <w:rsid w:val="009F5867"/>
    <w:rsid w:val="009F590A"/>
    <w:rsid w:val="009F595C"/>
    <w:rsid w:val="009F59EE"/>
    <w:rsid w:val="009F59FB"/>
    <w:rsid w:val="009F5C6B"/>
    <w:rsid w:val="009F5CF1"/>
    <w:rsid w:val="009F5F4C"/>
    <w:rsid w:val="009F5FF1"/>
    <w:rsid w:val="009F6167"/>
    <w:rsid w:val="009F6235"/>
    <w:rsid w:val="009F696B"/>
    <w:rsid w:val="009F6C72"/>
    <w:rsid w:val="009F6D34"/>
    <w:rsid w:val="009F6F0F"/>
    <w:rsid w:val="009F74FE"/>
    <w:rsid w:val="009F75BC"/>
    <w:rsid w:val="009F75C2"/>
    <w:rsid w:val="009F7718"/>
    <w:rsid w:val="009F77C4"/>
    <w:rsid w:val="009F78D5"/>
    <w:rsid w:val="009F797D"/>
    <w:rsid w:val="009F799C"/>
    <w:rsid w:val="009F7A6F"/>
    <w:rsid w:val="009F7D4C"/>
    <w:rsid w:val="009F7D58"/>
    <w:rsid w:val="00A000B4"/>
    <w:rsid w:val="00A0012A"/>
    <w:rsid w:val="00A0017A"/>
    <w:rsid w:val="00A00396"/>
    <w:rsid w:val="00A0040F"/>
    <w:rsid w:val="00A004A3"/>
    <w:rsid w:val="00A0087D"/>
    <w:rsid w:val="00A0097B"/>
    <w:rsid w:val="00A00A9F"/>
    <w:rsid w:val="00A00BEC"/>
    <w:rsid w:val="00A00F80"/>
    <w:rsid w:val="00A0105A"/>
    <w:rsid w:val="00A0105F"/>
    <w:rsid w:val="00A01125"/>
    <w:rsid w:val="00A0113C"/>
    <w:rsid w:val="00A0188C"/>
    <w:rsid w:val="00A01A61"/>
    <w:rsid w:val="00A01BCC"/>
    <w:rsid w:val="00A01C0A"/>
    <w:rsid w:val="00A01C1A"/>
    <w:rsid w:val="00A01DC2"/>
    <w:rsid w:val="00A02281"/>
    <w:rsid w:val="00A02348"/>
    <w:rsid w:val="00A023F8"/>
    <w:rsid w:val="00A02409"/>
    <w:rsid w:val="00A0247C"/>
    <w:rsid w:val="00A024C0"/>
    <w:rsid w:val="00A027AC"/>
    <w:rsid w:val="00A0299C"/>
    <w:rsid w:val="00A02BA7"/>
    <w:rsid w:val="00A02BCD"/>
    <w:rsid w:val="00A02BEC"/>
    <w:rsid w:val="00A02D5C"/>
    <w:rsid w:val="00A02DB1"/>
    <w:rsid w:val="00A02E21"/>
    <w:rsid w:val="00A02E3D"/>
    <w:rsid w:val="00A02E6A"/>
    <w:rsid w:val="00A031AB"/>
    <w:rsid w:val="00A031B8"/>
    <w:rsid w:val="00A031D7"/>
    <w:rsid w:val="00A03A73"/>
    <w:rsid w:val="00A03A9D"/>
    <w:rsid w:val="00A03B21"/>
    <w:rsid w:val="00A03BD1"/>
    <w:rsid w:val="00A03C24"/>
    <w:rsid w:val="00A03C6D"/>
    <w:rsid w:val="00A03F4F"/>
    <w:rsid w:val="00A03F5F"/>
    <w:rsid w:val="00A041C5"/>
    <w:rsid w:val="00A04205"/>
    <w:rsid w:val="00A044EE"/>
    <w:rsid w:val="00A0466C"/>
    <w:rsid w:val="00A0474D"/>
    <w:rsid w:val="00A047C7"/>
    <w:rsid w:val="00A04A17"/>
    <w:rsid w:val="00A04A82"/>
    <w:rsid w:val="00A04C3A"/>
    <w:rsid w:val="00A057A7"/>
    <w:rsid w:val="00A058B3"/>
    <w:rsid w:val="00A05D0A"/>
    <w:rsid w:val="00A061A6"/>
    <w:rsid w:val="00A06234"/>
    <w:rsid w:val="00A066D6"/>
    <w:rsid w:val="00A067F5"/>
    <w:rsid w:val="00A06CE0"/>
    <w:rsid w:val="00A06EB6"/>
    <w:rsid w:val="00A06ED4"/>
    <w:rsid w:val="00A0702F"/>
    <w:rsid w:val="00A0719B"/>
    <w:rsid w:val="00A071BD"/>
    <w:rsid w:val="00A07676"/>
    <w:rsid w:val="00A07799"/>
    <w:rsid w:val="00A07891"/>
    <w:rsid w:val="00A0794D"/>
    <w:rsid w:val="00A07A18"/>
    <w:rsid w:val="00A100C8"/>
    <w:rsid w:val="00A10103"/>
    <w:rsid w:val="00A102CA"/>
    <w:rsid w:val="00A10836"/>
    <w:rsid w:val="00A10898"/>
    <w:rsid w:val="00A10C9E"/>
    <w:rsid w:val="00A10F9D"/>
    <w:rsid w:val="00A11257"/>
    <w:rsid w:val="00A11414"/>
    <w:rsid w:val="00A11466"/>
    <w:rsid w:val="00A114EB"/>
    <w:rsid w:val="00A11A0D"/>
    <w:rsid w:val="00A11A67"/>
    <w:rsid w:val="00A11A96"/>
    <w:rsid w:val="00A11F31"/>
    <w:rsid w:val="00A120C7"/>
    <w:rsid w:val="00A121AC"/>
    <w:rsid w:val="00A125B1"/>
    <w:rsid w:val="00A1282C"/>
    <w:rsid w:val="00A1289B"/>
    <w:rsid w:val="00A129D0"/>
    <w:rsid w:val="00A12A2E"/>
    <w:rsid w:val="00A12AFD"/>
    <w:rsid w:val="00A12B70"/>
    <w:rsid w:val="00A12DA6"/>
    <w:rsid w:val="00A12E7E"/>
    <w:rsid w:val="00A12F01"/>
    <w:rsid w:val="00A13134"/>
    <w:rsid w:val="00A13190"/>
    <w:rsid w:val="00A1333A"/>
    <w:rsid w:val="00A13817"/>
    <w:rsid w:val="00A13944"/>
    <w:rsid w:val="00A13DD1"/>
    <w:rsid w:val="00A13EF7"/>
    <w:rsid w:val="00A13F32"/>
    <w:rsid w:val="00A1410C"/>
    <w:rsid w:val="00A1422B"/>
    <w:rsid w:val="00A143FB"/>
    <w:rsid w:val="00A146FF"/>
    <w:rsid w:val="00A147F2"/>
    <w:rsid w:val="00A14AE9"/>
    <w:rsid w:val="00A14AF2"/>
    <w:rsid w:val="00A14B02"/>
    <w:rsid w:val="00A14EA5"/>
    <w:rsid w:val="00A14F05"/>
    <w:rsid w:val="00A14FA3"/>
    <w:rsid w:val="00A1500B"/>
    <w:rsid w:val="00A152CD"/>
    <w:rsid w:val="00A153B2"/>
    <w:rsid w:val="00A1577A"/>
    <w:rsid w:val="00A15B22"/>
    <w:rsid w:val="00A15C45"/>
    <w:rsid w:val="00A15D6B"/>
    <w:rsid w:val="00A160B1"/>
    <w:rsid w:val="00A1618B"/>
    <w:rsid w:val="00A165E9"/>
    <w:rsid w:val="00A16601"/>
    <w:rsid w:val="00A168E5"/>
    <w:rsid w:val="00A16B30"/>
    <w:rsid w:val="00A17100"/>
    <w:rsid w:val="00A1754C"/>
    <w:rsid w:val="00A1762A"/>
    <w:rsid w:val="00A176B3"/>
    <w:rsid w:val="00A177DF"/>
    <w:rsid w:val="00A17DA2"/>
    <w:rsid w:val="00A17ED5"/>
    <w:rsid w:val="00A17FCF"/>
    <w:rsid w:val="00A20169"/>
    <w:rsid w:val="00A204A4"/>
    <w:rsid w:val="00A20784"/>
    <w:rsid w:val="00A20863"/>
    <w:rsid w:val="00A20911"/>
    <w:rsid w:val="00A20EF3"/>
    <w:rsid w:val="00A20F6C"/>
    <w:rsid w:val="00A21113"/>
    <w:rsid w:val="00A212C6"/>
    <w:rsid w:val="00A21A04"/>
    <w:rsid w:val="00A21B4F"/>
    <w:rsid w:val="00A21BBA"/>
    <w:rsid w:val="00A21C0F"/>
    <w:rsid w:val="00A21C69"/>
    <w:rsid w:val="00A21D81"/>
    <w:rsid w:val="00A2215C"/>
    <w:rsid w:val="00A22502"/>
    <w:rsid w:val="00A2259D"/>
    <w:rsid w:val="00A227CD"/>
    <w:rsid w:val="00A22A96"/>
    <w:rsid w:val="00A22BDC"/>
    <w:rsid w:val="00A23048"/>
    <w:rsid w:val="00A2326F"/>
    <w:rsid w:val="00A235E5"/>
    <w:rsid w:val="00A2390A"/>
    <w:rsid w:val="00A23ACE"/>
    <w:rsid w:val="00A23E68"/>
    <w:rsid w:val="00A23E9E"/>
    <w:rsid w:val="00A241A0"/>
    <w:rsid w:val="00A241A2"/>
    <w:rsid w:val="00A24509"/>
    <w:rsid w:val="00A24631"/>
    <w:rsid w:val="00A24697"/>
    <w:rsid w:val="00A24816"/>
    <w:rsid w:val="00A249FF"/>
    <w:rsid w:val="00A24BC2"/>
    <w:rsid w:val="00A24C8B"/>
    <w:rsid w:val="00A24D63"/>
    <w:rsid w:val="00A252A1"/>
    <w:rsid w:val="00A2542E"/>
    <w:rsid w:val="00A254C4"/>
    <w:rsid w:val="00A2555F"/>
    <w:rsid w:val="00A25568"/>
    <w:rsid w:val="00A2566E"/>
    <w:rsid w:val="00A25C72"/>
    <w:rsid w:val="00A25EE0"/>
    <w:rsid w:val="00A25F48"/>
    <w:rsid w:val="00A26057"/>
    <w:rsid w:val="00A26151"/>
    <w:rsid w:val="00A264F5"/>
    <w:rsid w:val="00A2689A"/>
    <w:rsid w:val="00A268E1"/>
    <w:rsid w:val="00A26DC7"/>
    <w:rsid w:val="00A26E61"/>
    <w:rsid w:val="00A27029"/>
    <w:rsid w:val="00A27085"/>
    <w:rsid w:val="00A27133"/>
    <w:rsid w:val="00A2724A"/>
    <w:rsid w:val="00A27531"/>
    <w:rsid w:val="00A2765E"/>
    <w:rsid w:val="00A276E2"/>
    <w:rsid w:val="00A27701"/>
    <w:rsid w:val="00A277ED"/>
    <w:rsid w:val="00A27CB9"/>
    <w:rsid w:val="00A27DBC"/>
    <w:rsid w:val="00A30021"/>
    <w:rsid w:val="00A302AC"/>
    <w:rsid w:val="00A305BB"/>
    <w:rsid w:val="00A306FC"/>
    <w:rsid w:val="00A30770"/>
    <w:rsid w:val="00A308F3"/>
    <w:rsid w:val="00A30AF4"/>
    <w:rsid w:val="00A30AFF"/>
    <w:rsid w:val="00A30BA0"/>
    <w:rsid w:val="00A30C5E"/>
    <w:rsid w:val="00A30CEE"/>
    <w:rsid w:val="00A30F9E"/>
    <w:rsid w:val="00A310DB"/>
    <w:rsid w:val="00A311CC"/>
    <w:rsid w:val="00A31241"/>
    <w:rsid w:val="00A3125C"/>
    <w:rsid w:val="00A3152A"/>
    <w:rsid w:val="00A315C0"/>
    <w:rsid w:val="00A31793"/>
    <w:rsid w:val="00A319A1"/>
    <w:rsid w:val="00A319A8"/>
    <w:rsid w:val="00A31AFD"/>
    <w:rsid w:val="00A31C99"/>
    <w:rsid w:val="00A320DF"/>
    <w:rsid w:val="00A32513"/>
    <w:rsid w:val="00A331E2"/>
    <w:rsid w:val="00A332DE"/>
    <w:rsid w:val="00A33368"/>
    <w:rsid w:val="00A33403"/>
    <w:rsid w:val="00A3344D"/>
    <w:rsid w:val="00A334DD"/>
    <w:rsid w:val="00A33562"/>
    <w:rsid w:val="00A33610"/>
    <w:rsid w:val="00A337A9"/>
    <w:rsid w:val="00A33917"/>
    <w:rsid w:val="00A33A64"/>
    <w:rsid w:val="00A33B1D"/>
    <w:rsid w:val="00A33C41"/>
    <w:rsid w:val="00A34062"/>
    <w:rsid w:val="00A3411B"/>
    <w:rsid w:val="00A3442A"/>
    <w:rsid w:val="00A3452C"/>
    <w:rsid w:val="00A34865"/>
    <w:rsid w:val="00A34900"/>
    <w:rsid w:val="00A34A40"/>
    <w:rsid w:val="00A3500D"/>
    <w:rsid w:val="00A35325"/>
    <w:rsid w:val="00A35381"/>
    <w:rsid w:val="00A35779"/>
    <w:rsid w:val="00A357B3"/>
    <w:rsid w:val="00A35BF6"/>
    <w:rsid w:val="00A35C78"/>
    <w:rsid w:val="00A35CA3"/>
    <w:rsid w:val="00A35CD5"/>
    <w:rsid w:val="00A35D17"/>
    <w:rsid w:val="00A35D36"/>
    <w:rsid w:val="00A363C3"/>
    <w:rsid w:val="00A36406"/>
    <w:rsid w:val="00A3655F"/>
    <w:rsid w:val="00A36667"/>
    <w:rsid w:val="00A368D9"/>
    <w:rsid w:val="00A36A2D"/>
    <w:rsid w:val="00A36BAA"/>
    <w:rsid w:val="00A36CC8"/>
    <w:rsid w:val="00A36D5B"/>
    <w:rsid w:val="00A37360"/>
    <w:rsid w:val="00A37391"/>
    <w:rsid w:val="00A37408"/>
    <w:rsid w:val="00A37585"/>
    <w:rsid w:val="00A37747"/>
    <w:rsid w:val="00A37962"/>
    <w:rsid w:val="00A37BCF"/>
    <w:rsid w:val="00A37FB8"/>
    <w:rsid w:val="00A37FE2"/>
    <w:rsid w:val="00A40015"/>
    <w:rsid w:val="00A40147"/>
    <w:rsid w:val="00A401D1"/>
    <w:rsid w:val="00A40276"/>
    <w:rsid w:val="00A4032F"/>
    <w:rsid w:val="00A404AE"/>
    <w:rsid w:val="00A40903"/>
    <w:rsid w:val="00A409B2"/>
    <w:rsid w:val="00A40C49"/>
    <w:rsid w:val="00A40C5D"/>
    <w:rsid w:val="00A40C6D"/>
    <w:rsid w:val="00A411A7"/>
    <w:rsid w:val="00A4125F"/>
    <w:rsid w:val="00A4130F"/>
    <w:rsid w:val="00A4135D"/>
    <w:rsid w:val="00A413DF"/>
    <w:rsid w:val="00A4145C"/>
    <w:rsid w:val="00A4145F"/>
    <w:rsid w:val="00A415D1"/>
    <w:rsid w:val="00A415E4"/>
    <w:rsid w:val="00A41A64"/>
    <w:rsid w:val="00A41BCA"/>
    <w:rsid w:val="00A41DDF"/>
    <w:rsid w:val="00A41E67"/>
    <w:rsid w:val="00A4234C"/>
    <w:rsid w:val="00A4274F"/>
    <w:rsid w:val="00A428B2"/>
    <w:rsid w:val="00A429E6"/>
    <w:rsid w:val="00A42D20"/>
    <w:rsid w:val="00A42DA0"/>
    <w:rsid w:val="00A42E32"/>
    <w:rsid w:val="00A43160"/>
    <w:rsid w:val="00A43354"/>
    <w:rsid w:val="00A434AD"/>
    <w:rsid w:val="00A43D6D"/>
    <w:rsid w:val="00A43E2E"/>
    <w:rsid w:val="00A43FBB"/>
    <w:rsid w:val="00A43FC8"/>
    <w:rsid w:val="00A4413E"/>
    <w:rsid w:val="00A4426E"/>
    <w:rsid w:val="00A443C2"/>
    <w:rsid w:val="00A44507"/>
    <w:rsid w:val="00A4455B"/>
    <w:rsid w:val="00A445D1"/>
    <w:rsid w:val="00A445E0"/>
    <w:rsid w:val="00A447F1"/>
    <w:rsid w:val="00A44EA5"/>
    <w:rsid w:val="00A44F28"/>
    <w:rsid w:val="00A45042"/>
    <w:rsid w:val="00A45111"/>
    <w:rsid w:val="00A45277"/>
    <w:rsid w:val="00A4530F"/>
    <w:rsid w:val="00A453F5"/>
    <w:rsid w:val="00A4551B"/>
    <w:rsid w:val="00A458AF"/>
    <w:rsid w:val="00A45C16"/>
    <w:rsid w:val="00A45C73"/>
    <w:rsid w:val="00A46091"/>
    <w:rsid w:val="00A46173"/>
    <w:rsid w:val="00A4621C"/>
    <w:rsid w:val="00A46565"/>
    <w:rsid w:val="00A467E5"/>
    <w:rsid w:val="00A467E6"/>
    <w:rsid w:val="00A46A5B"/>
    <w:rsid w:val="00A46AAE"/>
    <w:rsid w:val="00A46BC8"/>
    <w:rsid w:val="00A46BEC"/>
    <w:rsid w:val="00A46D42"/>
    <w:rsid w:val="00A46E9E"/>
    <w:rsid w:val="00A47050"/>
    <w:rsid w:val="00A4730F"/>
    <w:rsid w:val="00A47396"/>
    <w:rsid w:val="00A4760E"/>
    <w:rsid w:val="00A476CC"/>
    <w:rsid w:val="00A4789E"/>
    <w:rsid w:val="00A47955"/>
    <w:rsid w:val="00A4797D"/>
    <w:rsid w:val="00A47B39"/>
    <w:rsid w:val="00A47C24"/>
    <w:rsid w:val="00A47C61"/>
    <w:rsid w:val="00A47CFD"/>
    <w:rsid w:val="00A47D09"/>
    <w:rsid w:val="00A47DBA"/>
    <w:rsid w:val="00A50464"/>
    <w:rsid w:val="00A50534"/>
    <w:rsid w:val="00A5061F"/>
    <w:rsid w:val="00A507EB"/>
    <w:rsid w:val="00A50844"/>
    <w:rsid w:val="00A50A72"/>
    <w:rsid w:val="00A50B3C"/>
    <w:rsid w:val="00A5111B"/>
    <w:rsid w:val="00A5129D"/>
    <w:rsid w:val="00A51394"/>
    <w:rsid w:val="00A5161B"/>
    <w:rsid w:val="00A51670"/>
    <w:rsid w:val="00A51723"/>
    <w:rsid w:val="00A519B8"/>
    <w:rsid w:val="00A51A10"/>
    <w:rsid w:val="00A51B62"/>
    <w:rsid w:val="00A51D0C"/>
    <w:rsid w:val="00A51D34"/>
    <w:rsid w:val="00A51EB1"/>
    <w:rsid w:val="00A5205A"/>
    <w:rsid w:val="00A52068"/>
    <w:rsid w:val="00A521C1"/>
    <w:rsid w:val="00A52205"/>
    <w:rsid w:val="00A5228D"/>
    <w:rsid w:val="00A52491"/>
    <w:rsid w:val="00A525BE"/>
    <w:rsid w:val="00A526DB"/>
    <w:rsid w:val="00A527EF"/>
    <w:rsid w:val="00A52AD2"/>
    <w:rsid w:val="00A52CB1"/>
    <w:rsid w:val="00A52DC0"/>
    <w:rsid w:val="00A52E00"/>
    <w:rsid w:val="00A52F26"/>
    <w:rsid w:val="00A5305D"/>
    <w:rsid w:val="00A53161"/>
    <w:rsid w:val="00A533BE"/>
    <w:rsid w:val="00A53850"/>
    <w:rsid w:val="00A538BD"/>
    <w:rsid w:val="00A539DC"/>
    <w:rsid w:val="00A53A92"/>
    <w:rsid w:val="00A53B00"/>
    <w:rsid w:val="00A53E11"/>
    <w:rsid w:val="00A53E36"/>
    <w:rsid w:val="00A53FEE"/>
    <w:rsid w:val="00A5405B"/>
    <w:rsid w:val="00A540E9"/>
    <w:rsid w:val="00A54430"/>
    <w:rsid w:val="00A54444"/>
    <w:rsid w:val="00A54922"/>
    <w:rsid w:val="00A54CCF"/>
    <w:rsid w:val="00A54E9E"/>
    <w:rsid w:val="00A55207"/>
    <w:rsid w:val="00A5526F"/>
    <w:rsid w:val="00A55345"/>
    <w:rsid w:val="00A556CE"/>
    <w:rsid w:val="00A55810"/>
    <w:rsid w:val="00A559B4"/>
    <w:rsid w:val="00A55B70"/>
    <w:rsid w:val="00A55F8C"/>
    <w:rsid w:val="00A55FEF"/>
    <w:rsid w:val="00A560BB"/>
    <w:rsid w:val="00A5638B"/>
    <w:rsid w:val="00A5645B"/>
    <w:rsid w:val="00A565A5"/>
    <w:rsid w:val="00A5686A"/>
    <w:rsid w:val="00A5697D"/>
    <w:rsid w:val="00A56996"/>
    <w:rsid w:val="00A56999"/>
    <w:rsid w:val="00A56BA3"/>
    <w:rsid w:val="00A5711A"/>
    <w:rsid w:val="00A571A0"/>
    <w:rsid w:val="00A5725E"/>
    <w:rsid w:val="00A572B9"/>
    <w:rsid w:val="00A57312"/>
    <w:rsid w:val="00A5751D"/>
    <w:rsid w:val="00A5761B"/>
    <w:rsid w:val="00A57B0A"/>
    <w:rsid w:val="00A57B9A"/>
    <w:rsid w:val="00A6016A"/>
    <w:rsid w:val="00A60427"/>
    <w:rsid w:val="00A60518"/>
    <w:rsid w:val="00A60602"/>
    <w:rsid w:val="00A6072B"/>
    <w:rsid w:val="00A60AF3"/>
    <w:rsid w:val="00A60C21"/>
    <w:rsid w:val="00A60D4C"/>
    <w:rsid w:val="00A60F58"/>
    <w:rsid w:val="00A61753"/>
    <w:rsid w:val="00A61808"/>
    <w:rsid w:val="00A618A4"/>
    <w:rsid w:val="00A618F8"/>
    <w:rsid w:val="00A61ADD"/>
    <w:rsid w:val="00A61B2F"/>
    <w:rsid w:val="00A61BC9"/>
    <w:rsid w:val="00A61D41"/>
    <w:rsid w:val="00A61E08"/>
    <w:rsid w:val="00A622CD"/>
    <w:rsid w:val="00A62317"/>
    <w:rsid w:val="00A6233C"/>
    <w:rsid w:val="00A623D4"/>
    <w:rsid w:val="00A625E9"/>
    <w:rsid w:val="00A62717"/>
    <w:rsid w:val="00A62A86"/>
    <w:rsid w:val="00A62DA2"/>
    <w:rsid w:val="00A62F10"/>
    <w:rsid w:val="00A6303E"/>
    <w:rsid w:val="00A631AD"/>
    <w:rsid w:val="00A631D7"/>
    <w:rsid w:val="00A63301"/>
    <w:rsid w:val="00A63551"/>
    <w:rsid w:val="00A63602"/>
    <w:rsid w:val="00A63695"/>
    <w:rsid w:val="00A63A14"/>
    <w:rsid w:val="00A63AE4"/>
    <w:rsid w:val="00A63B2E"/>
    <w:rsid w:val="00A63D69"/>
    <w:rsid w:val="00A644D0"/>
    <w:rsid w:val="00A64610"/>
    <w:rsid w:val="00A649C5"/>
    <w:rsid w:val="00A64C10"/>
    <w:rsid w:val="00A64E5F"/>
    <w:rsid w:val="00A65133"/>
    <w:rsid w:val="00A65156"/>
    <w:rsid w:val="00A651CE"/>
    <w:rsid w:val="00A6522C"/>
    <w:rsid w:val="00A65236"/>
    <w:rsid w:val="00A65395"/>
    <w:rsid w:val="00A653F3"/>
    <w:rsid w:val="00A658C1"/>
    <w:rsid w:val="00A65B54"/>
    <w:rsid w:val="00A65D60"/>
    <w:rsid w:val="00A65F16"/>
    <w:rsid w:val="00A661D7"/>
    <w:rsid w:val="00A66511"/>
    <w:rsid w:val="00A6664F"/>
    <w:rsid w:val="00A66937"/>
    <w:rsid w:val="00A66B03"/>
    <w:rsid w:val="00A66E2C"/>
    <w:rsid w:val="00A66EE7"/>
    <w:rsid w:val="00A66F77"/>
    <w:rsid w:val="00A6702E"/>
    <w:rsid w:val="00A67243"/>
    <w:rsid w:val="00A672C3"/>
    <w:rsid w:val="00A675C4"/>
    <w:rsid w:val="00A6775B"/>
    <w:rsid w:val="00A6782A"/>
    <w:rsid w:val="00A67B63"/>
    <w:rsid w:val="00A67C35"/>
    <w:rsid w:val="00A67E48"/>
    <w:rsid w:val="00A7002D"/>
    <w:rsid w:val="00A702E3"/>
    <w:rsid w:val="00A70563"/>
    <w:rsid w:val="00A706CB"/>
    <w:rsid w:val="00A707A9"/>
    <w:rsid w:val="00A7083C"/>
    <w:rsid w:val="00A70865"/>
    <w:rsid w:val="00A709CF"/>
    <w:rsid w:val="00A709E4"/>
    <w:rsid w:val="00A70A2A"/>
    <w:rsid w:val="00A70CC5"/>
    <w:rsid w:val="00A70E57"/>
    <w:rsid w:val="00A710BA"/>
    <w:rsid w:val="00A71478"/>
    <w:rsid w:val="00A714CA"/>
    <w:rsid w:val="00A7159A"/>
    <w:rsid w:val="00A716BD"/>
    <w:rsid w:val="00A717C1"/>
    <w:rsid w:val="00A71851"/>
    <w:rsid w:val="00A71863"/>
    <w:rsid w:val="00A7199B"/>
    <w:rsid w:val="00A71A97"/>
    <w:rsid w:val="00A71AA3"/>
    <w:rsid w:val="00A71CB9"/>
    <w:rsid w:val="00A71EF0"/>
    <w:rsid w:val="00A72204"/>
    <w:rsid w:val="00A727F2"/>
    <w:rsid w:val="00A72A36"/>
    <w:rsid w:val="00A72B5D"/>
    <w:rsid w:val="00A72C54"/>
    <w:rsid w:val="00A72C76"/>
    <w:rsid w:val="00A72EA1"/>
    <w:rsid w:val="00A7308E"/>
    <w:rsid w:val="00A7331D"/>
    <w:rsid w:val="00A73475"/>
    <w:rsid w:val="00A735AC"/>
    <w:rsid w:val="00A73605"/>
    <w:rsid w:val="00A7362C"/>
    <w:rsid w:val="00A738FA"/>
    <w:rsid w:val="00A73AC1"/>
    <w:rsid w:val="00A74305"/>
    <w:rsid w:val="00A74400"/>
    <w:rsid w:val="00A74636"/>
    <w:rsid w:val="00A74903"/>
    <w:rsid w:val="00A7496F"/>
    <w:rsid w:val="00A74B04"/>
    <w:rsid w:val="00A74E3C"/>
    <w:rsid w:val="00A7519C"/>
    <w:rsid w:val="00A752C9"/>
    <w:rsid w:val="00A75307"/>
    <w:rsid w:val="00A7538F"/>
    <w:rsid w:val="00A75604"/>
    <w:rsid w:val="00A75783"/>
    <w:rsid w:val="00A757D0"/>
    <w:rsid w:val="00A757E2"/>
    <w:rsid w:val="00A76439"/>
    <w:rsid w:val="00A7648D"/>
    <w:rsid w:val="00A764FC"/>
    <w:rsid w:val="00A76518"/>
    <w:rsid w:val="00A765ED"/>
    <w:rsid w:val="00A76667"/>
    <w:rsid w:val="00A7690F"/>
    <w:rsid w:val="00A76AF6"/>
    <w:rsid w:val="00A76DE8"/>
    <w:rsid w:val="00A77003"/>
    <w:rsid w:val="00A770E0"/>
    <w:rsid w:val="00A771C0"/>
    <w:rsid w:val="00A7727C"/>
    <w:rsid w:val="00A773BD"/>
    <w:rsid w:val="00A7744A"/>
    <w:rsid w:val="00A77516"/>
    <w:rsid w:val="00A7760E"/>
    <w:rsid w:val="00A77685"/>
    <w:rsid w:val="00A779B8"/>
    <w:rsid w:val="00A77BF4"/>
    <w:rsid w:val="00A77D9C"/>
    <w:rsid w:val="00A77EC6"/>
    <w:rsid w:val="00A77FE0"/>
    <w:rsid w:val="00A800FF"/>
    <w:rsid w:val="00A802AD"/>
    <w:rsid w:val="00A8040C"/>
    <w:rsid w:val="00A80F6A"/>
    <w:rsid w:val="00A810AE"/>
    <w:rsid w:val="00A813E8"/>
    <w:rsid w:val="00A8156B"/>
    <w:rsid w:val="00A815EA"/>
    <w:rsid w:val="00A81652"/>
    <w:rsid w:val="00A81655"/>
    <w:rsid w:val="00A8165C"/>
    <w:rsid w:val="00A81761"/>
    <w:rsid w:val="00A818AE"/>
    <w:rsid w:val="00A818B6"/>
    <w:rsid w:val="00A8193B"/>
    <w:rsid w:val="00A81A4C"/>
    <w:rsid w:val="00A81A63"/>
    <w:rsid w:val="00A81A6A"/>
    <w:rsid w:val="00A81BFF"/>
    <w:rsid w:val="00A81C6C"/>
    <w:rsid w:val="00A81C71"/>
    <w:rsid w:val="00A81F36"/>
    <w:rsid w:val="00A82070"/>
    <w:rsid w:val="00A822BA"/>
    <w:rsid w:val="00A82568"/>
    <w:rsid w:val="00A82598"/>
    <w:rsid w:val="00A82862"/>
    <w:rsid w:val="00A828B2"/>
    <w:rsid w:val="00A82C49"/>
    <w:rsid w:val="00A82DE7"/>
    <w:rsid w:val="00A82E97"/>
    <w:rsid w:val="00A83155"/>
    <w:rsid w:val="00A8331C"/>
    <w:rsid w:val="00A833E3"/>
    <w:rsid w:val="00A83546"/>
    <w:rsid w:val="00A835CF"/>
    <w:rsid w:val="00A83AFB"/>
    <w:rsid w:val="00A83C23"/>
    <w:rsid w:val="00A83F25"/>
    <w:rsid w:val="00A841A3"/>
    <w:rsid w:val="00A84290"/>
    <w:rsid w:val="00A84422"/>
    <w:rsid w:val="00A8464A"/>
    <w:rsid w:val="00A84659"/>
    <w:rsid w:val="00A8467B"/>
    <w:rsid w:val="00A8468B"/>
    <w:rsid w:val="00A8471A"/>
    <w:rsid w:val="00A84876"/>
    <w:rsid w:val="00A848B2"/>
    <w:rsid w:val="00A84AFD"/>
    <w:rsid w:val="00A84BAF"/>
    <w:rsid w:val="00A84CD2"/>
    <w:rsid w:val="00A84E0D"/>
    <w:rsid w:val="00A84E84"/>
    <w:rsid w:val="00A8502C"/>
    <w:rsid w:val="00A851C5"/>
    <w:rsid w:val="00A85291"/>
    <w:rsid w:val="00A854E5"/>
    <w:rsid w:val="00A85645"/>
    <w:rsid w:val="00A857B7"/>
    <w:rsid w:val="00A8594A"/>
    <w:rsid w:val="00A85BA3"/>
    <w:rsid w:val="00A85C02"/>
    <w:rsid w:val="00A85EB0"/>
    <w:rsid w:val="00A86149"/>
    <w:rsid w:val="00A86171"/>
    <w:rsid w:val="00A86227"/>
    <w:rsid w:val="00A865D8"/>
    <w:rsid w:val="00A86651"/>
    <w:rsid w:val="00A868DC"/>
    <w:rsid w:val="00A870DA"/>
    <w:rsid w:val="00A87120"/>
    <w:rsid w:val="00A8715F"/>
    <w:rsid w:val="00A8728B"/>
    <w:rsid w:val="00A8735B"/>
    <w:rsid w:val="00A87726"/>
    <w:rsid w:val="00A87932"/>
    <w:rsid w:val="00A879BF"/>
    <w:rsid w:val="00A87B90"/>
    <w:rsid w:val="00A87BE1"/>
    <w:rsid w:val="00A87D51"/>
    <w:rsid w:val="00A87E07"/>
    <w:rsid w:val="00A87F01"/>
    <w:rsid w:val="00A87F5C"/>
    <w:rsid w:val="00A90150"/>
    <w:rsid w:val="00A9035C"/>
    <w:rsid w:val="00A903AB"/>
    <w:rsid w:val="00A903EB"/>
    <w:rsid w:val="00A905DB"/>
    <w:rsid w:val="00A90721"/>
    <w:rsid w:val="00A90837"/>
    <w:rsid w:val="00A908CF"/>
    <w:rsid w:val="00A90959"/>
    <w:rsid w:val="00A909BA"/>
    <w:rsid w:val="00A90A3E"/>
    <w:rsid w:val="00A90A83"/>
    <w:rsid w:val="00A91074"/>
    <w:rsid w:val="00A910E7"/>
    <w:rsid w:val="00A91351"/>
    <w:rsid w:val="00A91554"/>
    <w:rsid w:val="00A9173E"/>
    <w:rsid w:val="00A9187B"/>
    <w:rsid w:val="00A91A88"/>
    <w:rsid w:val="00A91AB7"/>
    <w:rsid w:val="00A91B47"/>
    <w:rsid w:val="00A91BA9"/>
    <w:rsid w:val="00A91DF0"/>
    <w:rsid w:val="00A91E55"/>
    <w:rsid w:val="00A91F2B"/>
    <w:rsid w:val="00A92016"/>
    <w:rsid w:val="00A921A2"/>
    <w:rsid w:val="00A9226D"/>
    <w:rsid w:val="00A92687"/>
    <w:rsid w:val="00A9268B"/>
    <w:rsid w:val="00A926F4"/>
    <w:rsid w:val="00A9285A"/>
    <w:rsid w:val="00A92A53"/>
    <w:rsid w:val="00A92B70"/>
    <w:rsid w:val="00A92D13"/>
    <w:rsid w:val="00A92FA1"/>
    <w:rsid w:val="00A93065"/>
    <w:rsid w:val="00A93446"/>
    <w:rsid w:val="00A93595"/>
    <w:rsid w:val="00A937D6"/>
    <w:rsid w:val="00A93AE9"/>
    <w:rsid w:val="00A93C91"/>
    <w:rsid w:val="00A93CED"/>
    <w:rsid w:val="00A93DC4"/>
    <w:rsid w:val="00A93FA6"/>
    <w:rsid w:val="00A94411"/>
    <w:rsid w:val="00A94634"/>
    <w:rsid w:val="00A9467A"/>
    <w:rsid w:val="00A9483E"/>
    <w:rsid w:val="00A94855"/>
    <w:rsid w:val="00A94960"/>
    <w:rsid w:val="00A94996"/>
    <w:rsid w:val="00A94AAF"/>
    <w:rsid w:val="00A94B4D"/>
    <w:rsid w:val="00A94C56"/>
    <w:rsid w:val="00A94D68"/>
    <w:rsid w:val="00A94DB2"/>
    <w:rsid w:val="00A94F1D"/>
    <w:rsid w:val="00A95101"/>
    <w:rsid w:val="00A95319"/>
    <w:rsid w:val="00A95547"/>
    <w:rsid w:val="00A95A6E"/>
    <w:rsid w:val="00A95D2D"/>
    <w:rsid w:val="00A95D38"/>
    <w:rsid w:val="00A95D50"/>
    <w:rsid w:val="00A95E90"/>
    <w:rsid w:val="00A95F66"/>
    <w:rsid w:val="00A96134"/>
    <w:rsid w:val="00A96180"/>
    <w:rsid w:val="00A9619C"/>
    <w:rsid w:val="00A96320"/>
    <w:rsid w:val="00A964C7"/>
    <w:rsid w:val="00A96701"/>
    <w:rsid w:val="00A96B0B"/>
    <w:rsid w:val="00A96B73"/>
    <w:rsid w:val="00A96BB1"/>
    <w:rsid w:val="00A97043"/>
    <w:rsid w:val="00A97276"/>
    <w:rsid w:val="00A97542"/>
    <w:rsid w:val="00A9761B"/>
    <w:rsid w:val="00A9765B"/>
    <w:rsid w:val="00A976FF"/>
    <w:rsid w:val="00A97AFA"/>
    <w:rsid w:val="00A97CD0"/>
    <w:rsid w:val="00A97EF4"/>
    <w:rsid w:val="00A97F5F"/>
    <w:rsid w:val="00AA00AC"/>
    <w:rsid w:val="00AA043D"/>
    <w:rsid w:val="00AA0741"/>
    <w:rsid w:val="00AA07B7"/>
    <w:rsid w:val="00AA0899"/>
    <w:rsid w:val="00AA0EC1"/>
    <w:rsid w:val="00AA0F19"/>
    <w:rsid w:val="00AA14C3"/>
    <w:rsid w:val="00AA1500"/>
    <w:rsid w:val="00AA16EE"/>
    <w:rsid w:val="00AA1754"/>
    <w:rsid w:val="00AA17C0"/>
    <w:rsid w:val="00AA196A"/>
    <w:rsid w:val="00AA1A45"/>
    <w:rsid w:val="00AA1A55"/>
    <w:rsid w:val="00AA1A91"/>
    <w:rsid w:val="00AA1AEB"/>
    <w:rsid w:val="00AA1B18"/>
    <w:rsid w:val="00AA1BEE"/>
    <w:rsid w:val="00AA1CD7"/>
    <w:rsid w:val="00AA20AB"/>
    <w:rsid w:val="00AA2183"/>
    <w:rsid w:val="00AA220D"/>
    <w:rsid w:val="00AA255A"/>
    <w:rsid w:val="00AA256C"/>
    <w:rsid w:val="00AA26CD"/>
    <w:rsid w:val="00AA270D"/>
    <w:rsid w:val="00AA272D"/>
    <w:rsid w:val="00AA2925"/>
    <w:rsid w:val="00AA2BE6"/>
    <w:rsid w:val="00AA2E82"/>
    <w:rsid w:val="00AA379F"/>
    <w:rsid w:val="00AA395E"/>
    <w:rsid w:val="00AA3AD3"/>
    <w:rsid w:val="00AA3D0C"/>
    <w:rsid w:val="00AA3DCC"/>
    <w:rsid w:val="00AA3E12"/>
    <w:rsid w:val="00AA3E9F"/>
    <w:rsid w:val="00AA3EA0"/>
    <w:rsid w:val="00AA3F90"/>
    <w:rsid w:val="00AA3FC6"/>
    <w:rsid w:val="00AA41D9"/>
    <w:rsid w:val="00AA45B5"/>
    <w:rsid w:val="00AA47FE"/>
    <w:rsid w:val="00AA4A7E"/>
    <w:rsid w:val="00AA4B13"/>
    <w:rsid w:val="00AA4B35"/>
    <w:rsid w:val="00AA4BBE"/>
    <w:rsid w:val="00AA4C24"/>
    <w:rsid w:val="00AA4E74"/>
    <w:rsid w:val="00AA4E9C"/>
    <w:rsid w:val="00AA5088"/>
    <w:rsid w:val="00AA50DC"/>
    <w:rsid w:val="00AA5145"/>
    <w:rsid w:val="00AA51CE"/>
    <w:rsid w:val="00AA54CE"/>
    <w:rsid w:val="00AA56BA"/>
    <w:rsid w:val="00AA59D5"/>
    <w:rsid w:val="00AA5A20"/>
    <w:rsid w:val="00AA5D94"/>
    <w:rsid w:val="00AA5E6E"/>
    <w:rsid w:val="00AA6068"/>
    <w:rsid w:val="00AA6150"/>
    <w:rsid w:val="00AA6355"/>
    <w:rsid w:val="00AA6636"/>
    <w:rsid w:val="00AA678E"/>
    <w:rsid w:val="00AA6BF9"/>
    <w:rsid w:val="00AA6C44"/>
    <w:rsid w:val="00AA6CA1"/>
    <w:rsid w:val="00AA6D2B"/>
    <w:rsid w:val="00AA7052"/>
    <w:rsid w:val="00AA70AB"/>
    <w:rsid w:val="00AA70FE"/>
    <w:rsid w:val="00AA7118"/>
    <w:rsid w:val="00AA7366"/>
    <w:rsid w:val="00AA747E"/>
    <w:rsid w:val="00AA7A36"/>
    <w:rsid w:val="00AA7B05"/>
    <w:rsid w:val="00AA7C09"/>
    <w:rsid w:val="00AA7C38"/>
    <w:rsid w:val="00AA7E1F"/>
    <w:rsid w:val="00AB01DB"/>
    <w:rsid w:val="00AB05BD"/>
    <w:rsid w:val="00AB0864"/>
    <w:rsid w:val="00AB08BE"/>
    <w:rsid w:val="00AB09D2"/>
    <w:rsid w:val="00AB0DFC"/>
    <w:rsid w:val="00AB11D0"/>
    <w:rsid w:val="00AB11E4"/>
    <w:rsid w:val="00AB12DB"/>
    <w:rsid w:val="00AB1834"/>
    <w:rsid w:val="00AB1838"/>
    <w:rsid w:val="00AB1868"/>
    <w:rsid w:val="00AB1C9E"/>
    <w:rsid w:val="00AB1CF8"/>
    <w:rsid w:val="00AB1DC3"/>
    <w:rsid w:val="00AB1E76"/>
    <w:rsid w:val="00AB2014"/>
    <w:rsid w:val="00AB222C"/>
    <w:rsid w:val="00AB2328"/>
    <w:rsid w:val="00AB23F3"/>
    <w:rsid w:val="00AB25E3"/>
    <w:rsid w:val="00AB27EF"/>
    <w:rsid w:val="00AB299B"/>
    <w:rsid w:val="00AB2A96"/>
    <w:rsid w:val="00AB2C16"/>
    <w:rsid w:val="00AB2C3C"/>
    <w:rsid w:val="00AB2D38"/>
    <w:rsid w:val="00AB2F77"/>
    <w:rsid w:val="00AB2FB9"/>
    <w:rsid w:val="00AB3119"/>
    <w:rsid w:val="00AB31AA"/>
    <w:rsid w:val="00AB329B"/>
    <w:rsid w:val="00AB350A"/>
    <w:rsid w:val="00AB39F8"/>
    <w:rsid w:val="00AB3D4F"/>
    <w:rsid w:val="00AB3F16"/>
    <w:rsid w:val="00AB3F5A"/>
    <w:rsid w:val="00AB4389"/>
    <w:rsid w:val="00AB43D8"/>
    <w:rsid w:val="00AB45A9"/>
    <w:rsid w:val="00AB4676"/>
    <w:rsid w:val="00AB47CA"/>
    <w:rsid w:val="00AB49DE"/>
    <w:rsid w:val="00AB4B07"/>
    <w:rsid w:val="00AB4B6D"/>
    <w:rsid w:val="00AB4B75"/>
    <w:rsid w:val="00AB526D"/>
    <w:rsid w:val="00AB5274"/>
    <w:rsid w:val="00AB5979"/>
    <w:rsid w:val="00AB5A83"/>
    <w:rsid w:val="00AB5B31"/>
    <w:rsid w:val="00AB5CED"/>
    <w:rsid w:val="00AB5DA3"/>
    <w:rsid w:val="00AB5F67"/>
    <w:rsid w:val="00AB6494"/>
    <w:rsid w:val="00AB656C"/>
    <w:rsid w:val="00AB673D"/>
    <w:rsid w:val="00AB676C"/>
    <w:rsid w:val="00AB6A1D"/>
    <w:rsid w:val="00AB6CA9"/>
    <w:rsid w:val="00AB6F14"/>
    <w:rsid w:val="00AB6FB5"/>
    <w:rsid w:val="00AB6FC7"/>
    <w:rsid w:val="00AB717D"/>
    <w:rsid w:val="00AB731D"/>
    <w:rsid w:val="00AB73BA"/>
    <w:rsid w:val="00AB74BA"/>
    <w:rsid w:val="00AB7608"/>
    <w:rsid w:val="00AB7675"/>
    <w:rsid w:val="00AB777B"/>
    <w:rsid w:val="00AB7786"/>
    <w:rsid w:val="00AB784D"/>
    <w:rsid w:val="00AB7891"/>
    <w:rsid w:val="00AB7B15"/>
    <w:rsid w:val="00AB7B37"/>
    <w:rsid w:val="00AB7B6D"/>
    <w:rsid w:val="00AC0218"/>
    <w:rsid w:val="00AC0238"/>
    <w:rsid w:val="00AC0257"/>
    <w:rsid w:val="00AC0362"/>
    <w:rsid w:val="00AC03CB"/>
    <w:rsid w:val="00AC043B"/>
    <w:rsid w:val="00AC0464"/>
    <w:rsid w:val="00AC09A5"/>
    <w:rsid w:val="00AC0B6E"/>
    <w:rsid w:val="00AC0DEB"/>
    <w:rsid w:val="00AC10C5"/>
    <w:rsid w:val="00AC1151"/>
    <w:rsid w:val="00AC1161"/>
    <w:rsid w:val="00AC1231"/>
    <w:rsid w:val="00AC133C"/>
    <w:rsid w:val="00AC153B"/>
    <w:rsid w:val="00AC1717"/>
    <w:rsid w:val="00AC183A"/>
    <w:rsid w:val="00AC19FC"/>
    <w:rsid w:val="00AC1A70"/>
    <w:rsid w:val="00AC1E05"/>
    <w:rsid w:val="00AC1F76"/>
    <w:rsid w:val="00AC2025"/>
    <w:rsid w:val="00AC21C9"/>
    <w:rsid w:val="00AC21D0"/>
    <w:rsid w:val="00AC2234"/>
    <w:rsid w:val="00AC2523"/>
    <w:rsid w:val="00AC2A00"/>
    <w:rsid w:val="00AC2E59"/>
    <w:rsid w:val="00AC2E8C"/>
    <w:rsid w:val="00AC2EFC"/>
    <w:rsid w:val="00AC2F48"/>
    <w:rsid w:val="00AC3296"/>
    <w:rsid w:val="00AC32AD"/>
    <w:rsid w:val="00AC34EA"/>
    <w:rsid w:val="00AC3531"/>
    <w:rsid w:val="00AC368E"/>
    <w:rsid w:val="00AC36C1"/>
    <w:rsid w:val="00AC38C8"/>
    <w:rsid w:val="00AC4084"/>
    <w:rsid w:val="00AC4100"/>
    <w:rsid w:val="00AC4268"/>
    <w:rsid w:val="00AC494D"/>
    <w:rsid w:val="00AC4C1E"/>
    <w:rsid w:val="00AC4F06"/>
    <w:rsid w:val="00AC4F84"/>
    <w:rsid w:val="00AC501E"/>
    <w:rsid w:val="00AC52BC"/>
    <w:rsid w:val="00AC575C"/>
    <w:rsid w:val="00AC59AF"/>
    <w:rsid w:val="00AC59F6"/>
    <w:rsid w:val="00AC5A41"/>
    <w:rsid w:val="00AC5B45"/>
    <w:rsid w:val="00AC5C17"/>
    <w:rsid w:val="00AC5EB4"/>
    <w:rsid w:val="00AC5EBF"/>
    <w:rsid w:val="00AC60B7"/>
    <w:rsid w:val="00AC628E"/>
    <w:rsid w:val="00AC652A"/>
    <w:rsid w:val="00AC66C3"/>
    <w:rsid w:val="00AC6733"/>
    <w:rsid w:val="00AC6799"/>
    <w:rsid w:val="00AC69A2"/>
    <w:rsid w:val="00AC6B01"/>
    <w:rsid w:val="00AC6CF7"/>
    <w:rsid w:val="00AC720D"/>
    <w:rsid w:val="00AC7555"/>
    <w:rsid w:val="00AC75E4"/>
    <w:rsid w:val="00AC78D6"/>
    <w:rsid w:val="00AC7903"/>
    <w:rsid w:val="00AC7960"/>
    <w:rsid w:val="00AC797D"/>
    <w:rsid w:val="00AC7F7C"/>
    <w:rsid w:val="00AD0049"/>
    <w:rsid w:val="00AD0175"/>
    <w:rsid w:val="00AD04ED"/>
    <w:rsid w:val="00AD05CB"/>
    <w:rsid w:val="00AD0632"/>
    <w:rsid w:val="00AD0698"/>
    <w:rsid w:val="00AD08E5"/>
    <w:rsid w:val="00AD09B1"/>
    <w:rsid w:val="00AD0BDD"/>
    <w:rsid w:val="00AD0DFE"/>
    <w:rsid w:val="00AD1094"/>
    <w:rsid w:val="00AD10EB"/>
    <w:rsid w:val="00AD118F"/>
    <w:rsid w:val="00AD1752"/>
    <w:rsid w:val="00AD1800"/>
    <w:rsid w:val="00AD1868"/>
    <w:rsid w:val="00AD18AD"/>
    <w:rsid w:val="00AD1AC4"/>
    <w:rsid w:val="00AD1C02"/>
    <w:rsid w:val="00AD1C08"/>
    <w:rsid w:val="00AD1C33"/>
    <w:rsid w:val="00AD1C3B"/>
    <w:rsid w:val="00AD1E78"/>
    <w:rsid w:val="00AD1EB4"/>
    <w:rsid w:val="00AD2182"/>
    <w:rsid w:val="00AD233D"/>
    <w:rsid w:val="00AD24A2"/>
    <w:rsid w:val="00AD24AC"/>
    <w:rsid w:val="00AD26B3"/>
    <w:rsid w:val="00AD277E"/>
    <w:rsid w:val="00AD2CF8"/>
    <w:rsid w:val="00AD300F"/>
    <w:rsid w:val="00AD3133"/>
    <w:rsid w:val="00AD3289"/>
    <w:rsid w:val="00AD3304"/>
    <w:rsid w:val="00AD3350"/>
    <w:rsid w:val="00AD36F0"/>
    <w:rsid w:val="00AD3739"/>
    <w:rsid w:val="00AD3772"/>
    <w:rsid w:val="00AD3779"/>
    <w:rsid w:val="00AD3929"/>
    <w:rsid w:val="00AD3A40"/>
    <w:rsid w:val="00AD3D5B"/>
    <w:rsid w:val="00AD3D81"/>
    <w:rsid w:val="00AD3F63"/>
    <w:rsid w:val="00AD3F8A"/>
    <w:rsid w:val="00AD4229"/>
    <w:rsid w:val="00AD44F3"/>
    <w:rsid w:val="00AD4578"/>
    <w:rsid w:val="00AD458B"/>
    <w:rsid w:val="00AD4641"/>
    <w:rsid w:val="00AD4811"/>
    <w:rsid w:val="00AD482C"/>
    <w:rsid w:val="00AD4A78"/>
    <w:rsid w:val="00AD4B3A"/>
    <w:rsid w:val="00AD4D33"/>
    <w:rsid w:val="00AD4DAA"/>
    <w:rsid w:val="00AD4DB2"/>
    <w:rsid w:val="00AD4F12"/>
    <w:rsid w:val="00AD4F33"/>
    <w:rsid w:val="00AD5900"/>
    <w:rsid w:val="00AD5A8D"/>
    <w:rsid w:val="00AD5AE0"/>
    <w:rsid w:val="00AD5BCF"/>
    <w:rsid w:val="00AD5DD3"/>
    <w:rsid w:val="00AD601F"/>
    <w:rsid w:val="00AD60AF"/>
    <w:rsid w:val="00AD64FF"/>
    <w:rsid w:val="00AD6587"/>
    <w:rsid w:val="00AD68A1"/>
    <w:rsid w:val="00AD6A69"/>
    <w:rsid w:val="00AD6C15"/>
    <w:rsid w:val="00AD6C33"/>
    <w:rsid w:val="00AD7092"/>
    <w:rsid w:val="00AD71C4"/>
    <w:rsid w:val="00AD7CE3"/>
    <w:rsid w:val="00AD7D03"/>
    <w:rsid w:val="00AD7D8D"/>
    <w:rsid w:val="00AD7F6B"/>
    <w:rsid w:val="00AD7F8A"/>
    <w:rsid w:val="00AE0037"/>
    <w:rsid w:val="00AE0356"/>
    <w:rsid w:val="00AE0574"/>
    <w:rsid w:val="00AE06A8"/>
    <w:rsid w:val="00AE06E9"/>
    <w:rsid w:val="00AE0775"/>
    <w:rsid w:val="00AE0A79"/>
    <w:rsid w:val="00AE0B8B"/>
    <w:rsid w:val="00AE0BA1"/>
    <w:rsid w:val="00AE10C8"/>
    <w:rsid w:val="00AE1189"/>
    <w:rsid w:val="00AE11E1"/>
    <w:rsid w:val="00AE1679"/>
    <w:rsid w:val="00AE18E8"/>
    <w:rsid w:val="00AE1ACC"/>
    <w:rsid w:val="00AE1DB9"/>
    <w:rsid w:val="00AE1DC0"/>
    <w:rsid w:val="00AE1E65"/>
    <w:rsid w:val="00AE215F"/>
    <w:rsid w:val="00AE2687"/>
    <w:rsid w:val="00AE298A"/>
    <w:rsid w:val="00AE2B6B"/>
    <w:rsid w:val="00AE2CA7"/>
    <w:rsid w:val="00AE2D2F"/>
    <w:rsid w:val="00AE2EA0"/>
    <w:rsid w:val="00AE317E"/>
    <w:rsid w:val="00AE324D"/>
    <w:rsid w:val="00AE3271"/>
    <w:rsid w:val="00AE33FC"/>
    <w:rsid w:val="00AE348B"/>
    <w:rsid w:val="00AE375D"/>
    <w:rsid w:val="00AE391F"/>
    <w:rsid w:val="00AE3A26"/>
    <w:rsid w:val="00AE3AB3"/>
    <w:rsid w:val="00AE3E4D"/>
    <w:rsid w:val="00AE3F48"/>
    <w:rsid w:val="00AE4052"/>
    <w:rsid w:val="00AE42A7"/>
    <w:rsid w:val="00AE42AA"/>
    <w:rsid w:val="00AE4459"/>
    <w:rsid w:val="00AE467E"/>
    <w:rsid w:val="00AE469A"/>
    <w:rsid w:val="00AE48F2"/>
    <w:rsid w:val="00AE495C"/>
    <w:rsid w:val="00AE4A82"/>
    <w:rsid w:val="00AE4B56"/>
    <w:rsid w:val="00AE5332"/>
    <w:rsid w:val="00AE53C1"/>
    <w:rsid w:val="00AE558B"/>
    <w:rsid w:val="00AE57C0"/>
    <w:rsid w:val="00AE5B0C"/>
    <w:rsid w:val="00AE5CF2"/>
    <w:rsid w:val="00AE5FF1"/>
    <w:rsid w:val="00AE60B9"/>
    <w:rsid w:val="00AE6258"/>
    <w:rsid w:val="00AE64E9"/>
    <w:rsid w:val="00AE659F"/>
    <w:rsid w:val="00AE6643"/>
    <w:rsid w:val="00AE6BF5"/>
    <w:rsid w:val="00AE6C69"/>
    <w:rsid w:val="00AE6EA8"/>
    <w:rsid w:val="00AE6FE7"/>
    <w:rsid w:val="00AE74BC"/>
    <w:rsid w:val="00AE74E1"/>
    <w:rsid w:val="00AE7603"/>
    <w:rsid w:val="00AE7845"/>
    <w:rsid w:val="00AE7AA4"/>
    <w:rsid w:val="00AE7AE2"/>
    <w:rsid w:val="00AE7E9A"/>
    <w:rsid w:val="00AE7F91"/>
    <w:rsid w:val="00AF0222"/>
    <w:rsid w:val="00AF03D5"/>
    <w:rsid w:val="00AF03FF"/>
    <w:rsid w:val="00AF0628"/>
    <w:rsid w:val="00AF0742"/>
    <w:rsid w:val="00AF0BB3"/>
    <w:rsid w:val="00AF0C45"/>
    <w:rsid w:val="00AF0C46"/>
    <w:rsid w:val="00AF0D23"/>
    <w:rsid w:val="00AF0DDA"/>
    <w:rsid w:val="00AF0DF6"/>
    <w:rsid w:val="00AF0E12"/>
    <w:rsid w:val="00AF0E4A"/>
    <w:rsid w:val="00AF0E72"/>
    <w:rsid w:val="00AF0EBC"/>
    <w:rsid w:val="00AF0F46"/>
    <w:rsid w:val="00AF1032"/>
    <w:rsid w:val="00AF1454"/>
    <w:rsid w:val="00AF14F5"/>
    <w:rsid w:val="00AF1505"/>
    <w:rsid w:val="00AF152E"/>
    <w:rsid w:val="00AF15C0"/>
    <w:rsid w:val="00AF175C"/>
    <w:rsid w:val="00AF1C40"/>
    <w:rsid w:val="00AF1D12"/>
    <w:rsid w:val="00AF1EA2"/>
    <w:rsid w:val="00AF2052"/>
    <w:rsid w:val="00AF2166"/>
    <w:rsid w:val="00AF218C"/>
    <w:rsid w:val="00AF2632"/>
    <w:rsid w:val="00AF26EA"/>
    <w:rsid w:val="00AF270D"/>
    <w:rsid w:val="00AF2948"/>
    <w:rsid w:val="00AF2AED"/>
    <w:rsid w:val="00AF2D04"/>
    <w:rsid w:val="00AF2E97"/>
    <w:rsid w:val="00AF2FB8"/>
    <w:rsid w:val="00AF3242"/>
    <w:rsid w:val="00AF32AB"/>
    <w:rsid w:val="00AF3374"/>
    <w:rsid w:val="00AF356C"/>
    <w:rsid w:val="00AF36CC"/>
    <w:rsid w:val="00AF3776"/>
    <w:rsid w:val="00AF3792"/>
    <w:rsid w:val="00AF3833"/>
    <w:rsid w:val="00AF38A2"/>
    <w:rsid w:val="00AF38F6"/>
    <w:rsid w:val="00AF3C64"/>
    <w:rsid w:val="00AF4598"/>
    <w:rsid w:val="00AF4653"/>
    <w:rsid w:val="00AF46F1"/>
    <w:rsid w:val="00AF46FC"/>
    <w:rsid w:val="00AF47D0"/>
    <w:rsid w:val="00AF488A"/>
    <w:rsid w:val="00AF49A7"/>
    <w:rsid w:val="00AF49BB"/>
    <w:rsid w:val="00AF49D6"/>
    <w:rsid w:val="00AF4A33"/>
    <w:rsid w:val="00AF4A41"/>
    <w:rsid w:val="00AF4ACC"/>
    <w:rsid w:val="00AF4ACF"/>
    <w:rsid w:val="00AF4B63"/>
    <w:rsid w:val="00AF4C1B"/>
    <w:rsid w:val="00AF4DEC"/>
    <w:rsid w:val="00AF590E"/>
    <w:rsid w:val="00AF5B60"/>
    <w:rsid w:val="00AF5C9F"/>
    <w:rsid w:val="00AF5DE3"/>
    <w:rsid w:val="00AF601F"/>
    <w:rsid w:val="00AF6053"/>
    <w:rsid w:val="00AF62A8"/>
    <w:rsid w:val="00AF6384"/>
    <w:rsid w:val="00AF64C3"/>
    <w:rsid w:val="00AF66D2"/>
    <w:rsid w:val="00AF6B83"/>
    <w:rsid w:val="00AF6F07"/>
    <w:rsid w:val="00AF7035"/>
    <w:rsid w:val="00AF7227"/>
    <w:rsid w:val="00AF722E"/>
    <w:rsid w:val="00AF72A0"/>
    <w:rsid w:val="00AF7381"/>
    <w:rsid w:val="00AF76C1"/>
    <w:rsid w:val="00AF78CC"/>
    <w:rsid w:val="00AF78E7"/>
    <w:rsid w:val="00AF79A3"/>
    <w:rsid w:val="00AF7A21"/>
    <w:rsid w:val="00AF7B6C"/>
    <w:rsid w:val="00AF7BA7"/>
    <w:rsid w:val="00AF7D15"/>
    <w:rsid w:val="00AF7E67"/>
    <w:rsid w:val="00B002D2"/>
    <w:rsid w:val="00B00889"/>
    <w:rsid w:val="00B0091E"/>
    <w:rsid w:val="00B00B77"/>
    <w:rsid w:val="00B00E7A"/>
    <w:rsid w:val="00B01015"/>
    <w:rsid w:val="00B011E5"/>
    <w:rsid w:val="00B01355"/>
    <w:rsid w:val="00B014E6"/>
    <w:rsid w:val="00B014EF"/>
    <w:rsid w:val="00B01603"/>
    <w:rsid w:val="00B0183F"/>
    <w:rsid w:val="00B01B9C"/>
    <w:rsid w:val="00B01BBD"/>
    <w:rsid w:val="00B01D10"/>
    <w:rsid w:val="00B01E8E"/>
    <w:rsid w:val="00B01EC8"/>
    <w:rsid w:val="00B01EFD"/>
    <w:rsid w:val="00B0212F"/>
    <w:rsid w:val="00B02135"/>
    <w:rsid w:val="00B021A6"/>
    <w:rsid w:val="00B026B1"/>
    <w:rsid w:val="00B02A34"/>
    <w:rsid w:val="00B02C25"/>
    <w:rsid w:val="00B02D33"/>
    <w:rsid w:val="00B02E09"/>
    <w:rsid w:val="00B03362"/>
    <w:rsid w:val="00B039B9"/>
    <w:rsid w:val="00B03B2A"/>
    <w:rsid w:val="00B03BC4"/>
    <w:rsid w:val="00B03BDC"/>
    <w:rsid w:val="00B03CB1"/>
    <w:rsid w:val="00B03ED3"/>
    <w:rsid w:val="00B03FD4"/>
    <w:rsid w:val="00B03FF2"/>
    <w:rsid w:val="00B040A6"/>
    <w:rsid w:val="00B040F7"/>
    <w:rsid w:val="00B040FA"/>
    <w:rsid w:val="00B04269"/>
    <w:rsid w:val="00B04450"/>
    <w:rsid w:val="00B04835"/>
    <w:rsid w:val="00B04863"/>
    <w:rsid w:val="00B04884"/>
    <w:rsid w:val="00B04AD1"/>
    <w:rsid w:val="00B04BD6"/>
    <w:rsid w:val="00B04CE5"/>
    <w:rsid w:val="00B04D52"/>
    <w:rsid w:val="00B04E30"/>
    <w:rsid w:val="00B04E64"/>
    <w:rsid w:val="00B04F58"/>
    <w:rsid w:val="00B04F6B"/>
    <w:rsid w:val="00B04FE4"/>
    <w:rsid w:val="00B04FEA"/>
    <w:rsid w:val="00B0501A"/>
    <w:rsid w:val="00B0529D"/>
    <w:rsid w:val="00B05502"/>
    <w:rsid w:val="00B055BC"/>
    <w:rsid w:val="00B0571A"/>
    <w:rsid w:val="00B05A21"/>
    <w:rsid w:val="00B05A27"/>
    <w:rsid w:val="00B060CA"/>
    <w:rsid w:val="00B06269"/>
    <w:rsid w:val="00B0638F"/>
    <w:rsid w:val="00B063E3"/>
    <w:rsid w:val="00B0642C"/>
    <w:rsid w:val="00B06477"/>
    <w:rsid w:val="00B065A5"/>
    <w:rsid w:val="00B0668C"/>
    <w:rsid w:val="00B06713"/>
    <w:rsid w:val="00B06810"/>
    <w:rsid w:val="00B0682A"/>
    <w:rsid w:val="00B0692A"/>
    <w:rsid w:val="00B06CDD"/>
    <w:rsid w:val="00B06F9A"/>
    <w:rsid w:val="00B071EA"/>
    <w:rsid w:val="00B075BD"/>
    <w:rsid w:val="00B076DA"/>
    <w:rsid w:val="00B07749"/>
    <w:rsid w:val="00B0784B"/>
    <w:rsid w:val="00B07B1B"/>
    <w:rsid w:val="00B07B2F"/>
    <w:rsid w:val="00B07BC2"/>
    <w:rsid w:val="00B07BD0"/>
    <w:rsid w:val="00B07D92"/>
    <w:rsid w:val="00B07EC5"/>
    <w:rsid w:val="00B1019F"/>
    <w:rsid w:val="00B1041F"/>
    <w:rsid w:val="00B10553"/>
    <w:rsid w:val="00B10681"/>
    <w:rsid w:val="00B109B7"/>
    <w:rsid w:val="00B10AB0"/>
    <w:rsid w:val="00B10B0C"/>
    <w:rsid w:val="00B10C2A"/>
    <w:rsid w:val="00B10CA9"/>
    <w:rsid w:val="00B10F89"/>
    <w:rsid w:val="00B11140"/>
    <w:rsid w:val="00B113C7"/>
    <w:rsid w:val="00B119DA"/>
    <w:rsid w:val="00B11A65"/>
    <w:rsid w:val="00B11AED"/>
    <w:rsid w:val="00B11B6F"/>
    <w:rsid w:val="00B11DC4"/>
    <w:rsid w:val="00B11F5D"/>
    <w:rsid w:val="00B11FD8"/>
    <w:rsid w:val="00B124E3"/>
    <w:rsid w:val="00B129D1"/>
    <w:rsid w:val="00B12C15"/>
    <w:rsid w:val="00B12D44"/>
    <w:rsid w:val="00B12ED5"/>
    <w:rsid w:val="00B12F76"/>
    <w:rsid w:val="00B12FAD"/>
    <w:rsid w:val="00B1305E"/>
    <w:rsid w:val="00B13121"/>
    <w:rsid w:val="00B1315C"/>
    <w:rsid w:val="00B131B5"/>
    <w:rsid w:val="00B13291"/>
    <w:rsid w:val="00B1354C"/>
    <w:rsid w:val="00B13570"/>
    <w:rsid w:val="00B1386B"/>
    <w:rsid w:val="00B13B07"/>
    <w:rsid w:val="00B13C2B"/>
    <w:rsid w:val="00B13C5A"/>
    <w:rsid w:val="00B13FF8"/>
    <w:rsid w:val="00B14087"/>
    <w:rsid w:val="00B140EE"/>
    <w:rsid w:val="00B143C6"/>
    <w:rsid w:val="00B14579"/>
    <w:rsid w:val="00B146CA"/>
    <w:rsid w:val="00B14A38"/>
    <w:rsid w:val="00B15017"/>
    <w:rsid w:val="00B152B1"/>
    <w:rsid w:val="00B15325"/>
    <w:rsid w:val="00B153E1"/>
    <w:rsid w:val="00B15450"/>
    <w:rsid w:val="00B1558C"/>
    <w:rsid w:val="00B15687"/>
    <w:rsid w:val="00B15C76"/>
    <w:rsid w:val="00B15F31"/>
    <w:rsid w:val="00B1600F"/>
    <w:rsid w:val="00B1606F"/>
    <w:rsid w:val="00B16080"/>
    <w:rsid w:val="00B16389"/>
    <w:rsid w:val="00B164BD"/>
    <w:rsid w:val="00B16593"/>
    <w:rsid w:val="00B16A80"/>
    <w:rsid w:val="00B16AB9"/>
    <w:rsid w:val="00B16D3F"/>
    <w:rsid w:val="00B16EF3"/>
    <w:rsid w:val="00B16F9B"/>
    <w:rsid w:val="00B17083"/>
    <w:rsid w:val="00B1717F"/>
    <w:rsid w:val="00B171E0"/>
    <w:rsid w:val="00B17326"/>
    <w:rsid w:val="00B1745C"/>
    <w:rsid w:val="00B1756C"/>
    <w:rsid w:val="00B175BE"/>
    <w:rsid w:val="00B175F6"/>
    <w:rsid w:val="00B17643"/>
    <w:rsid w:val="00B17A36"/>
    <w:rsid w:val="00B17A45"/>
    <w:rsid w:val="00B17B63"/>
    <w:rsid w:val="00B17B82"/>
    <w:rsid w:val="00B17CE3"/>
    <w:rsid w:val="00B17F16"/>
    <w:rsid w:val="00B17F22"/>
    <w:rsid w:val="00B202AA"/>
    <w:rsid w:val="00B2050C"/>
    <w:rsid w:val="00B2054A"/>
    <w:rsid w:val="00B207FE"/>
    <w:rsid w:val="00B2094E"/>
    <w:rsid w:val="00B20B63"/>
    <w:rsid w:val="00B20E13"/>
    <w:rsid w:val="00B2112D"/>
    <w:rsid w:val="00B21240"/>
    <w:rsid w:val="00B213D7"/>
    <w:rsid w:val="00B21595"/>
    <w:rsid w:val="00B216B1"/>
    <w:rsid w:val="00B2195C"/>
    <w:rsid w:val="00B21AA9"/>
    <w:rsid w:val="00B21B84"/>
    <w:rsid w:val="00B21BD9"/>
    <w:rsid w:val="00B21E4B"/>
    <w:rsid w:val="00B22098"/>
    <w:rsid w:val="00B221E7"/>
    <w:rsid w:val="00B22208"/>
    <w:rsid w:val="00B22290"/>
    <w:rsid w:val="00B224EB"/>
    <w:rsid w:val="00B225CC"/>
    <w:rsid w:val="00B227BB"/>
    <w:rsid w:val="00B229F4"/>
    <w:rsid w:val="00B22D74"/>
    <w:rsid w:val="00B22E14"/>
    <w:rsid w:val="00B2300B"/>
    <w:rsid w:val="00B234BC"/>
    <w:rsid w:val="00B23603"/>
    <w:rsid w:val="00B2377C"/>
    <w:rsid w:val="00B237AD"/>
    <w:rsid w:val="00B237C9"/>
    <w:rsid w:val="00B23807"/>
    <w:rsid w:val="00B2382E"/>
    <w:rsid w:val="00B23D5D"/>
    <w:rsid w:val="00B23EDF"/>
    <w:rsid w:val="00B23F6B"/>
    <w:rsid w:val="00B2418A"/>
    <w:rsid w:val="00B24388"/>
    <w:rsid w:val="00B24470"/>
    <w:rsid w:val="00B24888"/>
    <w:rsid w:val="00B248F9"/>
    <w:rsid w:val="00B24F84"/>
    <w:rsid w:val="00B25261"/>
    <w:rsid w:val="00B2544C"/>
    <w:rsid w:val="00B2545C"/>
    <w:rsid w:val="00B2547D"/>
    <w:rsid w:val="00B2549E"/>
    <w:rsid w:val="00B25619"/>
    <w:rsid w:val="00B256C7"/>
    <w:rsid w:val="00B25CF8"/>
    <w:rsid w:val="00B25D54"/>
    <w:rsid w:val="00B25EAC"/>
    <w:rsid w:val="00B25F65"/>
    <w:rsid w:val="00B2663E"/>
    <w:rsid w:val="00B268F9"/>
    <w:rsid w:val="00B26B6A"/>
    <w:rsid w:val="00B26CBC"/>
    <w:rsid w:val="00B26ED3"/>
    <w:rsid w:val="00B26F7E"/>
    <w:rsid w:val="00B270DF"/>
    <w:rsid w:val="00B271F2"/>
    <w:rsid w:val="00B272BD"/>
    <w:rsid w:val="00B2769F"/>
    <w:rsid w:val="00B27795"/>
    <w:rsid w:val="00B278A4"/>
    <w:rsid w:val="00B279B1"/>
    <w:rsid w:val="00B27BEB"/>
    <w:rsid w:val="00B27CA3"/>
    <w:rsid w:val="00B27D7B"/>
    <w:rsid w:val="00B27D8C"/>
    <w:rsid w:val="00B3028E"/>
    <w:rsid w:val="00B304AE"/>
    <w:rsid w:val="00B3053A"/>
    <w:rsid w:val="00B3057D"/>
    <w:rsid w:val="00B30594"/>
    <w:rsid w:val="00B30617"/>
    <w:rsid w:val="00B30863"/>
    <w:rsid w:val="00B30943"/>
    <w:rsid w:val="00B30AD7"/>
    <w:rsid w:val="00B30B39"/>
    <w:rsid w:val="00B30C3D"/>
    <w:rsid w:val="00B30D92"/>
    <w:rsid w:val="00B30DF4"/>
    <w:rsid w:val="00B311CB"/>
    <w:rsid w:val="00B31227"/>
    <w:rsid w:val="00B3136C"/>
    <w:rsid w:val="00B31462"/>
    <w:rsid w:val="00B314BD"/>
    <w:rsid w:val="00B3190A"/>
    <w:rsid w:val="00B3192B"/>
    <w:rsid w:val="00B31B05"/>
    <w:rsid w:val="00B31DF6"/>
    <w:rsid w:val="00B31F5E"/>
    <w:rsid w:val="00B321F0"/>
    <w:rsid w:val="00B3259A"/>
    <w:rsid w:val="00B3266B"/>
    <w:rsid w:val="00B32795"/>
    <w:rsid w:val="00B32ADB"/>
    <w:rsid w:val="00B32AE7"/>
    <w:rsid w:val="00B32AFF"/>
    <w:rsid w:val="00B32C9A"/>
    <w:rsid w:val="00B32EA1"/>
    <w:rsid w:val="00B3306B"/>
    <w:rsid w:val="00B3314A"/>
    <w:rsid w:val="00B3319A"/>
    <w:rsid w:val="00B33390"/>
    <w:rsid w:val="00B334FE"/>
    <w:rsid w:val="00B33697"/>
    <w:rsid w:val="00B337BD"/>
    <w:rsid w:val="00B3382F"/>
    <w:rsid w:val="00B33DA1"/>
    <w:rsid w:val="00B34814"/>
    <w:rsid w:val="00B348F9"/>
    <w:rsid w:val="00B34AA5"/>
    <w:rsid w:val="00B350C4"/>
    <w:rsid w:val="00B350D7"/>
    <w:rsid w:val="00B35429"/>
    <w:rsid w:val="00B35491"/>
    <w:rsid w:val="00B358B0"/>
    <w:rsid w:val="00B35948"/>
    <w:rsid w:val="00B35AE6"/>
    <w:rsid w:val="00B35B14"/>
    <w:rsid w:val="00B35DD5"/>
    <w:rsid w:val="00B36019"/>
    <w:rsid w:val="00B36200"/>
    <w:rsid w:val="00B3630E"/>
    <w:rsid w:val="00B36320"/>
    <w:rsid w:val="00B36336"/>
    <w:rsid w:val="00B36385"/>
    <w:rsid w:val="00B36473"/>
    <w:rsid w:val="00B364AD"/>
    <w:rsid w:val="00B364E5"/>
    <w:rsid w:val="00B36537"/>
    <w:rsid w:val="00B36A18"/>
    <w:rsid w:val="00B36C81"/>
    <w:rsid w:val="00B36CE6"/>
    <w:rsid w:val="00B36ED1"/>
    <w:rsid w:val="00B371F1"/>
    <w:rsid w:val="00B372DE"/>
    <w:rsid w:val="00B37322"/>
    <w:rsid w:val="00B37374"/>
    <w:rsid w:val="00B37693"/>
    <w:rsid w:val="00B37A72"/>
    <w:rsid w:val="00B37AF6"/>
    <w:rsid w:val="00B37CB1"/>
    <w:rsid w:val="00B37D97"/>
    <w:rsid w:val="00B37EB9"/>
    <w:rsid w:val="00B37FF7"/>
    <w:rsid w:val="00B400C2"/>
    <w:rsid w:val="00B40101"/>
    <w:rsid w:val="00B40148"/>
    <w:rsid w:val="00B40194"/>
    <w:rsid w:val="00B401F5"/>
    <w:rsid w:val="00B40308"/>
    <w:rsid w:val="00B4033F"/>
    <w:rsid w:val="00B4058A"/>
    <w:rsid w:val="00B405C9"/>
    <w:rsid w:val="00B40931"/>
    <w:rsid w:val="00B40A68"/>
    <w:rsid w:val="00B40DD9"/>
    <w:rsid w:val="00B410BB"/>
    <w:rsid w:val="00B4114F"/>
    <w:rsid w:val="00B41252"/>
    <w:rsid w:val="00B41601"/>
    <w:rsid w:val="00B41B2C"/>
    <w:rsid w:val="00B41B3D"/>
    <w:rsid w:val="00B41CA4"/>
    <w:rsid w:val="00B41D6C"/>
    <w:rsid w:val="00B41D94"/>
    <w:rsid w:val="00B41E20"/>
    <w:rsid w:val="00B41FFE"/>
    <w:rsid w:val="00B4227C"/>
    <w:rsid w:val="00B4254C"/>
    <w:rsid w:val="00B42574"/>
    <w:rsid w:val="00B42666"/>
    <w:rsid w:val="00B42B11"/>
    <w:rsid w:val="00B42C59"/>
    <w:rsid w:val="00B42F45"/>
    <w:rsid w:val="00B43051"/>
    <w:rsid w:val="00B430FD"/>
    <w:rsid w:val="00B4338B"/>
    <w:rsid w:val="00B4342A"/>
    <w:rsid w:val="00B43482"/>
    <w:rsid w:val="00B435EA"/>
    <w:rsid w:val="00B438DB"/>
    <w:rsid w:val="00B4397C"/>
    <w:rsid w:val="00B439D1"/>
    <w:rsid w:val="00B43A3D"/>
    <w:rsid w:val="00B43CFE"/>
    <w:rsid w:val="00B43EDF"/>
    <w:rsid w:val="00B43F26"/>
    <w:rsid w:val="00B44042"/>
    <w:rsid w:val="00B44384"/>
    <w:rsid w:val="00B443F5"/>
    <w:rsid w:val="00B44552"/>
    <w:rsid w:val="00B445D4"/>
    <w:rsid w:val="00B4460C"/>
    <w:rsid w:val="00B447B2"/>
    <w:rsid w:val="00B44C64"/>
    <w:rsid w:val="00B44D64"/>
    <w:rsid w:val="00B44DD4"/>
    <w:rsid w:val="00B44F4B"/>
    <w:rsid w:val="00B44F72"/>
    <w:rsid w:val="00B4521A"/>
    <w:rsid w:val="00B45548"/>
    <w:rsid w:val="00B45679"/>
    <w:rsid w:val="00B45791"/>
    <w:rsid w:val="00B457B0"/>
    <w:rsid w:val="00B45DCA"/>
    <w:rsid w:val="00B45DF8"/>
    <w:rsid w:val="00B46027"/>
    <w:rsid w:val="00B460F3"/>
    <w:rsid w:val="00B4644B"/>
    <w:rsid w:val="00B46713"/>
    <w:rsid w:val="00B46A69"/>
    <w:rsid w:val="00B46C24"/>
    <w:rsid w:val="00B46C5D"/>
    <w:rsid w:val="00B46E73"/>
    <w:rsid w:val="00B470AB"/>
    <w:rsid w:val="00B47124"/>
    <w:rsid w:val="00B471F9"/>
    <w:rsid w:val="00B4727D"/>
    <w:rsid w:val="00B4739C"/>
    <w:rsid w:val="00B473BD"/>
    <w:rsid w:val="00B47464"/>
    <w:rsid w:val="00B477F8"/>
    <w:rsid w:val="00B479E1"/>
    <w:rsid w:val="00B47AB1"/>
    <w:rsid w:val="00B47BB4"/>
    <w:rsid w:val="00B47E7C"/>
    <w:rsid w:val="00B500C4"/>
    <w:rsid w:val="00B50148"/>
    <w:rsid w:val="00B501D6"/>
    <w:rsid w:val="00B501FB"/>
    <w:rsid w:val="00B5020B"/>
    <w:rsid w:val="00B502C1"/>
    <w:rsid w:val="00B50321"/>
    <w:rsid w:val="00B5079A"/>
    <w:rsid w:val="00B5092A"/>
    <w:rsid w:val="00B50B00"/>
    <w:rsid w:val="00B50BF8"/>
    <w:rsid w:val="00B50DC4"/>
    <w:rsid w:val="00B50F92"/>
    <w:rsid w:val="00B5127F"/>
    <w:rsid w:val="00B514AA"/>
    <w:rsid w:val="00B5170D"/>
    <w:rsid w:val="00B5182D"/>
    <w:rsid w:val="00B51938"/>
    <w:rsid w:val="00B51AE0"/>
    <w:rsid w:val="00B51B5B"/>
    <w:rsid w:val="00B51B80"/>
    <w:rsid w:val="00B5200D"/>
    <w:rsid w:val="00B521A4"/>
    <w:rsid w:val="00B52578"/>
    <w:rsid w:val="00B52A81"/>
    <w:rsid w:val="00B52EBE"/>
    <w:rsid w:val="00B53009"/>
    <w:rsid w:val="00B532EA"/>
    <w:rsid w:val="00B533DB"/>
    <w:rsid w:val="00B534CB"/>
    <w:rsid w:val="00B5365A"/>
    <w:rsid w:val="00B536D3"/>
    <w:rsid w:val="00B53BE3"/>
    <w:rsid w:val="00B53C2E"/>
    <w:rsid w:val="00B5433E"/>
    <w:rsid w:val="00B543F6"/>
    <w:rsid w:val="00B545D3"/>
    <w:rsid w:val="00B54725"/>
    <w:rsid w:val="00B547FA"/>
    <w:rsid w:val="00B55071"/>
    <w:rsid w:val="00B55117"/>
    <w:rsid w:val="00B5514E"/>
    <w:rsid w:val="00B5516B"/>
    <w:rsid w:val="00B55209"/>
    <w:rsid w:val="00B5556A"/>
    <w:rsid w:val="00B557C7"/>
    <w:rsid w:val="00B559DF"/>
    <w:rsid w:val="00B55EE5"/>
    <w:rsid w:val="00B560D7"/>
    <w:rsid w:val="00B5615E"/>
    <w:rsid w:val="00B562BE"/>
    <w:rsid w:val="00B56458"/>
    <w:rsid w:val="00B564C7"/>
    <w:rsid w:val="00B5650F"/>
    <w:rsid w:val="00B569D0"/>
    <w:rsid w:val="00B56A7E"/>
    <w:rsid w:val="00B5703B"/>
    <w:rsid w:val="00B570BA"/>
    <w:rsid w:val="00B5727B"/>
    <w:rsid w:val="00B57349"/>
    <w:rsid w:val="00B5739B"/>
    <w:rsid w:val="00B574EA"/>
    <w:rsid w:val="00B57683"/>
    <w:rsid w:val="00B576B1"/>
    <w:rsid w:val="00B5795A"/>
    <w:rsid w:val="00B57980"/>
    <w:rsid w:val="00B57B3E"/>
    <w:rsid w:val="00B57B44"/>
    <w:rsid w:val="00B57C3C"/>
    <w:rsid w:val="00B57DCF"/>
    <w:rsid w:val="00B57FCB"/>
    <w:rsid w:val="00B600BE"/>
    <w:rsid w:val="00B6017F"/>
    <w:rsid w:val="00B603E7"/>
    <w:rsid w:val="00B603F6"/>
    <w:rsid w:val="00B60518"/>
    <w:rsid w:val="00B607D1"/>
    <w:rsid w:val="00B60860"/>
    <w:rsid w:val="00B60A17"/>
    <w:rsid w:val="00B60CCA"/>
    <w:rsid w:val="00B6105C"/>
    <w:rsid w:val="00B611A5"/>
    <w:rsid w:val="00B611E3"/>
    <w:rsid w:val="00B612CC"/>
    <w:rsid w:val="00B61444"/>
    <w:rsid w:val="00B615D8"/>
    <w:rsid w:val="00B61669"/>
    <w:rsid w:val="00B6173A"/>
    <w:rsid w:val="00B617ED"/>
    <w:rsid w:val="00B61A24"/>
    <w:rsid w:val="00B61E0D"/>
    <w:rsid w:val="00B61E34"/>
    <w:rsid w:val="00B61EE0"/>
    <w:rsid w:val="00B62165"/>
    <w:rsid w:val="00B621E9"/>
    <w:rsid w:val="00B6232C"/>
    <w:rsid w:val="00B625DF"/>
    <w:rsid w:val="00B625FB"/>
    <w:rsid w:val="00B6297C"/>
    <w:rsid w:val="00B62B2A"/>
    <w:rsid w:val="00B62DF5"/>
    <w:rsid w:val="00B62E43"/>
    <w:rsid w:val="00B62F74"/>
    <w:rsid w:val="00B6304A"/>
    <w:rsid w:val="00B635C1"/>
    <w:rsid w:val="00B636E1"/>
    <w:rsid w:val="00B636F4"/>
    <w:rsid w:val="00B63701"/>
    <w:rsid w:val="00B63A41"/>
    <w:rsid w:val="00B63CCA"/>
    <w:rsid w:val="00B643ED"/>
    <w:rsid w:val="00B644A7"/>
    <w:rsid w:val="00B6472B"/>
    <w:rsid w:val="00B6481D"/>
    <w:rsid w:val="00B64B03"/>
    <w:rsid w:val="00B64BEF"/>
    <w:rsid w:val="00B64C46"/>
    <w:rsid w:val="00B64C94"/>
    <w:rsid w:val="00B64D8B"/>
    <w:rsid w:val="00B650C6"/>
    <w:rsid w:val="00B65150"/>
    <w:rsid w:val="00B6533C"/>
    <w:rsid w:val="00B653A5"/>
    <w:rsid w:val="00B6540C"/>
    <w:rsid w:val="00B65582"/>
    <w:rsid w:val="00B65740"/>
    <w:rsid w:val="00B657CF"/>
    <w:rsid w:val="00B65A5B"/>
    <w:rsid w:val="00B65B94"/>
    <w:rsid w:val="00B6602A"/>
    <w:rsid w:val="00B66751"/>
    <w:rsid w:val="00B66861"/>
    <w:rsid w:val="00B6686C"/>
    <w:rsid w:val="00B66AF5"/>
    <w:rsid w:val="00B66B84"/>
    <w:rsid w:val="00B67031"/>
    <w:rsid w:val="00B67194"/>
    <w:rsid w:val="00B67236"/>
    <w:rsid w:val="00B672EC"/>
    <w:rsid w:val="00B6745A"/>
    <w:rsid w:val="00B67576"/>
    <w:rsid w:val="00B675D4"/>
    <w:rsid w:val="00B67787"/>
    <w:rsid w:val="00B678D5"/>
    <w:rsid w:val="00B678EE"/>
    <w:rsid w:val="00B67973"/>
    <w:rsid w:val="00B67DDF"/>
    <w:rsid w:val="00B67E0D"/>
    <w:rsid w:val="00B701C5"/>
    <w:rsid w:val="00B701EB"/>
    <w:rsid w:val="00B70441"/>
    <w:rsid w:val="00B705C6"/>
    <w:rsid w:val="00B70804"/>
    <w:rsid w:val="00B7086C"/>
    <w:rsid w:val="00B709E1"/>
    <w:rsid w:val="00B70AE8"/>
    <w:rsid w:val="00B70CB9"/>
    <w:rsid w:val="00B70CD0"/>
    <w:rsid w:val="00B70D36"/>
    <w:rsid w:val="00B7107D"/>
    <w:rsid w:val="00B711D7"/>
    <w:rsid w:val="00B7120F"/>
    <w:rsid w:val="00B71211"/>
    <w:rsid w:val="00B71266"/>
    <w:rsid w:val="00B712EA"/>
    <w:rsid w:val="00B713A3"/>
    <w:rsid w:val="00B717ED"/>
    <w:rsid w:val="00B7186E"/>
    <w:rsid w:val="00B7193F"/>
    <w:rsid w:val="00B71B3A"/>
    <w:rsid w:val="00B71D56"/>
    <w:rsid w:val="00B71E49"/>
    <w:rsid w:val="00B71EEA"/>
    <w:rsid w:val="00B71F17"/>
    <w:rsid w:val="00B71F6C"/>
    <w:rsid w:val="00B7282A"/>
    <w:rsid w:val="00B72838"/>
    <w:rsid w:val="00B72994"/>
    <w:rsid w:val="00B729BC"/>
    <w:rsid w:val="00B72D36"/>
    <w:rsid w:val="00B72E44"/>
    <w:rsid w:val="00B72ECD"/>
    <w:rsid w:val="00B72ED0"/>
    <w:rsid w:val="00B73289"/>
    <w:rsid w:val="00B7346D"/>
    <w:rsid w:val="00B736BB"/>
    <w:rsid w:val="00B737D4"/>
    <w:rsid w:val="00B739F6"/>
    <w:rsid w:val="00B73AFC"/>
    <w:rsid w:val="00B73C28"/>
    <w:rsid w:val="00B74290"/>
    <w:rsid w:val="00B7429C"/>
    <w:rsid w:val="00B74389"/>
    <w:rsid w:val="00B74450"/>
    <w:rsid w:val="00B7457B"/>
    <w:rsid w:val="00B74C48"/>
    <w:rsid w:val="00B74ED1"/>
    <w:rsid w:val="00B74F7D"/>
    <w:rsid w:val="00B75128"/>
    <w:rsid w:val="00B75237"/>
    <w:rsid w:val="00B753A2"/>
    <w:rsid w:val="00B75668"/>
    <w:rsid w:val="00B75789"/>
    <w:rsid w:val="00B75804"/>
    <w:rsid w:val="00B75A49"/>
    <w:rsid w:val="00B75A70"/>
    <w:rsid w:val="00B75B25"/>
    <w:rsid w:val="00B75EEE"/>
    <w:rsid w:val="00B76463"/>
    <w:rsid w:val="00B764BB"/>
    <w:rsid w:val="00B7675B"/>
    <w:rsid w:val="00B76771"/>
    <w:rsid w:val="00B76A4C"/>
    <w:rsid w:val="00B76B11"/>
    <w:rsid w:val="00B76B85"/>
    <w:rsid w:val="00B76DF5"/>
    <w:rsid w:val="00B76F72"/>
    <w:rsid w:val="00B770FA"/>
    <w:rsid w:val="00B7719D"/>
    <w:rsid w:val="00B774E4"/>
    <w:rsid w:val="00B7762A"/>
    <w:rsid w:val="00B777B5"/>
    <w:rsid w:val="00B777CC"/>
    <w:rsid w:val="00B77BEB"/>
    <w:rsid w:val="00B77E08"/>
    <w:rsid w:val="00B802AB"/>
    <w:rsid w:val="00B803A8"/>
    <w:rsid w:val="00B805FA"/>
    <w:rsid w:val="00B80851"/>
    <w:rsid w:val="00B8088A"/>
    <w:rsid w:val="00B80951"/>
    <w:rsid w:val="00B809BD"/>
    <w:rsid w:val="00B80C24"/>
    <w:rsid w:val="00B80C58"/>
    <w:rsid w:val="00B80C77"/>
    <w:rsid w:val="00B80DB0"/>
    <w:rsid w:val="00B81026"/>
    <w:rsid w:val="00B8119D"/>
    <w:rsid w:val="00B812C3"/>
    <w:rsid w:val="00B813E5"/>
    <w:rsid w:val="00B8151F"/>
    <w:rsid w:val="00B815C0"/>
    <w:rsid w:val="00B81747"/>
    <w:rsid w:val="00B81A98"/>
    <w:rsid w:val="00B81B0F"/>
    <w:rsid w:val="00B81C0F"/>
    <w:rsid w:val="00B81C81"/>
    <w:rsid w:val="00B81D7D"/>
    <w:rsid w:val="00B81DC0"/>
    <w:rsid w:val="00B81E0B"/>
    <w:rsid w:val="00B81F8F"/>
    <w:rsid w:val="00B8248C"/>
    <w:rsid w:val="00B82794"/>
    <w:rsid w:val="00B82992"/>
    <w:rsid w:val="00B82B1A"/>
    <w:rsid w:val="00B82B3B"/>
    <w:rsid w:val="00B82CD1"/>
    <w:rsid w:val="00B8341C"/>
    <w:rsid w:val="00B838B0"/>
    <w:rsid w:val="00B8398B"/>
    <w:rsid w:val="00B839F9"/>
    <w:rsid w:val="00B83ABE"/>
    <w:rsid w:val="00B83B76"/>
    <w:rsid w:val="00B83BCA"/>
    <w:rsid w:val="00B83CE6"/>
    <w:rsid w:val="00B83E41"/>
    <w:rsid w:val="00B841FE"/>
    <w:rsid w:val="00B84221"/>
    <w:rsid w:val="00B84391"/>
    <w:rsid w:val="00B84492"/>
    <w:rsid w:val="00B844B7"/>
    <w:rsid w:val="00B84B29"/>
    <w:rsid w:val="00B84B8F"/>
    <w:rsid w:val="00B85029"/>
    <w:rsid w:val="00B85094"/>
    <w:rsid w:val="00B85398"/>
    <w:rsid w:val="00B85569"/>
    <w:rsid w:val="00B85590"/>
    <w:rsid w:val="00B85636"/>
    <w:rsid w:val="00B85A46"/>
    <w:rsid w:val="00B85B06"/>
    <w:rsid w:val="00B85C62"/>
    <w:rsid w:val="00B85D14"/>
    <w:rsid w:val="00B85D34"/>
    <w:rsid w:val="00B85E5E"/>
    <w:rsid w:val="00B85F8C"/>
    <w:rsid w:val="00B85FDA"/>
    <w:rsid w:val="00B86188"/>
    <w:rsid w:val="00B861CF"/>
    <w:rsid w:val="00B863B6"/>
    <w:rsid w:val="00B86405"/>
    <w:rsid w:val="00B864D1"/>
    <w:rsid w:val="00B86557"/>
    <w:rsid w:val="00B866A8"/>
    <w:rsid w:val="00B86CC8"/>
    <w:rsid w:val="00B8717A"/>
    <w:rsid w:val="00B8717B"/>
    <w:rsid w:val="00B87468"/>
    <w:rsid w:val="00B87526"/>
    <w:rsid w:val="00B878F7"/>
    <w:rsid w:val="00B87A46"/>
    <w:rsid w:val="00B87F6D"/>
    <w:rsid w:val="00B87F99"/>
    <w:rsid w:val="00B87FDF"/>
    <w:rsid w:val="00B87FE5"/>
    <w:rsid w:val="00B90139"/>
    <w:rsid w:val="00B901C4"/>
    <w:rsid w:val="00B902CF"/>
    <w:rsid w:val="00B9040A"/>
    <w:rsid w:val="00B90509"/>
    <w:rsid w:val="00B90592"/>
    <w:rsid w:val="00B9060E"/>
    <w:rsid w:val="00B90C63"/>
    <w:rsid w:val="00B90D0F"/>
    <w:rsid w:val="00B90F57"/>
    <w:rsid w:val="00B9106D"/>
    <w:rsid w:val="00B913A5"/>
    <w:rsid w:val="00B913E1"/>
    <w:rsid w:val="00B913F3"/>
    <w:rsid w:val="00B9173C"/>
    <w:rsid w:val="00B9186C"/>
    <w:rsid w:val="00B91901"/>
    <w:rsid w:val="00B91A4F"/>
    <w:rsid w:val="00B91B11"/>
    <w:rsid w:val="00B91CD9"/>
    <w:rsid w:val="00B91D3F"/>
    <w:rsid w:val="00B91E79"/>
    <w:rsid w:val="00B91ED7"/>
    <w:rsid w:val="00B91F89"/>
    <w:rsid w:val="00B92038"/>
    <w:rsid w:val="00B9206E"/>
    <w:rsid w:val="00B9225B"/>
    <w:rsid w:val="00B92338"/>
    <w:rsid w:val="00B92346"/>
    <w:rsid w:val="00B9271A"/>
    <w:rsid w:val="00B92D5E"/>
    <w:rsid w:val="00B92DB0"/>
    <w:rsid w:val="00B92DE1"/>
    <w:rsid w:val="00B92F6F"/>
    <w:rsid w:val="00B9350E"/>
    <w:rsid w:val="00B93537"/>
    <w:rsid w:val="00B935F6"/>
    <w:rsid w:val="00B93807"/>
    <w:rsid w:val="00B938D1"/>
    <w:rsid w:val="00B93D48"/>
    <w:rsid w:val="00B93F7C"/>
    <w:rsid w:val="00B94005"/>
    <w:rsid w:val="00B941CB"/>
    <w:rsid w:val="00B942C7"/>
    <w:rsid w:val="00B94455"/>
    <w:rsid w:val="00B94703"/>
    <w:rsid w:val="00B94A3E"/>
    <w:rsid w:val="00B94B1A"/>
    <w:rsid w:val="00B94B2E"/>
    <w:rsid w:val="00B94B74"/>
    <w:rsid w:val="00B94B95"/>
    <w:rsid w:val="00B94BD0"/>
    <w:rsid w:val="00B94D6E"/>
    <w:rsid w:val="00B94DFD"/>
    <w:rsid w:val="00B94E76"/>
    <w:rsid w:val="00B94ECD"/>
    <w:rsid w:val="00B9501D"/>
    <w:rsid w:val="00B95338"/>
    <w:rsid w:val="00B95A2E"/>
    <w:rsid w:val="00B95DDE"/>
    <w:rsid w:val="00B96059"/>
    <w:rsid w:val="00B9620F"/>
    <w:rsid w:val="00B9627D"/>
    <w:rsid w:val="00B963C4"/>
    <w:rsid w:val="00B965B0"/>
    <w:rsid w:val="00B965D0"/>
    <w:rsid w:val="00B96657"/>
    <w:rsid w:val="00B96A18"/>
    <w:rsid w:val="00B96D00"/>
    <w:rsid w:val="00B96D0E"/>
    <w:rsid w:val="00B96DC0"/>
    <w:rsid w:val="00B96E6E"/>
    <w:rsid w:val="00B97477"/>
    <w:rsid w:val="00B97586"/>
    <w:rsid w:val="00B975C9"/>
    <w:rsid w:val="00B976B6"/>
    <w:rsid w:val="00B97822"/>
    <w:rsid w:val="00B978B7"/>
    <w:rsid w:val="00B97C2A"/>
    <w:rsid w:val="00B97E0B"/>
    <w:rsid w:val="00B97EE0"/>
    <w:rsid w:val="00B97EE7"/>
    <w:rsid w:val="00BA0376"/>
    <w:rsid w:val="00BA0598"/>
    <w:rsid w:val="00BA0652"/>
    <w:rsid w:val="00BA06A6"/>
    <w:rsid w:val="00BA07C6"/>
    <w:rsid w:val="00BA0880"/>
    <w:rsid w:val="00BA08A7"/>
    <w:rsid w:val="00BA0996"/>
    <w:rsid w:val="00BA09CA"/>
    <w:rsid w:val="00BA0BF7"/>
    <w:rsid w:val="00BA0D72"/>
    <w:rsid w:val="00BA0D8B"/>
    <w:rsid w:val="00BA0DAD"/>
    <w:rsid w:val="00BA0F5A"/>
    <w:rsid w:val="00BA115E"/>
    <w:rsid w:val="00BA137D"/>
    <w:rsid w:val="00BA17A8"/>
    <w:rsid w:val="00BA18B3"/>
    <w:rsid w:val="00BA1AEB"/>
    <w:rsid w:val="00BA1AF8"/>
    <w:rsid w:val="00BA1B5B"/>
    <w:rsid w:val="00BA1B86"/>
    <w:rsid w:val="00BA1C0E"/>
    <w:rsid w:val="00BA1D05"/>
    <w:rsid w:val="00BA1FB3"/>
    <w:rsid w:val="00BA1FBB"/>
    <w:rsid w:val="00BA2283"/>
    <w:rsid w:val="00BA2401"/>
    <w:rsid w:val="00BA2B1C"/>
    <w:rsid w:val="00BA2C29"/>
    <w:rsid w:val="00BA2CB6"/>
    <w:rsid w:val="00BA2D3B"/>
    <w:rsid w:val="00BA2E42"/>
    <w:rsid w:val="00BA2E48"/>
    <w:rsid w:val="00BA2FD4"/>
    <w:rsid w:val="00BA3252"/>
    <w:rsid w:val="00BA33B8"/>
    <w:rsid w:val="00BA3B38"/>
    <w:rsid w:val="00BA3BCD"/>
    <w:rsid w:val="00BA3CED"/>
    <w:rsid w:val="00BA3CF9"/>
    <w:rsid w:val="00BA3F43"/>
    <w:rsid w:val="00BA3FD9"/>
    <w:rsid w:val="00BA4146"/>
    <w:rsid w:val="00BA4341"/>
    <w:rsid w:val="00BA43E2"/>
    <w:rsid w:val="00BA445B"/>
    <w:rsid w:val="00BA456B"/>
    <w:rsid w:val="00BA4709"/>
    <w:rsid w:val="00BA4724"/>
    <w:rsid w:val="00BA4B1B"/>
    <w:rsid w:val="00BA4D2B"/>
    <w:rsid w:val="00BA4D5C"/>
    <w:rsid w:val="00BA51B3"/>
    <w:rsid w:val="00BA522F"/>
    <w:rsid w:val="00BA538E"/>
    <w:rsid w:val="00BA53AF"/>
    <w:rsid w:val="00BA54E3"/>
    <w:rsid w:val="00BA5554"/>
    <w:rsid w:val="00BA55B7"/>
    <w:rsid w:val="00BA56C7"/>
    <w:rsid w:val="00BA5741"/>
    <w:rsid w:val="00BA57C4"/>
    <w:rsid w:val="00BA59B1"/>
    <w:rsid w:val="00BA5C51"/>
    <w:rsid w:val="00BA5DAF"/>
    <w:rsid w:val="00BA5F2D"/>
    <w:rsid w:val="00BA5F75"/>
    <w:rsid w:val="00BA614C"/>
    <w:rsid w:val="00BA61B8"/>
    <w:rsid w:val="00BA6277"/>
    <w:rsid w:val="00BA6437"/>
    <w:rsid w:val="00BA6573"/>
    <w:rsid w:val="00BA66F6"/>
    <w:rsid w:val="00BA676E"/>
    <w:rsid w:val="00BA6882"/>
    <w:rsid w:val="00BA6899"/>
    <w:rsid w:val="00BA68D3"/>
    <w:rsid w:val="00BA6AEB"/>
    <w:rsid w:val="00BA6CFF"/>
    <w:rsid w:val="00BA6DCF"/>
    <w:rsid w:val="00BA7210"/>
    <w:rsid w:val="00BA733E"/>
    <w:rsid w:val="00BA738A"/>
    <w:rsid w:val="00BA740F"/>
    <w:rsid w:val="00BA751B"/>
    <w:rsid w:val="00BA7A7E"/>
    <w:rsid w:val="00BA7B16"/>
    <w:rsid w:val="00BA7D1F"/>
    <w:rsid w:val="00BA7E0B"/>
    <w:rsid w:val="00BA7EBE"/>
    <w:rsid w:val="00BA7EC7"/>
    <w:rsid w:val="00BA7F91"/>
    <w:rsid w:val="00BB0497"/>
    <w:rsid w:val="00BB071A"/>
    <w:rsid w:val="00BB07CA"/>
    <w:rsid w:val="00BB085C"/>
    <w:rsid w:val="00BB0B6C"/>
    <w:rsid w:val="00BB0C46"/>
    <w:rsid w:val="00BB12CA"/>
    <w:rsid w:val="00BB13F5"/>
    <w:rsid w:val="00BB144B"/>
    <w:rsid w:val="00BB1510"/>
    <w:rsid w:val="00BB15B5"/>
    <w:rsid w:val="00BB1653"/>
    <w:rsid w:val="00BB169D"/>
    <w:rsid w:val="00BB1A6A"/>
    <w:rsid w:val="00BB1AD4"/>
    <w:rsid w:val="00BB1C9A"/>
    <w:rsid w:val="00BB1D7E"/>
    <w:rsid w:val="00BB1D9F"/>
    <w:rsid w:val="00BB1DE8"/>
    <w:rsid w:val="00BB219E"/>
    <w:rsid w:val="00BB251C"/>
    <w:rsid w:val="00BB2552"/>
    <w:rsid w:val="00BB2834"/>
    <w:rsid w:val="00BB2901"/>
    <w:rsid w:val="00BB2A03"/>
    <w:rsid w:val="00BB2BBC"/>
    <w:rsid w:val="00BB2CCA"/>
    <w:rsid w:val="00BB2ED7"/>
    <w:rsid w:val="00BB2F8C"/>
    <w:rsid w:val="00BB2FA7"/>
    <w:rsid w:val="00BB3175"/>
    <w:rsid w:val="00BB3320"/>
    <w:rsid w:val="00BB3378"/>
    <w:rsid w:val="00BB3413"/>
    <w:rsid w:val="00BB357C"/>
    <w:rsid w:val="00BB3724"/>
    <w:rsid w:val="00BB385C"/>
    <w:rsid w:val="00BB394B"/>
    <w:rsid w:val="00BB3B21"/>
    <w:rsid w:val="00BB3C29"/>
    <w:rsid w:val="00BB412B"/>
    <w:rsid w:val="00BB4292"/>
    <w:rsid w:val="00BB440B"/>
    <w:rsid w:val="00BB4414"/>
    <w:rsid w:val="00BB4569"/>
    <w:rsid w:val="00BB4AB4"/>
    <w:rsid w:val="00BB4D7E"/>
    <w:rsid w:val="00BB4EA7"/>
    <w:rsid w:val="00BB4EEB"/>
    <w:rsid w:val="00BB509E"/>
    <w:rsid w:val="00BB521A"/>
    <w:rsid w:val="00BB533C"/>
    <w:rsid w:val="00BB5AAA"/>
    <w:rsid w:val="00BB5C42"/>
    <w:rsid w:val="00BB5C99"/>
    <w:rsid w:val="00BB5D79"/>
    <w:rsid w:val="00BB609C"/>
    <w:rsid w:val="00BB62A3"/>
    <w:rsid w:val="00BB646C"/>
    <w:rsid w:val="00BB6B29"/>
    <w:rsid w:val="00BB6BB0"/>
    <w:rsid w:val="00BB6C96"/>
    <w:rsid w:val="00BB6CAF"/>
    <w:rsid w:val="00BB6CF5"/>
    <w:rsid w:val="00BB6D89"/>
    <w:rsid w:val="00BB7165"/>
    <w:rsid w:val="00BB7475"/>
    <w:rsid w:val="00BB7701"/>
    <w:rsid w:val="00BB77DD"/>
    <w:rsid w:val="00BB79D2"/>
    <w:rsid w:val="00BB79ED"/>
    <w:rsid w:val="00BB7A60"/>
    <w:rsid w:val="00BB7C3F"/>
    <w:rsid w:val="00BB7D74"/>
    <w:rsid w:val="00BB7DC7"/>
    <w:rsid w:val="00BB7F56"/>
    <w:rsid w:val="00BC021C"/>
    <w:rsid w:val="00BC0531"/>
    <w:rsid w:val="00BC059C"/>
    <w:rsid w:val="00BC05CB"/>
    <w:rsid w:val="00BC05FF"/>
    <w:rsid w:val="00BC085B"/>
    <w:rsid w:val="00BC09EE"/>
    <w:rsid w:val="00BC0AE1"/>
    <w:rsid w:val="00BC0CD8"/>
    <w:rsid w:val="00BC0D50"/>
    <w:rsid w:val="00BC0DF1"/>
    <w:rsid w:val="00BC0EA0"/>
    <w:rsid w:val="00BC1146"/>
    <w:rsid w:val="00BC11D7"/>
    <w:rsid w:val="00BC1254"/>
    <w:rsid w:val="00BC1767"/>
    <w:rsid w:val="00BC17AA"/>
    <w:rsid w:val="00BC1A63"/>
    <w:rsid w:val="00BC1B0B"/>
    <w:rsid w:val="00BC1C7D"/>
    <w:rsid w:val="00BC1CF2"/>
    <w:rsid w:val="00BC1D9D"/>
    <w:rsid w:val="00BC1DAC"/>
    <w:rsid w:val="00BC1E49"/>
    <w:rsid w:val="00BC1EC0"/>
    <w:rsid w:val="00BC1FD5"/>
    <w:rsid w:val="00BC20BA"/>
    <w:rsid w:val="00BC2140"/>
    <w:rsid w:val="00BC220C"/>
    <w:rsid w:val="00BC230E"/>
    <w:rsid w:val="00BC245A"/>
    <w:rsid w:val="00BC2478"/>
    <w:rsid w:val="00BC268B"/>
    <w:rsid w:val="00BC2750"/>
    <w:rsid w:val="00BC293E"/>
    <w:rsid w:val="00BC29F9"/>
    <w:rsid w:val="00BC2FBD"/>
    <w:rsid w:val="00BC30C3"/>
    <w:rsid w:val="00BC30F3"/>
    <w:rsid w:val="00BC37A0"/>
    <w:rsid w:val="00BC3B16"/>
    <w:rsid w:val="00BC3BE2"/>
    <w:rsid w:val="00BC3D3D"/>
    <w:rsid w:val="00BC3D52"/>
    <w:rsid w:val="00BC3F82"/>
    <w:rsid w:val="00BC4375"/>
    <w:rsid w:val="00BC446F"/>
    <w:rsid w:val="00BC448D"/>
    <w:rsid w:val="00BC4490"/>
    <w:rsid w:val="00BC4558"/>
    <w:rsid w:val="00BC45D6"/>
    <w:rsid w:val="00BC46DB"/>
    <w:rsid w:val="00BC479B"/>
    <w:rsid w:val="00BC47C6"/>
    <w:rsid w:val="00BC4850"/>
    <w:rsid w:val="00BC4854"/>
    <w:rsid w:val="00BC4906"/>
    <w:rsid w:val="00BC49CB"/>
    <w:rsid w:val="00BC49E6"/>
    <w:rsid w:val="00BC5130"/>
    <w:rsid w:val="00BC515E"/>
    <w:rsid w:val="00BC5164"/>
    <w:rsid w:val="00BC5452"/>
    <w:rsid w:val="00BC5517"/>
    <w:rsid w:val="00BC5910"/>
    <w:rsid w:val="00BC5928"/>
    <w:rsid w:val="00BC5AE4"/>
    <w:rsid w:val="00BC5BF2"/>
    <w:rsid w:val="00BC5CC4"/>
    <w:rsid w:val="00BC5F87"/>
    <w:rsid w:val="00BC624C"/>
    <w:rsid w:val="00BC6275"/>
    <w:rsid w:val="00BC68BD"/>
    <w:rsid w:val="00BC6AB0"/>
    <w:rsid w:val="00BC6AB9"/>
    <w:rsid w:val="00BC6B7C"/>
    <w:rsid w:val="00BC6BA5"/>
    <w:rsid w:val="00BC6BDD"/>
    <w:rsid w:val="00BC6D6E"/>
    <w:rsid w:val="00BC6F6B"/>
    <w:rsid w:val="00BC7212"/>
    <w:rsid w:val="00BC7527"/>
    <w:rsid w:val="00BC7651"/>
    <w:rsid w:val="00BC79DB"/>
    <w:rsid w:val="00BC7AD7"/>
    <w:rsid w:val="00BC7CE9"/>
    <w:rsid w:val="00BC7F53"/>
    <w:rsid w:val="00BD0154"/>
    <w:rsid w:val="00BD025C"/>
    <w:rsid w:val="00BD0271"/>
    <w:rsid w:val="00BD0420"/>
    <w:rsid w:val="00BD0513"/>
    <w:rsid w:val="00BD0837"/>
    <w:rsid w:val="00BD099B"/>
    <w:rsid w:val="00BD0A39"/>
    <w:rsid w:val="00BD0C96"/>
    <w:rsid w:val="00BD0F50"/>
    <w:rsid w:val="00BD0F9E"/>
    <w:rsid w:val="00BD10CA"/>
    <w:rsid w:val="00BD1139"/>
    <w:rsid w:val="00BD1349"/>
    <w:rsid w:val="00BD14F1"/>
    <w:rsid w:val="00BD153B"/>
    <w:rsid w:val="00BD1671"/>
    <w:rsid w:val="00BD16B5"/>
    <w:rsid w:val="00BD1705"/>
    <w:rsid w:val="00BD1811"/>
    <w:rsid w:val="00BD19E9"/>
    <w:rsid w:val="00BD1A70"/>
    <w:rsid w:val="00BD1AED"/>
    <w:rsid w:val="00BD1B58"/>
    <w:rsid w:val="00BD1C34"/>
    <w:rsid w:val="00BD1E8A"/>
    <w:rsid w:val="00BD2303"/>
    <w:rsid w:val="00BD234D"/>
    <w:rsid w:val="00BD234F"/>
    <w:rsid w:val="00BD23C6"/>
    <w:rsid w:val="00BD2AC3"/>
    <w:rsid w:val="00BD2B6A"/>
    <w:rsid w:val="00BD2CFA"/>
    <w:rsid w:val="00BD2D74"/>
    <w:rsid w:val="00BD2E0F"/>
    <w:rsid w:val="00BD2EC5"/>
    <w:rsid w:val="00BD2F71"/>
    <w:rsid w:val="00BD2FD8"/>
    <w:rsid w:val="00BD3092"/>
    <w:rsid w:val="00BD3428"/>
    <w:rsid w:val="00BD34EE"/>
    <w:rsid w:val="00BD350D"/>
    <w:rsid w:val="00BD3534"/>
    <w:rsid w:val="00BD37B2"/>
    <w:rsid w:val="00BD392B"/>
    <w:rsid w:val="00BD3D33"/>
    <w:rsid w:val="00BD3F0C"/>
    <w:rsid w:val="00BD48C7"/>
    <w:rsid w:val="00BD49DD"/>
    <w:rsid w:val="00BD4C26"/>
    <w:rsid w:val="00BD4E90"/>
    <w:rsid w:val="00BD4ED1"/>
    <w:rsid w:val="00BD4FC7"/>
    <w:rsid w:val="00BD5399"/>
    <w:rsid w:val="00BD53B5"/>
    <w:rsid w:val="00BD5512"/>
    <w:rsid w:val="00BD55D2"/>
    <w:rsid w:val="00BD58BB"/>
    <w:rsid w:val="00BD5927"/>
    <w:rsid w:val="00BD5983"/>
    <w:rsid w:val="00BD5C17"/>
    <w:rsid w:val="00BD5F71"/>
    <w:rsid w:val="00BD60C6"/>
    <w:rsid w:val="00BD6255"/>
    <w:rsid w:val="00BD656E"/>
    <w:rsid w:val="00BD66E3"/>
    <w:rsid w:val="00BD6805"/>
    <w:rsid w:val="00BD69B6"/>
    <w:rsid w:val="00BD6B3B"/>
    <w:rsid w:val="00BD6DBF"/>
    <w:rsid w:val="00BD7055"/>
    <w:rsid w:val="00BD710E"/>
    <w:rsid w:val="00BD72B4"/>
    <w:rsid w:val="00BD7452"/>
    <w:rsid w:val="00BD753E"/>
    <w:rsid w:val="00BD76B3"/>
    <w:rsid w:val="00BD779E"/>
    <w:rsid w:val="00BD790F"/>
    <w:rsid w:val="00BD7AD8"/>
    <w:rsid w:val="00BE02D6"/>
    <w:rsid w:val="00BE05C9"/>
    <w:rsid w:val="00BE0709"/>
    <w:rsid w:val="00BE0A7F"/>
    <w:rsid w:val="00BE0B22"/>
    <w:rsid w:val="00BE0C56"/>
    <w:rsid w:val="00BE0C89"/>
    <w:rsid w:val="00BE0D03"/>
    <w:rsid w:val="00BE0D31"/>
    <w:rsid w:val="00BE0D79"/>
    <w:rsid w:val="00BE0FED"/>
    <w:rsid w:val="00BE1176"/>
    <w:rsid w:val="00BE1414"/>
    <w:rsid w:val="00BE1A12"/>
    <w:rsid w:val="00BE1B0B"/>
    <w:rsid w:val="00BE1B2C"/>
    <w:rsid w:val="00BE217D"/>
    <w:rsid w:val="00BE2215"/>
    <w:rsid w:val="00BE25CF"/>
    <w:rsid w:val="00BE27A1"/>
    <w:rsid w:val="00BE292B"/>
    <w:rsid w:val="00BE2B63"/>
    <w:rsid w:val="00BE2D75"/>
    <w:rsid w:val="00BE2D84"/>
    <w:rsid w:val="00BE2EE3"/>
    <w:rsid w:val="00BE3036"/>
    <w:rsid w:val="00BE31FD"/>
    <w:rsid w:val="00BE35A2"/>
    <w:rsid w:val="00BE35F2"/>
    <w:rsid w:val="00BE3793"/>
    <w:rsid w:val="00BE3809"/>
    <w:rsid w:val="00BE38DE"/>
    <w:rsid w:val="00BE3BA9"/>
    <w:rsid w:val="00BE3D08"/>
    <w:rsid w:val="00BE403A"/>
    <w:rsid w:val="00BE4128"/>
    <w:rsid w:val="00BE4134"/>
    <w:rsid w:val="00BE4311"/>
    <w:rsid w:val="00BE44D0"/>
    <w:rsid w:val="00BE4791"/>
    <w:rsid w:val="00BE4944"/>
    <w:rsid w:val="00BE4A0C"/>
    <w:rsid w:val="00BE4B76"/>
    <w:rsid w:val="00BE4BF9"/>
    <w:rsid w:val="00BE4CE7"/>
    <w:rsid w:val="00BE4D7E"/>
    <w:rsid w:val="00BE4F35"/>
    <w:rsid w:val="00BE4FC0"/>
    <w:rsid w:val="00BE51A3"/>
    <w:rsid w:val="00BE524E"/>
    <w:rsid w:val="00BE542F"/>
    <w:rsid w:val="00BE589C"/>
    <w:rsid w:val="00BE594A"/>
    <w:rsid w:val="00BE5A2E"/>
    <w:rsid w:val="00BE5B3D"/>
    <w:rsid w:val="00BE5B3F"/>
    <w:rsid w:val="00BE5F96"/>
    <w:rsid w:val="00BE61BB"/>
    <w:rsid w:val="00BE624E"/>
    <w:rsid w:val="00BE6431"/>
    <w:rsid w:val="00BE678E"/>
    <w:rsid w:val="00BE699A"/>
    <w:rsid w:val="00BE69AD"/>
    <w:rsid w:val="00BE69E9"/>
    <w:rsid w:val="00BE69F8"/>
    <w:rsid w:val="00BE6A63"/>
    <w:rsid w:val="00BE6A7D"/>
    <w:rsid w:val="00BE6F71"/>
    <w:rsid w:val="00BE72FD"/>
    <w:rsid w:val="00BE7829"/>
    <w:rsid w:val="00BE7F22"/>
    <w:rsid w:val="00BF0151"/>
    <w:rsid w:val="00BF06E5"/>
    <w:rsid w:val="00BF08C1"/>
    <w:rsid w:val="00BF096E"/>
    <w:rsid w:val="00BF09A8"/>
    <w:rsid w:val="00BF0B53"/>
    <w:rsid w:val="00BF0C02"/>
    <w:rsid w:val="00BF0C2C"/>
    <w:rsid w:val="00BF0E59"/>
    <w:rsid w:val="00BF104C"/>
    <w:rsid w:val="00BF1106"/>
    <w:rsid w:val="00BF1141"/>
    <w:rsid w:val="00BF13B0"/>
    <w:rsid w:val="00BF15B5"/>
    <w:rsid w:val="00BF1629"/>
    <w:rsid w:val="00BF169E"/>
    <w:rsid w:val="00BF1AE6"/>
    <w:rsid w:val="00BF1EF5"/>
    <w:rsid w:val="00BF21B3"/>
    <w:rsid w:val="00BF249F"/>
    <w:rsid w:val="00BF27DE"/>
    <w:rsid w:val="00BF2845"/>
    <w:rsid w:val="00BF2AFA"/>
    <w:rsid w:val="00BF2D18"/>
    <w:rsid w:val="00BF31A2"/>
    <w:rsid w:val="00BF3332"/>
    <w:rsid w:val="00BF33E4"/>
    <w:rsid w:val="00BF33FF"/>
    <w:rsid w:val="00BF3542"/>
    <w:rsid w:val="00BF38B1"/>
    <w:rsid w:val="00BF3A39"/>
    <w:rsid w:val="00BF3A70"/>
    <w:rsid w:val="00BF3D80"/>
    <w:rsid w:val="00BF3E42"/>
    <w:rsid w:val="00BF3F11"/>
    <w:rsid w:val="00BF4383"/>
    <w:rsid w:val="00BF44FD"/>
    <w:rsid w:val="00BF451E"/>
    <w:rsid w:val="00BF45E9"/>
    <w:rsid w:val="00BF46BA"/>
    <w:rsid w:val="00BF4AE3"/>
    <w:rsid w:val="00BF4EB4"/>
    <w:rsid w:val="00BF4ECC"/>
    <w:rsid w:val="00BF4EFD"/>
    <w:rsid w:val="00BF5035"/>
    <w:rsid w:val="00BF509B"/>
    <w:rsid w:val="00BF5362"/>
    <w:rsid w:val="00BF5537"/>
    <w:rsid w:val="00BF5579"/>
    <w:rsid w:val="00BF5C74"/>
    <w:rsid w:val="00BF5CCC"/>
    <w:rsid w:val="00BF5EEE"/>
    <w:rsid w:val="00BF61CB"/>
    <w:rsid w:val="00BF62B0"/>
    <w:rsid w:val="00BF648F"/>
    <w:rsid w:val="00BF64C2"/>
    <w:rsid w:val="00BF650E"/>
    <w:rsid w:val="00BF6573"/>
    <w:rsid w:val="00BF658B"/>
    <w:rsid w:val="00BF699D"/>
    <w:rsid w:val="00BF69D7"/>
    <w:rsid w:val="00BF6CB7"/>
    <w:rsid w:val="00BF6CF8"/>
    <w:rsid w:val="00BF6D1F"/>
    <w:rsid w:val="00BF6E24"/>
    <w:rsid w:val="00BF713F"/>
    <w:rsid w:val="00BF72B7"/>
    <w:rsid w:val="00BF732C"/>
    <w:rsid w:val="00BF735E"/>
    <w:rsid w:val="00BF7444"/>
    <w:rsid w:val="00BF7494"/>
    <w:rsid w:val="00BF74EC"/>
    <w:rsid w:val="00BF76B0"/>
    <w:rsid w:val="00BF7777"/>
    <w:rsid w:val="00BF77CB"/>
    <w:rsid w:val="00BF7FD6"/>
    <w:rsid w:val="00C00036"/>
    <w:rsid w:val="00C00123"/>
    <w:rsid w:val="00C002F4"/>
    <w:rsid w:val="00C0055E"/>
    <w:rsid w:val="00C0057C"/>
    <w:rsid w:val="00C00588"/>
    <w:rsid w:val="00C00703"/>
    <w:rsid w:val="00C00756"/>
    <w:rsid w:val="00C008E3"/>
    <w:rsid w:val="00C00B92"/>
    <w:rsid w:val="00C00E7F"/>
    <w:rsid w:val="00C01320"/>
    <w:rsid w:val="00C0154D"/>
    <w:rsid w:val="00C015EE"/>
    <w:rsid w:val="00C01620"/>
    <w:rsid w:val="00C0175D"/>
    <w:rsid w:val="00C019B3"/>
    <w:rsid w:val="00C01A9E"/>
    <w:rsid w:val="00C01AF3"/>
    <w:rsid w:val="00C01B4C"/>
    <w:rsid w:val="00C01B93"/>
    <w:rsid w:val="00C01C79"/>
    <w:rsid w:val="00C01C9D"/>
    <w:rsid w:val="00C01F39"/>
    <w:rsid w:val="00C02082"/>
    <w:rsid w:val="00C020E3"/>
    <w:rsid w:val="00C023F3"/>
    <w:rsid w:val="00C0270F"/>
    <w:rsid w:val="00C02720"/>
    <w:rsid w:val="00C02751"/>
    <w:rsid w:val="00C0277C"/>
    <w:rsid w:val="00C02FEE"/>
    <w:rsid w:val="00C03198"/>
    <w:rsid w:val="00C03221"/>
    <w:rsid w:val="00C03321"/>
    <w:rsid w:val="00C0333D"/>
    <w:rsid w:val="00C0346A"/>
    <w:rsid w:val="00C0366B"/>
    <w:rsid w:val="00C03721"/>
    <w:rsid w:val="00C03922"/>
    <w:rsid w:val="00C039EF"/>
    <w:rsid w:val="00C03AFA"/>
    <w:rsid w:val="00C03B60"/>
    <w:rsid w:val="00C03BBB"/>
    <w:rsid w:val="00C0417D"/>
    <w:rsid w:val="00C0426B"/>
    <w:rsid w:val="00C0495E"/>
    <w:rsid w:val="00C049C7"/>
    <w:rsid w:val="00C04A93"/>
    <w:rsid w:val="00C04AE3"/>
    <w:rsid w:val="00C04B6E"/>
    <w:rsid w:val="00C04E1B"/>
    <w:rsid w:val="00C04FC3"/>
    <w:rsid w:val="00C04FCB"/>
    <w:rsid w:val="00C0524A"/>
    <w:rsid w:val="00C052FC"/>
    <w:rsid w:val="00C05316"/>
    <w:rsid w:val="00C05492"/>
    <w:rsid w:val="00C0559A"/>
    <w:rsid w:val="00C057FA"/>
    <w:rsid w:val="00C0582E"/>
    <w:rsid w:val="00C05928"/>
    <w:rsid w:val="00C05AC7"/>
    <w:rsid w:val="00C05E63"/>
    <w:rsid w:val="00C05E67"/>
    <w:rsid w:val="00C05F07"/>
    <w:rsid w:val="00C060A5"/>
    <w:rsid w:val="00C06341"/>
    <w:rsid w:val="00C06575"/>
    <w:rsid w:val="00C0668F"/>
    <w:rsid w:val="00C0689A"/>
    <w:rsid w:val="00C068C2"/>
    <w:rsid w:val="00C06C9B"/>
    <w:rsid w:val="00C06E78"/>
    <w:rsid w:val="00C06F9D"/>
    <w:rsid w:val="00C071AC"/>
    <w:rsid w:val="00C0740D"/>
    <w:rsid w:val="00C07702"/>
    <w:rsid w:val="00C07BA1"/>
    <w:rsid w:val="00C07BC8"/>
    <w:rsid w:val="00C07BDD"/>
    <w:rsid w:val="00C07C5B"/>
    <w:rsid w:val="00C07C9F"/>
    <w:rsid w:val="00C07CD6"/>
    <w:rsid w:val="00C07DE3"/>
    <w:rsid w:val="00C1001A"/>
    <w:rsid w:val="00C10080"/>
    <w:rsid w:val="00C10091"/>
    <w:rsid w:val="00C103DF"/>
    <w:rsid w:val="00C105DE"/>
    <w:rsid w:val="00C10657"/>
    <w:rsid w:val="00C1071F"/>
    <w:rsid w:val="00C1079D"/>
    <w:rsid w:val="00C10A0B"/>
    <w:rsid w:val="00C10A3D"/>
    <w:rsid w:val="00C10AA8"/>
    <w:rsid w:val="00C10E08"/>
    <w:rsid w:val="00C10FF1"/>
    <w:rsid w:val="00C11213"/>
    <w:rsid w:val="00C1123F"/>
    <w:rsid w:val="00C1141F"/>
    <w:rsid w:val="00C11767"/>
    <w:rsid w:val="00C11C28"/>
    <w:rsid w:val="00C11D15"/>
    <w:rsid w:val="00C11F5D"/>
    <w:rsid w:val="00C122B1"/>
    <w:rsid w:val="00C12319"/>
    <w:rsid w:val="00C12484"/>
    <w:rsid w:val="00C12697"/>
    <w:rsid w:val="00C1272D"/>
    <w:rsid w:val="00C12834"/>
    <w:rsid w:val="00C12877"/>
    <w:rsid w:val="00C12C34"/>
    <w:rsid w:val="00C12CBC"/>
    <w:rsid w:val="00C12F5F"/>
    <w:rsid w:val="00C1308C"/>
    <w:rsid w:val="00C13169"/>
    <w:rsid w:val="00C132AA"/>
    <w:rsid w:val="00C133C9"/>
    <w:rsid w:val="00C134B3"/>
    <w:rsid w:val="00C135F6"/>
    <w:rsid w:val="00C13934"/>
    <w:rsid w:val="00C13B28"/>
    <w:rsid w:val="00C13BA8"/>
    <w:rsid w:val="00C13E18"/>
    <w:rsid w:val="00C13EF1"/>
    <w:rsid w:val="00C13F3E"/>
    <w:rsid w:val="00C13FD3"/>
    <w:rsid w:val="00C14237"/>
    <w:rsid w:val="00C1425A"/>
    <w:rsid w:val="00C14296"/>
    <w:rsid w:val="00C14309"/>
    <w:rsid w:val="00C1459F"/>
    <w:rsid w:val="00C14623"/>
    <w:rsid w:val="00C14761"/>
    <w:rsid w:val="00C14866"/>
    <w:rsid w:val="00C148BC"/>
    <w:rsid w:val="00C14E5B"/>
    <w:rsid w:val="00C1503B"/>
    <w:rsid w:val="00C15256"/>
    <w:rsid w:val="00C1540C"/>
    <w:rsid w:val="00C157D8"/>
    <w:rsid w:val="00C158C2"/>
    <w:rsid w:val="00C15AE3"/>
    <w:rsid w:val="00C15C84"/>
    <w:rsid w:val="00C15CC8"/>
    <w:rsid w:val="00C15E17"/>
    <w:rsid w:val="00C16073"/>
    <w:rsid w:val="00C160E2"/>
    <w:rsid w:val="00C16234"/>
    <w:rsid w:val="00C16352"/>
    <w:rsid w:val="00C163D9"/>
    <w:rsid w:val="00C167D6"/>
    <w:rsid w:val="00C167FF"/>
    <w:rsid w:val="00C16917"/>
    <w:rsid w:val="00C16B6A"/>
    <w:rsid w:val="00C16D7C"/>
    <w:rsid w:val="00C16F67"/>
    <w:rsid w:val="00C17072"/>
    <w:rsid w:val="00C1715D"/>
    <w:rsid w:val="00C171F4"/>
    <w:rsid w:val="00C1732B"/>
    <w:rsid w:val="00C1736B"/>
    <w:rsid w:val="00C175F9"/>
    <w:rsid w:val="00C17857"/>
    <w:rsid w:val="00C17A6F"/>
    <w:rsid w:val="00C17DAF"/>
    <w:rsid w:val="00C17F26"/>
    <w:rsid w:val="00C200E1"/>
    <w:rsid w:val="00C20191"/>
    <w:rsid w:val="00C2023D"/>
    <w:rsid w:val="00C203E0"/>
    <w:rsid w:val="00C20460"/>
    <w:rsid w:val="00C20542"/>
    <w:rsid w:val="00C205AE"/>
    <w:rsid w:val="00C2077B"/>
    <w:rsid w:val="00C20833"/>
    <w:rsid w:val="00C20973"/>
    <w:rsid w:val="00C20B97"/>
    <w:rsid w:val="00C20E87"/>
    <w:rsid w:val="00C20EAE"/>
    <w:rsid w:val="00C20F37"/>
    <w:rsid w:val="00C20F5F"/>
    <w:rsid w:val="00C2110C"/>
    <w:rsid w:val="00C212BA"/>
    <w:rsid w:val="00C21404"/>
    <w:rsid w:val="00C214C2"/>
    <w:rsid w:val="00C21529"/>
    <w:rsid w:val="00C21DEE"/>
    <w:rsid w:val="00C21F74"/>
    <w:rsid w:val="00C220BF"/>
    <w:rsid w:val="00C2210A"/>
    <w:rsid w:val="00C22377"/>
    <w:rsid w:val="00C223B0"/>
    <w:rsid w:val="00C2259E"/>
    <w:rsid w:val="00C22797"/>
    <w:rsid w:val="00C22BA6"/>
    <w:rsid w:val="00C23153"/>
    <w:rsid w:val="00C231A2"/>
    <w:rsid w:val="00C23247"/>
    <w:rsid w:val="00C23356"/>
    <w:rsid w:val="00C2346D"/>
    <w:rsid w:val="00C2362A"/>
    <w:rsid w:val="00C23646"/>
    <w:rsid w:val="00C23676"/>
    <w:rsid w:val="00C23756"/>
    <w:rsid w:val="00C23847"/>
    <w:rsid w:val="00C2393F"/>
    <w:rsid w:val="00C23974"/>
    <w:rsid w:val="00C23C09"/>
    <w:rsid w:val="00C23DAF"/>
    <w:rsid w:val="00C2419A"/>
    <w:rsid w:val="00C24264"/>
    <w:rsid w:val="00C24433"/>
    <w:rsid w:val="00C245A7"/>
    <w:rsid w:val="00C2478A"/>
    <w:rsid w:val="00C247E7"/>
    <w:rsid w:val="00C248E8"/>
    <w:rsid w:val="00C249CB"/>
    <w:rsid w:val="00C24A18"/>
    <w:rsid w:val="00C24B0D"/>
    <w:rsid w:val="00C24C9A"/>
    <w:rsid w:val="00C24CD9"/>
    <w:rsid w:val="00C24CFD"/>
    <w:rsid w:val="00C24DB1"/>
    <w:rsid w:val="00C24FE9"/>
    <w:rsid w:val="00C25111"/>
    <w:rsid w:val="00C25166"/>
    <w:rsid w:val="00C252B3"/>
    <w:rsid w:val="00C25346"/>
    <w:rsid w:val="00C25458"/>
    <w:rsid w:val="00C25528"/>
    <w:rsid w:val="00C25551"/>
    <w:rsid w:val="00C25775"/>
    <w:rsid w:val="00C25978"/>
    <w:rsid w:val="00C25BCF"/>
    <w:rsid w:val="00C25C8E"/>
    <w:rsid w:val="00C25E62"/>
    <w:rsid w:val="00C26269"/>
    <w:rsid w:val="00C262AF"/>
    <w:rsid w:val="00C262CF"/>
    <w:rsid w:val="00C26369"/>
    <w:rsid w:val="00C26474"/>
    <w:rsid w:val="00C26639"/>
    <w:rsid w:val="00C266AF"/>
    <w:rsid w:val="00C26B43"/>
    <w:rsid w:val="00C26C59"/>
    <w:rsid w:val="00C26C5C"/>
    <w:rsid w:val="00C26F3D"/>
    <w:rsid w:val="00C26F51"/>
    <w:rsid w:val="00C272BD"/>
    <w:rsid w:val="00C274C5"/>
    <w:rsid w:val="00C278A2"/>
    <w:rsid w:val="00C27E75"/>
    <w:rsid w:val="00C27E76"/>
    <w:rsid w:val="00C30137"/>
    <w:rsid w:val="00C30210"/>
    <w:rsid w:val="00C30D74"/>
    <w:rsid w:val="00C30D75"/>
    <w:rsid w:val="00C30DE6"/>
    <w:rsid w:val="00C30EE5"/>
    <w:rsid w:val="00C30F9E"/>
    <w:rsid w:val="00C31391"/>
    <w:rsid w:val="00C315ED"/>
    <w:rsid w:val="00C31961"/>
    <w:rsid w:val="00C31987"/>
    <w:rsid w:val="00C3236F"/>
    <w:rsid w:val="00C3259C"/>
    <w:rsid w:val="00C325DE"/>
    <w:rsid w:val="00C32610"/>
    <w:rsid w:val="00C327E0"/>
    <w:rsid w:val="00C32878"/>
    <w:rsid w:val="00C32B50"/>
    <w:rsid w:val="00C3303F"/>
    <w:rsid w:val="00C33269"/>
    <w:rsid w:val="00C33278"/>
    <w:rsid w:val="00C33317"/>
    <w:rsid w:val="00C3332B"/>
    <w:rsid w:val="00C334B4"/>
    <w:rsid w:val="00C3359F"/>
    <w:rsid w:val="00C33657"/>
    <w:rsid w:val="00C33802"/>
    <w:rsid w:val="00C339F0"/>
    <w:rsid w:val="00C33AE2"/>
    <w:rsid w:val="00C33BF2"/>
    <w:rsid w:val="00C33CD6"/>
    <w:rsid w:val="00C33F43"/>
    <w:rsid w:val="00C34011"/>
    <w:rsid w:val="00C341BE"/>
    <w:rsid w:val="00C341CE"/>
    <w:rsid w:val="00C34591"/>
    <w:rsid w:val="00C3472A"/>
    <w:rsid w:val="00C3473C"/>
    <w:rsid w:val="00C347C6"/>
    <w:rsid w:val="00C34953"/>
    <w:rsid w:val="00C34AAE"/>
    <w:rsid w:val="00C34AF6"/>
    <w:rsid w:val="00C34C91"/>
    <w:rsid w:val="00C34E58"/>
    <w:rsid w:val="00C35223"/>
    <w:rsid w:val="00C354C7"/>
    <w:rsid w:val="00C354E6"/>
    <w:rsid w:val="00C354F4"/>
    <w:rsid w:val="00C358AC"/>
    <w:rsid w:val="00C35CFF"/>
    <w:rsid w:val="00C35EC1"/>
    <w:rsid w:val="00C35F74"/>
    <w:rsid w:val="00C35FC9"/>
    <w:rsid w:val="00C360BA"/>
    <w:rsid w:val="00C360CB"/>
    <w:rsid w:val="00C3613C"/>
    <w:rsid w:val="00C36381"/>
    <w:rsid w:val="00C3687E"/>
    <w:rsid w:val="00C36A0B"/>
    <w:rsid w:val="00C36A99"/>
    <w:rsid w:val="00C36DDF"/>
    <w:rsid w:val="00C36EA0"/>
    <w:rsid w:val="00C371FE"/>
    <w:rsid w:val="00C37343"/>
    <w:rsid w:val="00C373FF"/>
    <w:rsid w:val="00C37475"/>
    <w:rsid w:val="00C37635"/>
    <w:rsid w:val="00C37776"/>
    <w:rsid w:val="00C37B25"/>
    <w:rsid w:val="00C37B3A"/>
    <w:rsid w:val="00C37BDF"/>
    <w:rsid w:val="00C37ED3"/>
    <w:rsid w:val="00C37F2A"/>
    <w:rsid w:val="00C37F5B"/>
    <w:rsid w:val="00C4027C"/>
    <w:rsid w:val="00C40333"/>
    <w:rsid w:val="00C404D4"/>
    <w:rsid w:val="00C40637"/>
    <w:rsid w:val="00C40894"/>
    <w:rsid w:val="00C409FD"/>
    <w:rsid w:val="00C40D6E"/>
    <w:rsid w:val="00C40E8C"/>
    <w:rsid w:val="00C411AC"/>
    <w:rsid w:val="00C413A7"/>
    <w:rsid w:val="00C41443"/>
    <w:rsid w:val="00C4149B"/>
    <w:rsid w:val="00C414DF"/>
    <w:rsid w:val="00C415CD"/>
    <w:rsid w:val="00C415CF"/>
    <w:rsid w:val="00C419B7"/>
    <w:rsid w:val="00C41A07"/>
    <w:rsid w:val="00C41ADF"/>
    <w:rsid w:val="00C41B9E"/>
    <w:rsid w:val="00C41C1A"/>
    <w:rsid w:val="00C41C6F"/>
    <w:rsid w:val="00C41C7E"/>
    <w:rsid w:val="00C41D23"/>
    <w:rsid w:val="00C41EEA"/>
    <w:rsid w:val="00C41F91"/>
    <w:rsid w:val="00C4242E"/>
    <w:rsid w:val="00C42430"/>
    <w:rsid w:val="00C4249B"/>
    <w:rsid w:val="00C42684"/>
    <w:rsid w:val="00C42745"/>
    <w:rsid w:val="00C4291E"/>
    <w:rsid w:val="00C42B87"/>
    <w:rsid w:val="00C42BBB"/>
    <w:rsid w:val="00C42C4F"/>
    <w:rsid w:val="00C42FE8"/>
    <w:rsid w:val="00C430A4"/>
    <w:rsid w:val="00C43420"/>
    <w:rsid w:val="00C43584"/>
    <w:rsid w:val="00C43C8F"/>
    <w:rsid w:val="00C43E5D"/>
    <w:rsid w:val="00C43E75"/>
    <w:rsid w:val="00C4401A"/>
    <w:rsid w:val="00C441D8"/>
    <w:rsid w:val="00C442EA"/>
    <w:rsid w:val="00C444D5"/>
    <w:rsid w:val="00C4463E"/>
    <w:rsid w:val="00C44928"/>
    <w:rsid w:val="00C44999"/>
    <w:rsid w:val="00C44A4E"/>
    <w:rsid w:val="00C45232"/>
    <w:rsid w:val="00C4535D"/>
    <w:rsid w:val="00C45383"/>
    <w:rsid w:val="00C455AE"/>
    <w:rsid w:val="00C45B2A"/>
    <w:rsid w:val="00C45B91"/>
    <w:rsid w:val="00C45DFD"/>
    <w:rsid w:val="00C45E36"/>
    <w:rsid w:val="00C45FA1"/>
    <w:rsid w:val="00C46081"/>
    <w:rsid w:val="00C463D1"/>
    <w:rsid w:val="00C464AC"/>
    <w:rsid w:val="00C465C3"/>
    <w:rsid w:val="00C46685"/>
    <w:rsid w:val="00C46977"/>
    <w:rsid w:val="00C469D1"/>
    <w:rsid w:val="00C46CD2"/>
    <w:rsid w:val="00C46F83"/>
    <w:rsid w:val="00C46F98"/>
    <w:rsid w:val="00C470C6"/>
    <w:rsid w:val="00C470F0"/>
    <w:rsid w:val="00C473D8"/>
    <w:rsid w:val="00C4741D"/>
    <w:rsid w:val="00C47505"/>
    <w:rsid w:val="00C47AF4"/>
    <w:rsid w:val="00C47B72"/>
    <w:rsid w:val="00C47BF0"/>
    <w:rsid w:val="00C47C88"/>
    <w:rsid w:val="00C47EF4"/>
    <w:rsid w:val="00C47F41"/>
    <w:rsid w:val="00C5003D"/>
    <w:rsid w:val="00C50208"/>
    <w:rsid w:val="00C50517"/>
    <w:rsid w:val="00C5064E"/>
    <w:rsid w:val="00C5082C"/>
    <w:rsid w:val="00C50863"/>
    <w:rsid w:val="00C50899"/>
    <w:rsid w:val="00C50A9D"/>
    <w:rsid w:val="00C50B0D"/>
    <w:rsid w:val="00C50CCB"/>
    <w:rsid w:val="00C50E6B"/>
    <w:rsid w:val="00C50EBC"/>
    <w:rsid w:val="00C50EF3"/>
    <w:rsid w:val="00C51097"/>
    <w:rsid w:val="00C510AC"/>
    <w:rsid w:val="00C510AD"/>
    <w:rsid w:val="00C5136C"/>
    <w:rsid w:val="00C51651"/>
    <w:rsid w:val="00C516AC"/>
    <w:rsid w:val="00C516F6"/>
    <w:rsid w:val="00C51B0A"/>
    <w:rsid w:val="00C51B21"/>
    <w:rsid w:val="00C51CDF"/>
    <w:rsid w:val="00C51D7B"/>
    <w:rsid w:val="00C51EE3"/>
    <w:rsid w:val="00C51FEC"/>
    <w:rsid w:val="00C520CD"/>
    <w:rsid w:val="00C5220F"/>
    <w:rsid w:val="00C5223D"/>
    <w:rsid w:val="00C52240"/>
    <w:rsid w:val="00C5239E"/>
    <w:rsid w:val="00C523BC"/>
    <w:rsid w:val="00C52496"/>
    <w:rsid w:val="00C524B3"/>
    <w:rsid w:val="00C5280C"/>
    <w:rsid w:val="00C528B5"/>
    <w:rsid w:val="00C52977"/>
    <w:rsid w:val="00C52B08"/>
    <w:rsid w:val="00C533E8"/>
    <w:rsid w:val="00C536A5"/>
    <w:rsid w:val="00C536DE"/>
    <w:rsid w:val="00C5372C"/>
    <w:rsid w:val="00C539C2"/>
    <w:rsid w:val="00C53DFD"/>
    <w:rsid w:val="00C53E27"/>
    <w:rsid w:val="00C53F41"/>
    <w:rsid w:val="00C54188"/>
    <w:rsid w:val="00C54256"/>
    <w:rsid w:val="00C542D1"/>
    <w:rsid w:val="00C54308"/>
    <w:rsid w:val="00C5438F"/>
    <w:rsid w:val="00C543AB"/>
    <w:rsid w:val="00C5447D"/>
    <w:rsid w:val="00C548DB"/>
    <w:rsid w:val="00C54926"/>
    <w:rsid w:val="00C54C0D"/>
    <w:rsid w:val="00C54C78"/>
    <w:rsid w:val="00C54CF9"/>
    <w:rsid w:val="00C551F9"/>
    <w:rsid w:val="00C55221"/>
    <w:rsid w:val="00C555BC"/>
    <w:rsid w:val="00C55606"/>
    <w:rsid w:val="00C5590C"/>
    <w:rsid w:val="00C55926"/>
    <w:rsid w:val="00C55B5B"/>
    <w:rsid w:val="00C55DF0"/>
    <w:rsid w:val="00C55E03"/>
    <w:rsid w:val="00C55EAE"/>
    <w:rsid w:val="00C56061"/>
    <w:rsid w:val="00C56064"/>
    <w:rsid w:val="00C56235"/>
    <w:rsid w:val="00C564BC"/>
    <w:rsid w:val="00C56576"/>
    <w:rsid w:val="00C56805"/>
    <w:rsid w:val="00C5687C"/>
    <w:rsid w:val="00C569C0"/>
    <w:rsid w:val="00C56C0D"/>
    <w:rsid w:val="00C56EF0"/>
    <w:rsid w:val="00C56FE9"/>
    <w:rsid w:val="00C570C4"/>
    <w:rsid w:val="00C57382"/>
    <w:rsid w:val="00C57447"/>
    <w:rsid w:val="00C5744D"/>
    <w:rsid w:val="00C57499"/>
    <w:rsid w:val="00C5751F"/>
    <w:rsid w:val="00C5761E"/>
    <w:rsid w:val="00C5763D"/>
    <w:rsid w:val="00C5764D"/>
    <w:rsid w:val="00C57847"/>
    <w:rsid w:val="00C579BE"/>
    <w:rsid w:val="00C57A96"/>
    <w:rsid w:val="00C57C1B"/>
    <w:rsid w:val="00C57F30"/>
    <w:rsid w:val="00C600AF"/>
    <w:rsid w:val="00C6038D"/>
    <w:rsid w:val="00C604CC"/>
    <w:rsid w:val="00C6051B"/>
    <w:rsid w:val="00C60688"/>
    <w:rsid w:val="00C6074E"/>
    <w:rsid w:val="00C608D1"/>
    <w:rsid w:val="00C6099A"/>
    <w:rsid w:val="00C60C3A"/>
    <w:rsid w:val="00C60EE8"/>
    <w:rsid w:val="00C61093"/>
    <w:rsid w:val="00C61190"/>
    <w:rsid w:val="00C6121A"/>
    <w:rsid w:val="00C61281"/>
    <w:rsid w:val="00C6142E"/>
    <w:rsid w:val="00C6147E"/>
    <w:rsid w:val="00C61669"/>
    <w:rsid w:val="00C616A6"/>
    <w:rsid w:val="00C616CD"/>
    <w:rsid w:val="00C61701"/>
    <w:rsid w:val="00C617CB"/>
    <w:rsid w:val="00C6182B"/>
    <w:rsid w:val="00C619A7"/>
    <w:rsid w:val="00C61A51"/>
    <w:rsid w:val="00C61AA1"/>
    <w:rsid w:val="00C61B09"/>
    <w:rsid w:val="00C61C03"/>
    <w:rsid w:val="00C61C32"/>
    <w:rsid w:val="00C61C65"/>
    <w:rsid w:val="00C61C89"/>
    <w:rsid w:val="00C61D15"/>
    <w:rsid w:val="00C61D4F"/>
    <w:rsid w:val="00C62291"/>
    <w:rsid w:val="00C62358"/>
    <w:rsid w:val="00C6244A"/>
    <w:rsid w:val="00C62462"/>
    <w:rsid w:val="00C6254B"/>
    <w:rsid w:val="00C62619"/>
    <w:rsid w:val="00C629D2"/>
    <w:rsid w:val="00C62D3D"/>
    <w:rsid w:val="00C62FCC"/>
    <w:rsid w:val="00C631A2"/>
    <w:rsid w:val="00C63ACF"/>
    <w:rsid w:val="00C63AD7"/>
    <w:rsid w:val="00C63C91"/>
    <w:rsid w:val="00C63CFD"/>
    <w:rsid w:val="00C63E36"/>
    <w:rsid w:val="00C63EB2"/>
    <w:rsid w:val="00C63F5A"/>
    <w:rsid w:val="00C644DE"/>
    <w:rsid w:val="00C646B2"/>
    <w:rsid w:val="00C64BCE"/>
    <w:rsid w:val="00C64CAF"/>
    <w:rsid w:val="00C64F4B"/>
    <w:rsid w:val="00C64FBE"/>
    <w:rsid w:val="00C650C0"/>
    <w:rsid w:val="00C650F4"/>
    <w:rsid w:val="00C65142"/>
    <w:rsid w:val="00C652D1"/>
    <w:rsid w:val="00C652E6"/>
    <w:rsid w:val="00C659EA"/>
    <w:rsid w:val="00C65ADC"/>
    <w:rsid w:val="00C65B21"/>
    <w:rsid w:val="00C65E4B"/>
    <w:rsid w:val="00C660E4"/>
    <w:rsid w:val="00C66240"/>
    <w:rsid w:val="00C6649D"/>
    <w:rsid w:val="00C664B8"/>
    <w:rsid w:val="00C664E1"/>
    <w:rsid w:val="00C66580"/>
    <w:rsid w:val="00C665F5"/>
    <w:rsid w:val="00C667AA"/>
    <w:rsid w:val="00C66836"/>
    <w:rsid w:val="00C66934"/>
    <w:rsid w:val="00C66A11"/>
    <w:rsid w:val="00C66B85"/>
    <w:rsid w:val="00C66BDB"/>
    <w:rsid w:val="00C66BFB"/>
    <w:rsid w:val="00C66C10"/>
    <w:rsid w:val="00C66D1D"/>
    <w:rsid w:val="00C66FD0"/>
    <w:rsid w:val="00C670A6"/>
    <w:rsid w:val="00C67328"/>
    <w:rsid w:val="00C677BC"/>
    <w:rsid w:val="00C6793A"/>
    <w:rsid w:val="00C679E2"/>
    <w:rsid w:val="00C679E3"/>
    <w:rsid w:val="00C67B42"/>
    <w:rsid w:val="00C67C94"/>
    <w:rsid w:val="00C67CBD"/>
    <w:rsid w:val="00C7036B"/>
    <w:rsid w:val="00C708A3"/>
    <w:rsid w:val="00C708C8"/>
    <w:rsid w:val="00C70902"/>
    <w:rsid w:val="00C709D6"/>
    <w:rsid w:val="00C70BC9"/>
    <w:rsid w:val="00C70CB1"/>
    <w:rsid w:val="00C70CF3"/>
    <w:rsid w:val="00C70FBA"/>
    <w:rsid w:val="00C7109D"/>
    <w:rsid w:val="00C712A2"/>
    <w:rsid w:val="00C712B5"/>
    <w:rsid w:val="00C712BF"/>
    <w:rsid w:val="00C7175E"/>
    <w:rsid w:val="00C71782"/>
    <w:rsid w:val="00C7185F"/>
    <w:rsid w:val="00C718E3"/>
    <w:rsid w:val="00C71A82"/>
    <w:rsid w:val="00C71C32"/>
    <w:rsid w:val="00C72056"/>
    <w:rsid w:val="00C7223D"/>
    <w:rsid w:val="00C72265"/>
    <w:rsid w:val="00C7246A"/>
    <w:rsid w:val="00C7251F"/>
    <w:rsid w:val="00C72757"/>
    <w:rsid w:val="00C728A6"/>
    <w:rsid w:val="00C728EC"/>
    <w:rsid w:val="00C72A30"/>
    <w:rsid w:val="00C72AE3"/>
    <w:rsid w:val="00C72CD2"/>
    <w:rsid w:val="00C72E62"/>
    <w:rsid w:val="00C730ED"/>
    <w:rsid w:val="00C73132"/>
    <w:rsid w:val="00C7341E"/>
    <w:rsid w:val="00C734CC"/>
    <w:rsid w:val="00C735B3"/>
    <w:rsid w:val="00C7374C"/>
    <w:rsid w:val="00C73B0E"/>
    <w:rsid w:val="00C73BDF"/>
    <w:rsid w:val="00C73C32"/>
    <w:rsid w:val="00C73D5F"/>
    <w:rsid w:val="00C74341"/>
    <w:rsid w:val="00C743E1"/>
    <w:rsid w:val="00C743ED"/>
    <w:rsid w:val="00C74401"/>
    <w:rsid w:val="00C74436"/>
    <w:rsid w:val="00C7464C"/>
    <w:rsid w:val="00C747E0"/>
    <w:rsid w:val="00C74BDC"/>
    <w:rsid w:val="00C74D70"/>
    <w:rsid w:val="00C7506A"/>
    <w:rsid w:val="00C75125"/>
    <w:rsid w:val="00C75256"/>
    <w:rsid w:val="00C753F1"/>
    <w:rsid w:val="00C755DE"/>
    <w:rsid w:val="00C75606"/>
    <w:rsid w:val="00C756F3"/>
    <w:rsid w:val="00C75FAA"/>
    <w:rsid w:val="00C76034"/>
    <w:rsid w:val="00C76252"/>
    <w:rsid w:val="00C7634D"/>
    <w:rsid w:val="00C7641E"/>
    <w:rsid w:val="00C764EA"/>
    <w:rsid w:val="00C7653B"/>
    <w:rsid w:val="00C766F3"/>
    <w:rsid w:val="00C767F5"/>
    <w:rsid w:val="00C76BBA"/>
    <w:rsid w:val="00C77198"/>
    <w:rsid w:val="00C7730D"/>
    <w:rsid w:val="00C7759E"/>
    <w:rsid w:val="00C776E4"/>
    <w:rsid w:val="00C7772F"/>
    <w:rsid w:val="00C77821"/>
    <w:rsid w:val="00C77B82"/>
    <w:rsid w:val="00C77B97"/>
    <w:rsid w:val="00C77C22"/>
    <w:rsid w:val="00C77D2F"/>
    <w:rsid w:val="00C77D3D"/>
    <w:rsid w:val="00C77D56"/>
    <w:rsid w:val="00C77E77"/>
    <w:rsid w:val="00C77EFC"/>
    <w:rsid w:val="00C802D1"/>
    <w:rsid w:val="00C8041B"/>
    <w:rsid w:val="00C8045C"/>
    <w:rsid w:val="00C804B5"/>
    <w:rsid w:val="00C80927"/>
    <w:rsid w:val="00C8098B"/>
    <w:rsid w:val="00C80CAD"/>
    <w:rsid w:val="00C80DD3"/>
    <w:rsid w:val="00C80E71"/>
    <w:rsid w:val="00C80EDC"/>
    <w:rsid w:val="00C80F29"/>
    <w:rsid w:val="00C80F8C"/>
    <w:rsid w:val="00C80FDC"/>
    <w:rsid w:val="00C8119F"/>
    <w:rsid w:val="00C811EF"/>
    <w:rsid w:val="00C813A2"/>
    <w:rsid w:val="00C815EF"/>
    <w:rsid w:val="00C816F7"/>
    <w:rsid w:val="00C81A62"/>
    <w:rsid w:val="00C81A9D"/>
    <w:rsid w:val="00C81D30"/>
    <w:rsid w:val="00C82213"/>
    <w:rsid w:val="00C82224"/>
    <w:rsid w:val="00C82369"/>
    <w:rsid w:val="00C82417"/>
    <w:rsid w:val="00C8245D"/>
    <w:rsid w:val="00C824F1"/>
    <w:rsid w:val="00C824F2"/>
    <w:rsid w:val="00C825BC"/>
    <w:rsid w:val="00C8292E"/>
    <w:rsid w:val="00C8309D"/>
    <w:rsid w:val="00C83430"/>
    <w:rsid w:val="00C837A6"/>
    <w:rsid w:val="00C83966"/>
    <w:rsid w:val="00C83BAA"/>
    <w:rsid w:val="00C83FE4"/>
    <w:rsid w:val="00C842FF"/>
    <w:rsid w:val="00C8432D"/>
    <w:rsid w:val="00C843F1"/>
    <w:rsid w:val="00C84518"/>
    <w:rsid w:val="00C84550"/>
    <w:rsid w:val="00C84591"/>
    <w:rsid w:val="00C845F2"/>
    <w:rsid w:val="00C84A4B"/>
    <w:rsid w:val="00C84A93"/>
    <w:rsid w:val="00C84ACF"/>
    <w:rsid w:val="00C84DB5"/>
    <w:rsid w:val="00C84E08"/>
    <w:rsid w:val="00C84E8F"/>
    <w:rsid w:val="00C84E9E"/>
    <w:rsid w:val="00C85044"/>
    <w:rsid w:val="00C85190"/>
    <w:rsid w:val="00C852DF"/>
    <w:rsid w:val="00C853C5"/>
    <w:rsid w:val="00C854A2"/>
    <w:rsid w:val="00C85530"/>
    <w:rsid w:val="00C8577F"/>
    <w:rsid w:val="00C858B2"/>
    <w:rsid w:val="00C85A4F"/>
    <w:rsid w:val="00C85AD1"/>
    <w:rsid w:val="00C85BDC"/>
    <w:rsid w:val="00C85C46"/>
    <w:rsid w:val="00C8610A"/>
    <w:rsid w:val="00C861C2"/>
    <w:rsid w:val="00C86374"/>
    <w:rsid w:val="00C8660A"/>
    <w:rsid w:val="00C86764"/>
    <w:rsid w:val="00C86848"/>
    <w:rsid w:val="00C869B7"/>
    <w:rsid w:val="00C86A7E"/>
    <w:rsid w:val="00C86A89"/>
    <w:rsid w:val="00C86AE1"/>
    <w:rsid w:val="00C870CB"/>
    <w:rsid w:val="00C870FC"/>
    <w:rsid w:val="00C87138"/>
    <w:rsid w:val="00C872ED"/>
    <w:rsid w:val="00C87515"/>
    <w:rsid w:val="00C877F0"/>
    <w:rsid w:val="00C878C6"/>
    <w:rsid w:val="00C8799F"/>
    <w:rsid w:val="00C87B36"/>
    <w:rsid w:val="00C87B3C"/>
    <w:rsid w:val="00C87C27"/>
    <w:rsid w:val="00C87CA2"/>
    <w:rsid w:val="00C87D7A"/>
    <w:rsid w:val="00C87E01"/>
    <w:rsid w:val="00C902F9"/>
    <w:rsid w:val="00C904BA"/>
    <w:rsid w:val="00C90807"/>
    <w:rsid w:val="00C9080D"/>
    <w:rsid w:val="00C90BA8"/>
    <w:rsid w:val="00C90CD4"/>
    <w:rsid w:val="00C90F31"/>
    <w:rsid w:val="00C9128B"/>
    <w:rsid w:val="00C91367"/>
    <w:rsid w:val="00C914F3"/>
    <w:rsid w:val="00C91553"/>
    <w:rsid w:val="00C915F8"/>
    <w:rsid w:val="00C915FF"/>
    <w:rsid w:val="00C91653"/>
    <w:rsid w:val="00C9179E"/>
    <w:rsid w:val="00C91983"/>
    <w:rsid w:val="00C919CE"/>
    <w:rsid w:val="00C91A7B"/>
    <w:rsid w:val="00C91F07"/>
    <w:rsid w:val="00C91FB4"/>
    <w:rsid w:val="00C921C7"/>
    <w:rsid w:val="00C922C8"/>
    <w:rsid w:val="00C92526"/>
    <w:rsid w:val="00C9279B"/>
    <w:rsid w:val="00C9281B"/>
    <w:rsid w:val="00C92AAE"/>
    <w:rsid w:val="00C92E0E"/>
    <w:rsid w:val="00C92E7F"/>
    <w:rsid w:val="00C92EA3"/>
    <w:rsid w:val="00C933CD"/>
    <w:rsid w:val="00C9341A"/>
    <w:rsid w:val="00C935E6"/>
    <w:rsid w:val="00C936FE"/>
    <w:rsid w:val="00C9384F"/>
    <w:rsid w:val="00C938AB"/>
    <w:rsid w:val="00C939E7"/>
    <w:rsid w:val="00C93C4B"/>
    <w:rsid w:val="00C93FD5"/>
    <w:rsid w:val="00C94244"/>
    <w:rsid w:val="00C9448B"/>
    <w:rsid w:val="00C9460F"/>
    <w:rsid w:val="00C94893"/>
    <w:rsid w:val="00C948CC"/>
    <w:rsid w:val="00C94CDA"/>
    <w:rsid w:val="00C94D5B"/>
    <w:rsid w:val="00C94D81"/>
    <w:rsid w:val="00C94FA5"/>
    <w:rsid w:val="00C95124"/>
    <w:rsid w:val="00C95148"/>
    <w:rsid w:val="00C95175"/>
    <w:rsid w:val="00C952F1"/>
    <w:rsid w:val="00C95434"/>
    <w:rsid w:val="00C956C6"/>
    <w:rsid w:val="00C95A96"/>
    <w:rsid w:val="00C96069"/>
    <w:rsid w:val="00C961FF"/>
    <w:rsid w:val="00C962F6"/>
    <w:rsid w:val="00C96323"/>
    <w:rsid w:val="00C967E7"/>
    <w:rsid w:val="00C969E7"/>
    <w:rsid w:val="00C96A59"/>
    <w:rsid w:val="00C96D87"/>
    <w:rsid w:val="00C96DE7"/>
    <w:rsid w:val="00C96E13"/>
    <w:rsid w:val="00C96FC1"/>
    <w:rsid w:val="00C970F1"/>
    <w:rsid w:val="00C97742"/>
    <w:rsid w:val="00C979B0"/>
    <w:rsid w:val="00C97AC5"/>
    <w:rsid w:val="00C97AE7"/>
    <w:rsid w:val="00C97BFC"/>
    <w:rsid w:val="00C97DF4"/>
    <w:rsid w:val="00C97F14"/>
    <w:rsid w:val="00CA00B7"/>
    <w:rsid w:val="00CA0103"/>
    <w:rsid w:val="00CA0206"/>
    <w:rsid w:val="00CA020F"/>
    <w:rsid w:val="00CA02F9"/>
    <w:rsid w:val="00CA046F"/>
    <w:rsid w:val="00CA0515"/>
    <w:rsid w:val="00CA0766"/>
    <w:rsid w:val="00CA07D3"/>
    <w:rsid w:val="00CA0A08"/>
    <w:rsid w:val="00CA0AB6"/>
    <w:rsid w:val="00CA0AC4"/>
    <w:rsid w:val="00CA0C7D"/>
    <w:rsid w:val="00CA0CCC"/>
    <w:rsid w:val="00CA0D1E"/>
    <w:rsid w:val="00CA0D4D"/>
    <w:rsid w:val="00CA1012"/>
    <w:rsid w:val="00CA10EB"/>
    <w:rsid w:val="00CA12BD"/>
    <w:rsid w:val="00CA1355"/>
    <w:rsid w:val="00CA175E"/>
    <w:rsid w:val="00CA181F"/>
    <w:rsid w:val="00CA190E"/>
    <w:rsid w:val="00CA1958"/>
    <w:rsid w:val="00CA196F"/>
    <w:rsid w:val="00CA19AB"/>
    <w:rsid w:val="00CA1BA2"/>
    <w:rsid w:val="00CA1C21"/>
    <w:rsid w:val="00CA1D40"/>
    <w:rsid w:val="00CA1F89"/>
    <w:rsid w:val="00CA1FC3"/>
    <w:rsid w:val="00CA1FCA"/>
    <w:rsid w:val="00CA2007"/>
    <w:rsid w:val="00CA2186"/>
    <w:rsid w:val="00CA2406"/>
    <w:rsid w:val="00CA249C"/>
    <w:rsid w:val="00CA25F8"/>
    <w:rsid w:val="00CA261F"/>
    <w:rsid w:val="00CA27D3"/>
    <w:rsid w:val="00CA2987"/>
    <w:rsid w:val="00CA2999"/>
    <w:rsid w:val="00CA2A1D"/>
    <w:rsid w:val="00CA2B57"/>
    <w:rsid w:val="00CA2CE1"/>
    <w:rsid w:val="00CA2D3E"/>
    <w:rsid w:val="00CA2EA9"/>
    <w:rsid w:val="00CA2F86"/>
    <w:rsid w:val="00CA2F91"/>
    <w:rsid w:val="00CA2F9D"/>
    <w:rsid w:val="00CA3543"/>
    <w:rsid w:val="00CA3583"/>
    <w:rsid w:val="00CA37C2"/>
    <w:rsid w:val="00CA37D2"/>
    <w:rsid w:val="00CA389C"/>
    <w:rsid w:val="00CA38EB"/>
    <w:rsid w:val="00CA39D7"/>
    <w:rsid w:val="00CA3A5C"/>
    <w:rsid w:val="00CA3A94"/>
    <w:rsid w:val="00CA3DCA"/>
    <w:rsid w:val="00CA3E6D"/>
    <w:rsid w:val="00CA3EA2"/>
    <w:rsid w:val="00CA3EC0"/>
    <w:rsid w:val="00CA41A0"/>
    <w:rsid w:val="00CA4B2B"/>
    <w:rsid w:val="00CA4C71"/>
    <w:rsid w:val="00CA4E64"/>
    <w:rsid w:val="00CA4EDC"/>
    <w:rsid w:val="00CA5111"/>
    <w:rsid w:val="00CA5401"/>
    <w:rsid w:val="00CA5530"/>
    <w:rsid w:val="00CA559A"/>
    <w:rsid w:val="00CA55C8"/>
    <w:rsid w:val="00CA5636"/>
    <w:rsid w:val="00CA572D"/>
    <w:rsid w:val="00CA576E"/>
    <w:rsid w:val="00CA58C8"/>
    <w:rsid w:val="00CA5A32"/>
    <w:rsid w:val="00CA5AFD"/>
    <w:rsid w:val="00CA5DF0"/>
    <w:rsid w:val="00CA5EF0"/>
    <w:rsid w:val="00CA628E"/>
    <w:rsid w:val="00CA646B"/>
    <w:rsid w:val="00CA6936"/>
    <w:rsid w:val="00CA6BEB"/>
    <w:rsid w:val="00CA6E41"/>
    <w:rsid w:val="00CA6E44"/>
    <w:rsid w:val="00CA6F28"/>
    <w:rsid w:val="00CA6F65"/>
    <w:rsid w:val="00CA70B8"/>
    <w:rsid w:val="00CA70C5"/>
    <w:rsid w:val="00CA71DB"/>
    <w:rsid w:val="00CA753E"/>
    <w:rsid w:val="00CA7553"/>
    <w:rsid w:val="00CA779C"/>
    <w:rsid w:val="00CA7B9F"/>
    <w:rsid w:val="00CA7BF1"/>
    <w:rsid w:val="00CA7D29"/>
    <w:rsid w:val="00CA7F99"/>
    <w:rsid w:val="00CB0025"/>
    <w:rsid w:val="00CB0036"/>
    <w:rsid w:val="00CB0185"/>
    <w:rsid w:val="00CB01BC"/>
    <w:rsid w:val="00CB01F0"/>
    <w:rsid w:val="00CB03D4"/>
    <w:rsid w:val="00CB0475"/>
    <w:rsid w:val="00CB05DA"/>
    <w:rsid w:val="00CB0633"/>
    <w:rsid w:val="00CB0832"/>
    <w:rsid w:val="00CB0A0D"/>
    <w:rsid w:val="00CB0C09"/>
    <w:rsid w:val="00CB0C34"/>
    <w:rsid w:val="00CB0EAA"/>
    <w:rsid w:val="00CB0F5A"/>
    <w:rsid w:val="00CB1004"/>
    <w:rsid w:val="00CB1147"/>
    <w:rsid w:val="00CB116B"/>
    <w:rsid w:val="00CB130E"/>
    <w:rsid w:val="00CB13C5"/>
    <w:rsid w:val="00CB146B"/>
    <w:rsid w:val="00CB148D"/>
    <w:rsid w:val="00CB16B8"/>
    <w:rsid w:val="00CB17A6"/>
    <w:rsid w:val="00CB1A88"/>
    <w:rsid w:val="00CB1F7A"/>
    <w:rsid w:val="00CB1FE7"/>
    <w:rsid w:val="00CB22E2"/>
    <w:rsid w:val="00CB23D3"/>
    <w:rsid w:val="00CB26B0"/>
    <w:rsid w:val="00CB26EE"/>
    <w:rsid w:val="00CB2727"/>
    <w:rsid w:val="00CB274E"/>
    <w:rsid w:val="00CB2A37"/>
    <w:rsid w:val="00CB2B7E"/>
    <w:rsid w:val="00CB2C1B"/>
    <w:rsid w:val="00CB2D0B"/>
    <w:rsid w:val="00CB2D99"/>
    <w:rsid w:val="00CB2D9F"/>
    <w:rsid w:val="00CB311E"/>
    <w:rsid w:val="00CB32DE"/>
    <w:rsid w:val="00CB38E1"/>
    <w:rsid w:val="00CB3A90"/>
    <w:rsid w:val="00CB3C77"/>
    <w:rsid w:val="00CB3ED0"/>
    <w:rsid w:val="00CB4490"/>
    <w:rsid w:val="00CB4512"/>
    <w:rsid w:val="00CB4613"/>
    <w:rsid w:val="00CB484C"/>
    <w:rsid w:val="00CB4C6F"/>
    <w:rsid w:val="00CB4CC4"/>
    <w:rsid w:val="00CB5069"/>
    <w:rsid w:val="00CB544E"/>
    <w:rsid w:val="00CB54CE"/>
    <w:rsid w:val="00CB57CF"/>
    <w:rsid w:val="00CB582C"/>
    <w:rsid w:val="00CB5A9A"/>
    <w:rsid w:val="00CB5E77"/>
    <w:rsid w:val="00CB5F0A"/>
    <w:rsid w:val="00CB5FD5"/>
    <w:rsid w:val="00CB60C2"/>
    <w:rsid w:val="00CB62B8"/>
    <w:rsid w:val="00CB6513"/>
    <w:rsid w:val="00CB6746"/>
    <w:rsid w:val="00CB6A8A"/>
    <w:rsid w:val="00CB6D05"/>
    <w:rsid w:val="00CB6F01"/>
    <w:rsid w:val="00CB6F21"/>
    <w:rsid w:val="00CB70D0"/>
    <w:rsid w:val="00CB7169"/>
    <w:rsid w:val="00CB718E"/>
    <w:rsid w:val="00CB72DD"/>
    <w:rsid w:val="00CB771C"/>
    <w:rsid w:val="00CB77DF"/>
    <w:rsid w:val="00CB79D2"/>
    <w:rsid w:val="00CB7A1E"/>
    <w:rsid w:val="00CB7BEB"/>
    <w:rsid w:val="00CB7C5D"/>
    <w:rsid w:val="00CB7CF0"/>
    <w:rsid w:val="00CB7CF4"/>
    <w:rsid w:val="00CB7ECA"/>
    <w:rsid w:val="00CB7ECF"/>
    <w:rsid w:val="00CC004A"/>
    <w:rsid w:val="00CC0080"/>
    <w:rsid w:val="00CC0231"/>
    <w:rsid w:val="00CC0373"/>
    <w:rsid w:val="00CC03CB"/>
    <w:rsid w:val="00CC04C8"/>
    <w:rsid w:val="00CC05D9"/>
    <w:rsid w:val="00CC08A3"/>
    <w:rsid w:val="00CC0C15"/>
    <w:rsid w:val="00CC0E2F"/>
    <w:rsid w:val="00CC0F1E"/>
    <w:rsid w:val="00CC0FD0"/>
    <w:rsid w:val="00CC1042"/>
    <w:rsid w:val="00CC1072"/>
    <w:rsid w:val="00CC141A"/>
    <w:rsid w:val="00CC1465"/>
    <w:rsid w:val="00CC1481"/>
    <w:rsid w:val="00CC154F"/>
    <w:rsid w:val="00CC1575"/>
    <w:rsid w:val="00CC1BE7"/>
    <w:rsid w:val="00CC1C09"/>
    <w:rsid w:val="00CC1F15"/>
    <w:rsid w:val="00CC1FC4"/>
    <w:rsid w:val="00CC20D6"/>
    <w:rsid w:val="00CC213F"/>
    <w:rsid w:val="00CC218A"/>
    <w:rsid w:val="00CC21DE"/>
    <w:rsid w:val="00CC274A"/>
    <w:rsid w:val="00CC2855"/>
    <w:rsid w:val="00CC2904"/>
    <w:rsid w:val="00CC298C"/>
    <w:rsid w:val="00CC2DD2"/>
    <w:rsid w:val="00CC2E68"/>
    <w:rsid w:val="00CC2EF0"/>
    <w:rsid w:val="00CC304F"/>
    <w:rsid w:val="00CC30B4"/>
    <w:rsid w:val="00CC3179"/>
    <w:rsid w:val="00CC3594"/>
    <w:rsid w:val="00CC364C"/>
    <w:rsid w:val="00CC36B5"/>
    <w:rsid w:val="00CC3737"/>
    <w:rsid w:val="00CC38E3"/>
    <w:rsid w:val="00CC3992"/>
    <w:rsid w:val="00CC39BD"/>
    <w:rsid w:val="00CC3A3F"/>
    <w:rsid w:val="00CC3AD0"/>
    <w:rsid w:val="00CC3E1E"/>
    <w:rsid w:val="00CC3E56"/>
    <w:rsid w:val="00CC40C4"/>
    <w:rsid w:val="00CC41C8"/>
    <w:rsid w:val="00CC4456"/>
    <w:rsid w:val="00CC4612"/>
    <w:rsid w:val="00CC462A"/>
    <w:rsid w:val="00CC490B"/>
    <w:rsid w:val="00CC51A4"/>
    <w:rsid w:val="00CC5717"/>
    <w:rsid w:val="00CC576F"/>
    <w:rsid w:val="00CC582D"/>
    <w:rsid w:val="00CC5851"/>
    <w:rsid w:val="00CC5A80"/>
    <w:rsid w:val="00CC5D33"/>
    <w:rsid w:val="00CC5E24"/>
    <w:rsid w:val="00CC5E81"/>
    <w:rsid w:val="00CC5E9C"/>
    <w:rsid w:val="00CC6179"/>
    <w:rsid w:val="00CC61EB"/>
    <w:rsid w:val="00CC629D"/>
    <w:rsid w:val="00CC648C"/>
    <w:rsid w:val="00CC66D6"/>
    <w:rsid w:val="00CC6712"/>
    <w:rsid w:val="00CC6750"/>
    <w:rsid w:val="00CC68E5"/>
    <w:rsid w:val="00CC6F66"/>
    <w:rsid w:val="00CC76A0"/>
    <w:rsid w:val="00CC7747"/>
    <w:rsid w:val="00CC7C09"/>
    <w:rsid w:val="00CC7C76"/>
    <w:rsid w:val="00CC7D3E"/>
    <w:rsid w:val="00CC7ED0"/>
    <w:rsid w:val="00CC7F24"/>
    <w:rsid w:val="00CC7FA1"/>
    <w:rsid w:val="00CD0305"/>
    <w:rsid w:val="00CD03DF"/>
    <w:rsid w:val="00CD0769"/>
    <w:rsid w:val="00CD0953"/>
    <w:rsid w:val="00CD098F"/>
    <w:rsid w:val="00CD0994"/>
    <w:rsid w:val="00CD09AC"/>
    <w:rsid w:val="00CD0A00"/>
    <w:rsid w:val="00CD0AC3"/>
    <w:rsid w:val="00CD0AFA"/>
    <w:rsid w:val="00CD0BB9"/>
    <w:rsid w:val="00CD0C15"/>
    <w:rsid w:val="00CD0D96"/>
    <w:rsid w:val="00CD0FF7"/>
    <w:rsid w:val="00CD1326"/>
    <w:rsid w:val="00CD1363"/>
    <w:rsid w:val="00CD144A"/>
    <w:rsid w:val="00CD18BF"/>
    <w:rsid w:val="00CD1991"/>
    <w:rsid w:val="00CD2205"/>
    <w:rsid w:val="00CD242A"/>
    <w:rsid w:val="00CD2599"/>
    <w:rsid w:val="00CD28CD"/>
    <w:rsid w:val="00CD2BDF"/>
    <w:rsid w:val="00CD2BE0"/>
    <w:rsid w:val="00CD3076"/>
    <w:rsid w:val="00CD3081"/>
    <w:rsid w:val="00CD31B1"/>
    <w:rsid w:val="00CD33EC"/>
    <w:rsid w:val="00CD3419"/>
    <w:rsid w:val="00CD3483"/>
    <w:rsid w:val="00CD38A4"/>
    <w:rsid w:val="00CD3AB2"/>
    <w:rsid w:val="00CD3C48"/>
    <w:rsid w:val="00CD3D57"/>
    <w:rsid w:val="00CD3E19"/>
    <w:rsid w:val="00CD45F7"/>
    <w:rsid w:val="00CD4635"/>
    <w:rsid w:val="00CD46F7"/>
    <w:rsid w:val="00CD4747"/>
    <w:rsid w:val="00CD47FA"/>
    <w:rsid w:val="00CD4826"/>
    <w:rsid w:val="00CD4913"/>
    <w:rsid w:val="00CD4998"/>
    <w:rsid w:val="00CD4E89"/>
    <w:rsid w:val="00CD5236"/>
    <w:rsid w:val="00CD5390"/>
    <w:rsid w:val="00CD53AD"/>
    <w:rsid w:val="00CD5450"/>
    <w:rsid w:val="00CD5506"/>
    <w:rsid w:val="00CD58C5"/>
    <w:rsid w:val="00CD5928"/>
    <w:rsid w:val="00CD5C54"/>
    <w:rsid w:val="00CD5D2C"/>
    <w:rsid w:val="00CD5F58"/>
    <w:rsid w:val="00CD5F89"/>
    <w:rsid w:val="00CD640F"/>
    <w:rsid w:val="00CD64CC"/>
    <w:rsid w:val="00CD6549"/>
    <w:rsid w:val="00CD66AB"/>
    <w:rsid w:val="00CD67E4"/>
    <w:rsid w:val="00CD6A14"/>
    <w:rsid w:val="00CD6B04"/>
    <w:rsid w:val="00CD6B83"/>
    <w:rsid w:val="00CD6B97"/>
    <w:rsid w:val="00CD6BAA"/>
    <w:rsid w:val="00CD6CBE"/>
    <w:rsid w:val="00CD6D62"/>
    <w:rsid w:val="00CD6E72"/>
    <w:rsid w:val="00CD7305"/>
    <w:rsid w:val="00CD7728"/>
    <w:rsid w:val="00CD7784"/>
    <w:rsid w:val="00CD7793"/>
    <w:rsid w:val="00CD77C2"/>
    <w:rsid w:val="00CD7A56"/>
    <w:rsid w:val="00CD7AB4"/>
    <w:rsid w:val="00CD7BDE"/>
    <w:rsid w:val="00CD7BF7"/>
    <w:rsid w:val="00CE0010"/>
    <w:rsid w:val="00CE0076"/>
    <w:rsid w:val="00CE0122"/>
    <w:rsid w:val="00CE061F"/>
    <w:rsid w:val="00CE0649"/>
    <w:rsid w:val="00CE0943"/>
    <w:rsid w:val="00CE0B3E"/>
    <w:rsid w:val="00CE0B55"/>
    <w:rsid w:val="00CE0C93"/>
    <w:rsid w:val="00CE0D1F"/>
    <w:rsid w:val="00CE0D29"/>
    <w:rsid w:val="00CE0D46"/>
    <w:rsid w:val="00CE0E41"/>
    <w:rsid w:val="00CE0E83"/>
    <w:rsid w:val="00CE0F28"/>
    <w:rsid w:val="00CE1012"/>
    <w:rsid w:val="00CE11FE"/>
    <w:rsid w:val="00CE1272"/>
    <w:rsid w:val="00CE12E1"/>
    <w:rsid w:val="00CE1383"/>
    <w:rsid w:val="00CE1556"/>
    <w:rsid w:val="00CE1580"/>
    <w:rsid w:val="00CE1609"/>
    <w:rsid w:val="00CE17AA"/>
    <w:rsid w:val="00CE1A81"/>
    <w:rsid w:val="00CE1B9A"/>
    <w:rsid w:val="00CE1D4B"/>
    <w:rsid w:val="00CE20D0"/>
    <w:rsid w:val="00CE2912"/>
    <w:rsid w:val="00CE292A"/>
    <w:rsid w:val="00CE2A55"/>
    <w:rsid w:val="00CE2CBC"/>
    <w:rsid w:val="00CE31A4"/>
    <w:rsid w:val="00CE32B5"/>
    <w:rsid w:val="00CE33D5"/>
    <w:rsid w:val="00CE38FD"/>
    <w:rsid w:val="00CE3ABD"/>
    <w:rsid w:val="00CE3AE0"/>
    <w:rsid w:val="00CE3B18"/>
    <w:rsid w:val="00CE3BF9"/>
    <w:rsid w:val="00CE3C79"/>
    <w:rsid w:val="00CE3F69"/>
    <w:rsid w:val="00CE3F94"/>
    <w:rsid w:val="00CE40DE"/>
    <w:rsid w:val="00CE4760"/>
    <w:rsid w:val="00CE485C"/>
    <w:rsid w:val="00CE4A4B"/>
    <w:rsid w:val="00CE4BC0"/>
    <w:rsid w:val="00CE4E29"/>
    <w:rsid w:val="00CE51B9"/>
    <w:rsid w:val="00CE51C0"/>
    <w:rsid w:val="00CE5366"/>
    <w:rsid w:val="00CE5416"/>
    <w:rsid w:val="00CE55E4"/>
    <w:rsid w:val="00CE570B"/>
    <w:rsid w:val="00CE57B8"/>
    <w:rsid w:val="00CE5B33"/>
    <w:rsid w:val="00CE5D40"/>
    <w:rsid w:val="00CE5DFC"/>
    <w:rsid w:val="00CE62D0"/>
    <w:rsid w:val="00CE65C4"/>
    <w:rsid w:val="00CE67D3"/>
    <w:rsid w:val="00CE6F8D"/>
    <w:rsid w:val="00CE70B3"/>
    <w:rsid w:val="00CE72FF"/>
    <w:rsid w:val="00CE73CD"/>
    <w:rsid w:val="00CE759D"/>
    <w:rsid w:val="00CE77B3"/>
    <w:rsid w:val="00CE7BE9"/>
    <w:rsid w:val="00CE7C55"/>
    <w:rsid w:val="00CE7F17"/>
    <w:rsid w:val="00CE7F8C"/>
    <w:rsid w:val="00CF0050"/>
    <w:rsid w:val="00CF03A3"/>
    <w:rsid w:val="00CF0BD5"/>
    <w:rsid w:val="00CF1088"/>
    <w:rsid w:val="00CF1690"/>
    <w:rsid w:val="00CF16B7"/>
    <w:rsid w:val="00CF1A04"/>
    <w:rsid w:val="00CF1B47"/>
    <w:rsid w:val="00CF1C75"/>
    <w:rsid w:val="00CF1D4E"/>
    <w:rsid w:val="00CF22CC"/>
    <w:rsid w:val="00CF29F2"/>
    <w:rsid w:val="00CF2A15"/>
    <w:rsid w:val="00CF2C6A"/>
    <w:rsid w:val="00CF2CD2"/>
    <w:rsid w:val="00CF2D05"/>
    <w:rsid w:val="00CF2D08"/>
    <w:rsid w:val="00CF2DCC"/>
    <w:rsid w:val="00CF2DCE"/>
    <w:rsid w:val="00CF2DE7"/>
    <w:rsid w:val="00CF2DF0"/>
    <w:rsid w:val="00CF2FF4"/>
    <w:rsid w:val="00CF3151"/>
    <w:rsid w:val="00CF329D"/>
    <w:rsid w:val="00CF340B"/>
    <w:rsid w:val="00CF346D"/>
    <w:rsid w:val="00CF35A1"/>
    <w:rsid w:val="00CF36C7"/>
    <w:rsid w:val="00CF4136"/>
    <w:rsid w:val="00CF41A2"/>
    <w:rsid w:val="00CF461C"/>
    <w:rsid w:val="00CF46BE"/>
    <w:rsid w:val="00CF4B2D"/>
    <w:rsid w:val="00CF4B36"/>
    <w:rsid w:val="00CF4CE2"/>
    <w:rsid w:val="00CF4F3E"/>
    <w:rsid w:val="00CF5186"/>
    <w:rsid w:val="00CF51B3"/>
    <w:rsid w:val="00CF55B9"/>
    <w:rsid w:val="00CF5820"/>
    <w:rsid w:val="00CF58E7"/>
    <w:rsid w:val="00CF5C41"/>
    <w:rsid w:val="00CF61ED"/>
    <w:rsid w:val="00CF6531"/>
    <w:rsid w:val="00CF65E7"/>
    <w:rsid w:val="00CF6735"/>
    <w:rsid w:val="00CF6860"/>
    <w:rsid w:val="00CF6B59"/>
    <w:rsid w:val="00CF6BDF"/>
    <w:rsid w:val="00CF6D87"/>
    <w:rsid w:val="00CF6DEB"/>
    <w:rsid w:val="00CF6E6D"/>
    <w:rsid w:val="00CF703B"/>
    <w:rsid w:val="00CF708F"/>
    <w:rsid w:val="00CF709F"/>
    <w:rsid w:val="00CF721B"/>
    <w:rsid w:val="00CF7354"/>
    <w:rsid w:val="00CF75CA"/>
    <w:rsid w:val="00CF784F"/>
    <w:rsid w:val="00CF78B9"/>
    <w:rsid w:val="00CF7C73"/>
    <w:rsid w:val="00CF7E6E"/>
    <w:rsid w:val="00D00457"/>
    <w:rsid w:val="00D00731"/>
    <w:rsid w:val="00D00DE9"/>
    <w:rsid w:val="00D00E13"/>
    <w:rsid w:val="00D00E29"/>
    <w:rsid w:val="00D0111A"/>
    <w:rsid w:val="00D01227"/>
    <w:rsid w:val="00D0142F"/>
    <w:rsid w:val="00D01746"/>
    <w:rsid w:val="00D01747"/>
    <w:rsid w:val="00D01879"/>
    <w:rsid w:val="00D018DA"/>
    <w:rsid w:val="00D01A0F"/>
    <w:rsid w:val="00D01B2C"/>
    <w:rsid w:val="00D01B3D"/>
    <w:rsid w:val="00D01BCA"/>
    <w:rsid w:val="00D01C67"/>
    <w:rsid w:val="00D01D24"/>
    <w:rsid w:val="00D01E8D"/>
    <w:rsid w:val="00D0201A"/>
    <w:rsid w:val="00D021B1"/>
    <w:rsid w:val="00D0221F"/>
    <w:rsid w:val="00D023AD"/>
    <w:rsid w:val="00D024DA"/>
    <w:rsid w:val="00D02742"/>
    <w:rsid w:val="00D0275A"/>
    <w:rsid w:val="00D0276C"/>
    <w:rsid w:val="00D0284E"/>
    <w:rsid w:val="00D029D9"/>
    <w:rsid w:val="00D02B26"/>
    <w:rsid w:val="00D02C7A"/>
    <w:rsid w:val="00D02D1B"/>
    <w:rsid w:val="00D02F86"/>
    <w:rsid w:val="00D02F95"/>
    <w:rsid w:val="00D03177"/>
    <w:rsid w:val="00D0318A"/>
    <w:rsid w:val="00D032B9"/>
    <w:rsid w:val="00D033AD"/>
    <w:rsid w:val="00D037E0"/>
    <w:rsid w:val="00D0385F"/>
    <w:rsid w:val="00D03B04"/>
    <w:rsid w:val="00D03C6B"/>
    <w:rsid w:val="00D03DD3"/>
    <w:rsid w:val="00D0416C"/>
    <w:rsid w:val="00D04677"/>
    <w:rsid w:val="00D04755"/>
    <w:rsid w:val="00D0494C"/>
    <w:rsid w:val="00D04B56"/>
    <w:rsid w:val="00D04C54"/>
    <w:rsid w:val="00D04C60"/>
    <w:rsid w:val="00D04C7B"/>
    <w:rsid w:val="00D04E2D"/>
    <w:rsid w:val="00D04F07"/>
    <w:rsid w:val="00D050FC"/>
    <w:rsid w:val="00D053C0"/>
    <w:rsid w:val="00D0561D"/>
    <w:rsid w:val="00D05662"/>
    <w:rsid w:val="00D05694"/>
    <w:rsid w:val="00D05755"/>
    <w:rsid w:val="00D05ACF"/>
    <w:rsid w:val="00D05B7D"/>
    <w:rsid w:val="00D06105"/>
    <w:rsid w:val="00D0648C"/>
    <w:rsid w:val="00D065C8"/>
    <w:rsid w:val="00D065CB"/>
    <w:rsid w:val="00D066EC"/>
    <w:rsid w:val="00D067C6"/>
    <w:rsid w:val="00D067FD"/>
    <w:rsid w:val="00D0689B"/>
    <w:rsid w:val="00D06C3E"/>
    <w:rsid w:val="00D06D0D"/>
    <w:rsid w:val="00D0725A"/>
    <w:rsid w:val="00D072CB"/>
    <w:rsid w:val="00D07326"/>
    <w:rsid w:val="00D07465"/>
    <w:rsid w:val="00D078DB"/>
    <w:rsid w:val="00D07AA5"/>
    <w:rsid w:val="00D07ABC"/>
    <w:rsid w:val="00D07B3A"/>
    <w:rsid w:val="00D07D43"/>
    <w:rsid w:val="00D07E32"/>
    <w:rsid w:val="00D07F65"/>
    <w:rsid w:val="00D100B0"/>
    <w:rsid w:val="00D101B7"/>
    <w:rsid w:val="00D102DC"/>
    <w:rsid w:val="00D10364"/>
    <w:rsid w:val="00D10446"/>
    <w:rsid w:val="00D1056D"/>
    <w:rsid w:val="00D10584"/>
    <w:rsid w:val="00D10834"/>
    <w:rsid w:val="00D10A27"/>
    <w:rsid w:val="00D10BBF"/>
    <w:rsid w:val="00D10D0F"/>
    <w:rsid w:val="00D10EB7"/>
    <w:rsid w:val="00D115BA"/>
    <w:rsid w:val="00D117F9"/>
    <w:rsid w:val="00D119DB"/>
    <w:rsid w:val="00D11E7F"/>
    <w:rsid w:val="00D11E86"/>
    <w:rsid w:val="00D11EEA"/>
    <w:rsid w:val="00D11F7D"/>
    <w:rsid w:val="00D120DE"/>
    <w:rsid w:val="00D12353"/>
    <w:rsid w:val="00D124E9"/>
    <w:rsid w:val="00D1278D"/>
    <w:rsid w:val="00D127D1"/>
    <w:rsid w:val="00D12889"/>
    <w:rsid w:val="00D12B5A"/>
    <w:rsid w:val="00D12D27"/>
    <w:rsid w:val="00D12F84"/>
    <w:rsid w:val="00D1301E"/>
    <w:rsid w:val="00D1318E"/>
    <w:rsid w:val="00D13324"/>
    <w:rsid w:val="00D133E2"/>
    <w:rsid w:val="00D13574"/>
    <w:rsid w:val="00D13763"/>
    <w:rsid w:val="00D13ADB"/>
    <w:rsid w:val="00D13B7E"/>
    <w:rsid w:val="00D13CE8"/>
    <w:rsid w:val="00D13D2A"/>
    <w:rsid w:val="00D13E4D"/>
    <w:rsid w:val="00D13E77"/>
    <w:rsid w:val="00D140F0"/>
    <w:rsid w:val="00D14355"/>
    <w:rsid w:val="00D1475F"/>
    <w:rsid w:val="00D14905"/>
    <w:rsid w:val="00D14ADA"/>
    <w:rsid w:val="00D14B09"/>
    <w:rsid w:val="00D14B67"/>
    <w:rsid w:val="00D14BED"/>
    <w:rsid w:val="00D14D32"/>
    <w:rsid w:val="00D14D5F"/>
    <w:rsid w:val="00D14DC5"/>
    <w:rsid w:val="00D14EB5"/>
    <w:rsid w:val="00D15292"/>
    <w:rsid w:val="00D1540F"/>
    <w:rsid w:val="00D15517"/>
    <w:rsid w:val="00D15791"/>
    <w:rsid w:val="00D15833"/>
    <w:rsid w:val="00D158A0"/>
    <w:rsid w:val="00D15CAA"/>
    <w:rsid w:val="00D15CC0"/>
    <w:rsid w:val="00D15D56"/>
    <w:rsid w:val="00D15FEF"/>
    <w:rsid w:val="00D162B7"/>
    <w:rsid w:val="00D16339"/>
    <w:rsid w:val="00D16755"/>
    <w:rsid w:val="00D168C6"/>
    <w:rsid w:val="00D168FB"/>
    <w:rsid w:val="00D16B0D"/>
    <w:rsid w:val="00D16C09"/>
    <w:rsid w:val="00D16DC0"/>
    <w:rsid w:val="00D1712E"/>
    <w:rsid w:val="00D17366"/>
    <w:rsid w:val="00D173C7"/>
    <w:rsid w:val="00D1749D"/>
    <w:rsid w:val="00D17634"/>
    <w:rsid w:val="00D17811"/>
    <w:rsid w:val="00D179F1"/>
    <w:rsid w:val="00D17C6E"/>
    <w:rsid w:val="00D17DF1"/>
    <w:rsid w:val="00D20406"/>
    <w:rsid w:val="00D208FB"/>
    <w:rsid w:val="00D20AF6"/>
    <w:rsid w:val="00D20F2E"/>
    <w:rsid w:val="00D2102F"/>
    <w:rsid w:val="00D210CF"/>
    <w:rsid w:val="00D2120D"/>
    <w:rsid w:val="00D21353"/>
    <w:rsid w:val="00D2147D"/>
    <w:rsid w:val="00D21899"/>
    <w:rsid w:val="00D21DA3"/>
    <w:rsid w:val="00D21DEE"/>
    <w:rsid w:val="00D2204B"/>
    <w:rsid w:val="00D2213C"/>
    <w:rsid w:val="00D2219C"/>
    <w:rsid w:val="00D221EB"/>
    <w:rsid w:val="00D2247F"/>
    <w:rsid w:val="00D224F4"/>
    <w:rsid w:val="00D225FC"/>
    <w:rsid w:val="00D22612"/>
    <w:rsid w:val="00D227D5"/>
    <w:rsid w:val="00D228C4"/>
    <w:rsid w:val="00D22980"/>
    <w:rsid w:val="00D22A63"/>
    <w:rsid w:val="00D22C54"/>
    <w:rsid w:val="00D22C9D"/>
    <w:rsid w:val="00D23072"/>
    <w:rsid w:val="00D230DC"/>
    <w:rsid w:val="00D2319C"/>
    <w:rsid w:val="00D2359C"/>
    <w:rsid w:val="00D23833"/>
    <w:rsid w:val="00D23A2C"/>
    <w:rsid w:val="00D23FAD"/>
    <w:rsid w:val="00D24087"/>
    <w:rsid w:val="00D2420B"/>
    <w:rsid w:val="00D24457"/>
    <w:rsid w:val="00D24529"/>
    <w:rsid w:val="00D2457A"/>
    <w:rsid w:val="00D24622"/>
    <w:rsid w:val="00D24698"/>
    <w:rsid w:val="00D2473A"/>
    <w:rsid w:val="00D248E9"/>
    <w:rsid w:val="00D2507D"/>
    <w:rsid w:val="00D2545F"/>
    <w:rsid w:val="00D254FE"/>
    <w:rsid w:val="00D25A44"/>
    <w:rsid w:val="00D25B15"/>
    <w:rsid w:val="00D25F61"/>
    <w:rsid w:val="00D261A2"/>
    <w:rsid w:val="00D2620C"/>
    <w:rsid w:val="00D26491"/>
    <w:rsid w:val="00D266BF"/>
    <w:rsid w:val="00D268B6"/>
    <w:rsid w:val="00D26AFD"/>
    <w:rsid w:val="00D26E67"/>
    <w:rsid w:val="00D26F26"/>
    <w:rsid w:val="00D26F32"/>
    <w:rsid w:val="00D2703A"/>
    <w:rsid w:val="00D27223"/>
    <w:rsid w:val="00D275D9"/>
    <w:rsid w:val="00D27DC8"/>
    <w:rsid w:val="00D27E8B"/>
    <w:rsid w:val="00D300E1"/>
    <w:rsid w:val="00D3014D"/>
    <w:rsid w:val="00D301E6"/>
    <w:rsid w:val="00D30351"/>
    <w:rsid w:val="00D30456"/>
    <w:rsid w:val="00D3057C"/>
    <w:rsid w:val="00D3073D"/>
    <w:rsid w:val="00D308BD"/>
    <w:rsid w:val="00D30ADE"/>
    <w:rsid w:val="00D30B40"/>
    <w:rsid w:val="00D30E54"/>
    <w:rsid w:val="00D31239"/>
    <w:rsid w:val="00D31536"/>
    <w:rsid w:val="00D315B6"/>
    <w:rsid w:val="00D3185A"/>
    <w:rsid w:val="00D319E7"/>
    <w:rsid w:val="00D31B35"/>
    <w:rsid w:val="00D31B6B"/>
    <w:rsid w:val="00D31DBB"/>
    <w:rsid w:val="00D320CC"/>
    <w:rsid w:val="00D3227D"/>
    <w:rsid w:val="00D32303"/>
    <w:rsid w:val="00D3230F"/>
    <w:rsid w:val="00D3260A"/>
    <w:rsid w:val="00D3268E"/>
    <w:rsid w:val="00D32950"/>
    <w:rsid w:val="00D32B43"/>
    <w:rsid w:val="00D32D5C"/>
    <w:rsid w:val="00D32DE5"/>
    <w:rsid w:val="00D32F9A"/>
    <w:rsid w:val="00D330FE"/>
    <w:rsid w:val="00D3312C"/>
    <w:rsid w:val="00D33401"/>
    <w:rsid w:val="00D336FF"/>
    <w:rsid w:val="00D3375F"/>
    <w:rsid w:val="00D33780"/>
    <w:rsid w:val="00D33DB5"/>
    <w:rsid w:val="00D33EA4"/>
    <w:rsid w:val="00D3430B"/>
    <w:rsid w:val="00D34399"/>
    <w:rsid w:val="00D34444"/>
    <w:rsid w:val="00D34658"/>
    <w:rsid w:val="00D3472E"/>
    <w:rsid w:val="00D347D9"/>
    <w:rsid w:val="00D348F2"/>
    <w:rsid w:val="00D3498C"/>
    <w:rsid w:val="00D34AD0"/>
    <w:rsid w:val="00D34C55"/>
    <w:rsid w:val="00D34CC6"/>
    <w:rsid w:val="00D34CEF"/>
    <w:rsid w:val="00D34F01"/>
    <w:rsid w:val="00D34FC3"/>
    <w:rsid w:val="00D3500C"/>
    <w:rsid w:val="00D35115"/>
    <w:rsid w:val="00D35182"/>
    <w:rsid w:val="00D35238"/>
    <w:rsid w:val="00D354A0"/>
    <w:rsid w:val="00D35578"/>
    <w:rsid w:val="00D3569B"/>
    <w:rsid w:val="00D356A9"/>
    <w:rsid w:val="00D35B0C"/>
    <w:rsid w:val="00D35BF5"/>
    <w:rsid w:val="00D35FB1"/>
    <w:rsid w:val="00D361C3"/>
    <w:rsid w:val="00D36309"/>
    <w:rsid w:val="00D364BA"/>
    <w:rsid w:val="00D36687"/>
    <w:rsid w:val="00D368C4"/>
    <w:rsid w:val="00D36C8C"/>
    <w:rsid w:val="00D37259"/>
    <w:rsid w:val="00D37419"/>
    <w:rsid w:val="00D375DC"/>
    <w:rsid w:val="00D37670"/>
    <w:rsid w:val="00D37AD0"/>
    <w:rsid w:val="00D37B0C"/>
    <w:rsid w:val="00D37BAE"/>
    <w:rsid w:val="00D37CC4"/>
    <w:rsid w:val="00D37CE4"/>
    <w:rsid w:val="00D37E85"/>
    <w:rsid w:val="00D40096"/>
    <w:rsid w:val="00D40351"/>
    <w:rsid w:val="00D403DD"/>
    <w:rsid w:val="00D404A7"/>
    <w:rsid w:val="00D407D4"/>
    <w:rsid w:val="00D40D3F"/>
    <w:rsid w:val="00D40EAA"/>
    <w:rsid w:val="00D40FAA"/>
    <w:rsid w:val="00D4101B"/>
    <w:rsid w:val="00D411A3"/>
    <w:rsid w:val="00D411D8"/>
    <w:rsid w:val="00D413CC"/>
    <w:rsid w:val="00D41758"/>
    <w:rsid w:val="00D41991"/>
    <w:rsid w:val="00D41AB5"/>
    <w:rsid w:val="00D41AFF"/>
    <w:rsid w:val="00D41B5E"/>
    <w:rsid w:val="00D422B9"/>
    <w:rsid w:val="00D422C6"/>
    <w:rsid w:val="00D42734"/>
    <w:rsid w:val="00D42759"/>
    <w:rsid w:val="00D42991"/>
    <w:rsid w:val="00D42A5B"/>
    <w:rsid w:val="00D42A72"/>
    <w:rsid w:val="00D42AA5"/>
    <w:rsid w:val="00D42C43"/>
    <w:rsid w:val="00D42CBE"/>
    <w:rsid w:val="00D42CC3"/>
    <w:rsid w:val="00D42D6E"/>
    <w:rsid w:val="00D42DD1"/>
    <w:rsid w:val="00D42F00"/>
    <w:rsid w:val="00D43202"/>
    <w:rsid w:val="00D433B8"/>
    <w:rsid w:val="00D435E8"/>
    <w:rsid w:val="00D43637"/>
    <w:rsid w:val="00D43655"/>
    <w:rsid w:val="00D43683"/>
    <w:rsid w:val="00D436AE"/>
    <w:rsid w:val="00D43A0E"/>
    <w:rsid w:val="00D43A44"/>
    <w:rsid w:val="00D43A85"/>
    <w:rsid w:val="00D43D99"/>
    <w:rsid w:val="00D43EA0"/>
    <w:rsid w:val="00D43EF4"/>
    <w:rsid w:val="00D440EA"/>
    <w:rsid w:val="00D4416D"/>
    <w:rsid w:val="00D44352"/>
    <w:rsid w:val="00D448D8"/>
    <w:rsid w:val="00D448F1"/>
    <w:rsid w:val="00D44D0B"/>
    <w:rsid w:val="00D44E39"/>
    <w:rsid w:val="00D44E79"/>
    <w:rsid w:val="00D44F8D"/>
    <w:rsid w:val="00D44FD4"/>
    <w:rsid w:val="00D45101"/>
    <w:rsid w:val="00D453F5"/>
    <w:rsid w:val="00D4546E"/>
    <w:rsid w:val="00D45658"/>
    <w:rsid w:val="00D4566E"/>
    <w:rsid w:val="00D4573E"/>
    <w:rsid w:val="00D4574D"/>
    <w:rsid w:val="00D45768"/>
    <w:rsid w:val="00D458E4"/>
    <w:rsid w:val="00D45B0A"/>
    <w:rsid w:val="00D45C07"/>
    <w:rsid w:val="00D46129"/>
    <w:rsid w:val="00D46199"/>
    <w:rsid w:val="00D46244"/>
    <w:rsid w:val="00D46282"/>
    <w:rsid w:val="00D46415"/>
    <w:rsid w:val="00D466E1"/>
    <w:rsid w:val="00D466F0"/>
    <w:rsid w:val="00D468C4"/>
    <w:rsid w:val="00D46973"/>
    <w:rsid w:val="00D469AA"/>
    <w:rsid w:val="00D46B2B"/>
    <w:rsid w:val="00D46EA5"/>
    <w:rsid w:val="00D46F1B"/>
    <w:rsid w:val="00D47794"/>
    <w:rsid w:val="00D4788F"/>
    <w:rsid w:val="00D500D4"/>
    <w:rsid w:val="00D50121"/>
    <w:rsid w:val="00D502AB"/>
    <w:rsid w:val="00D506F5"/>
    <w:rsid w:val="00D50AFA"/>
    <w:rsid w:val="00D50BB0"/>
    <w:rsid w:val="00D50BCF"/>
    <w:rsid w:val="00D50C40"/>
    <w:rsid w:val="00D51123"/>
    <w:rsid w:val="00D513DB"/>
    <w:rsid w:val="00D514CF"/>
    <w:rsid w:val="00D51642"/>
    <w:rsid w:val="00D518B8"/>
    <w:rsid w:val="00D519B7"/>
    <w:rsid w:val="00D51B34"/>
    <w:rsid w:val="00D51B5E"/>
    <w:rsid w:val="00D522C3"/>
    <w:rsid w:val="00D52317"/>
    <w:rsid w:val="00D52388"/>
    <w:rsid w:val="00D525A7"/>
    <w:rsid w:val="00D527F5"/>
    <w:rsid w:val="00D527FE"/>
    <w:rsid w:val="00D5281E"/>
    <w:rsid w:val="00D52B96"/>
    <w:rsid w:val="00D52D27"/>
    <w:rsid w:val="00D530E3"/>
    <w:rsid w:val="00D533C7"/>
    <w:rsid w:val="00D53415"/>
    <w:rsid w:val="00D53464"/>
    <w:rsid w:val="00D5354D"/>
    <w:rsid w:val="00D535D8"/>
    <w:rsid w:val="00D53715"/>
    <w:rsid w:val="00D538E0"/>
    <w:rsid w:val="00D53ACD"/>
    <w:rsid w:val="00D53CC4"/>
    <w:rsid w:val="00D53DDC"/>
    <w:rsid w:val="00D53EB1"/>
    <w:rsid w:val="00D54458"/>
    <w:rsid w:val="00D54781"/>
    <w:rsid w:val="00D548EB"/>
    <w:rsid w:val="00D5492F"/>
    <w:rsid w:val="00D54A6A"/>
    <w:rsid w:val="00D54CEC"/>
    <w:rsid w:val="00D54EA1"/>
    <w:rsid w:val="00D5517F"/>
    <w:rsid w:val="00D55432"/>
    <w:rsid w:val="00D55579"/>
    <w:rsid w:val="00D555EB"/>
    <w:rsid w:val="00D556CD"/>
    <w:rsid w:val="00D557F1"/>
    <w:rsid w:val="00D557F9"/>
    <w:rsid w:val="00D5594D"/>
    <w:rsid w:val="00D55954"/>
    <w:rsid w:val="00D559B8"/>
    <w:rsid w:val="00D55ACF"/>
    <w:rsid w:val="00D55C29"/>
    <w:rsid w:val="00D55C50"/>
    <w:rsid w:val="00D5603A"/>
    <w:rsid w:val="00D561FA"/>
    <w:rsid w:val="00D5628F"/>
    <w:rsid w:val="00D562FC"/>
    <w:rsid w:val="00D5649A"/>
    <w:rsid w:val="00D565A0"/>
    <w:rsid w:val="00D565AF"/>
    <w:rsid w:val="00D56944"/>
    <w:rsid w:val="00D569A5"/>
    <w:rsid w:val="00D56A5E"/>
    <w:rsid w:val="00D56C1A"/>
    <w:rsid w:val="00D56D28"/>
    <w:rsid w:val="00D56F26"/>
    <w:rsid w:val="00D57112"/>
    <w:rsid w:val="00D57C17"/>
    <w:rsid w:val="00D57D91"/>
    <w:rsid w:val="00D57EF9"/>
    <w:rsid w:val="00D60082"/>
    <w:rsid w:val="00D60363"/>
    <w:rsid w:val="00D60440"/>
    <w:rsid w:val="00D60602"/>
    <w:rsid w:val="00D60631"/>
    <w:rsid w:val="00D60639"/>
    <w:rsid w:val="00D60658"/>
    <w:rsid w:val="00D607B2"/>
    <w:rsid w:val="00D60860"/>
    <w:rsid w:val="00D60887"/>
    <w:rsid w:val="00D60AE7"/>
    <w:rsid w:val="00D60B77"/>
    <w:rsid w:val="00D60BD8"/>
    <w:rsid w:val="00D60CB9"/>
    <w:rsid w:val="00D60FA3"/>
    <w:rsid w:val="00D61027"/>
    <w:rsid w:val="00D611A0"/>
    <w:rsid w:val="00D613D4"/>
    <w:rsid w:val="00D617C8"/>
    <w:rsid w:val="00D617E1"/>
    <w:rsid w:val="00D61965"/>
    <w:rsid w:val="00D619CF"/>
    <w:rsid w:val="00D61AE6"/>
    <w:rsid w:val="00D61D25"/>
    <w:rsid w:val="00D61E65"/>
    <w:rsid w:val="00D61F98"/>
    <w:rsid w:val="00D61FE9"/>
    <w:rsid w:val="00D620DF"/>
    <w:rsid w:val="00D6239E"/>
    <w:rsid w:val="00D6250F"/>
    <w:rsid w:val="00D62760"/>
    <w:rsid w:val="00D62948"/>
    <w:rsid w:val="00D6301C"/>
    <w:rsid w:val="00D630D6"/>
    <w:rsid w:val="00D630D8"/>
    <w:rsid w:val="00D63207"/>
    <w:rsid w:val="00D637DD"/>
    <w:rsid w:val="00D63CE0"/>
    <w:rsid w:val="00D63D7F"/>
    <w:rsid w:val="00D63DF0"/>
    <w:rsid w:val="00D63E03"/>
    <w:rsid w:val="00D63F00"/>
    <w:rsid w:val="00D6406F"/>
    <w:rsid w:val="00D6487D"/>
    <w:rsid w:val="00D6492D"/>
    <w:rsid w:val="00D649CF"/>
    <w:rsid w:val="00D64A3B"/>
    <w:rsid w:val="00D64E65"/>
    <w:rsid w:val="00D64FAF"/>
    <w:rsid w:val="00D65087"/>
    <w:rsid w:val="00D65462"/>
    <w:rsid w:val="00D655ED"/>
    <w:rsid w:val="00D65648"/>
    <w:rsid w:val="00D656FB"/>
    <w:rsid w:val="00D65C45"/>
    <w:rsid w:val="00D65E60"/>
    <w:rsid w:val="00D65FD3"/>
    <w:rsid w:val="00D66037"/>
    <w:rsid w:val="00D664B7"/>
    <w:rsid w:val="00D66592"/>
    <w:rsid w:val="00D6668B"/>
    <w:rsid w:val="00D666CE"/>
    <w:rsid w:val="00D66900"/>
    <w:rsid w:val="00D66A0A"/>
    <w:rsid w:val="00D66DB0"/>
    <w:rsid w:val="00D66F2E"/>
    <w:rsid w:val="00D6724F"/>
    <w:rsid w:val="00D6737C"/>
    <w:rsid w:val="00D67608"/>
    <w:rsid w:val="00D67819"/>
    <w:rsid w:val="00D67987"/>
    <w:rsid w:val="00D67B0B"/>
    <w:rsid w:val="00D67BB5"/>
    <w:rsid w:val="00D67EAE"/>
    <w:rsid w:val="00D6A3BD"/>
    <w:rsid w:val="00D70000"/>
    <w:rsid w:val="00D70061"/>
    <w:rsid w:val="00D7023A"/>
    <w:rsid w:val="00D70337"/>
    <w:rsid w:val="00D705C1"/>
    <w:rsid w:val="00D705D0"/>
    <w:rsid w:val="00D70755"/>
    <w:rsid w:val="00D70804"/>
    <w:rsid w:val="00D7097F"/>
    <w:rsid w:val="00D70986"/>
    <w:rsid w:val="00D70A6A"/>
    <w:rsid w:val="00D70AB3"/>
    <w:rsid w:val="00D70B7C"/>
    <w:rsid w:val="00D70E3D"/>
    <w:rsid w:val="00D70E6F"/>
    <w:rsid w:val="00D711DB"/>
    <w:rsid w:val="00D7121D"/>
    <w:rsid w:val="00D7147A"/>
    <w:rsid w:val="00D7169D"/>
    <w:rsid w:val="00D71814"/>
    <w:rsid w:val="00D7194C"/>
    <w:rsid w:val="00D71996"/>
    <w:rsid w:val="00D71A29"/>
    <w:rsid w:val="00D71AE9"/>
    <w:rsid w:val="00D71CD2"/>
    <w:rsid w:val="00D71EEF"/>
    <w:rsid w:val="00D71FCA"/>
    <w:rsid w:val="00D7224B"/>
    <w:rsid w:val="00D7249F"/>
    <w:rsid w:val="00D72DED"/>
    <w:rsid w:val="00D72E4A"/>
    <w:rsid w:val="00D730CD"/>
    <w:rsid w:val="00D73844"/>
    <w:rsid w:val="00D7389D"/>
    <w:rsid w:val="00D739F4"/>
    <w:rsid w:val="00D73BD7"/>
    <w:rsid w:val="00D73E1A"/>
    <w:rsid w:val="00D74036"/>
    <w:rsid w:val="00D7405C"/>
    <w:rsid w:val="00D74163"/>
    <w:rsid w:val="00D7418F"/>
    <w:rsid w:val="00D74235"/>
    <w:rsid w:val="00D7423D"/>
    <w:rsid w:val="00D744F6"/>
    <w:rsid w:val="00D7454E"/>
    <w:rsid w:val="00D74660"/>
    <w:rsid w:val="00D74780"/>
    <w:rsid w:val="00D74784"/>
    <w:rsid w:val="00D748D4"/>
    <w:rsid w:val="00D74B59"/>
    <w:rsid w:val="00D74D52"/>
    <w:rsid w:val="00D74D9C"/>
    <w:rsid w:val="00D74F0F"/>
    <w:rsid w:val="00D74F5F"/>
    <w:rsid w:val="00D74FCC"/>
    <w:rsid w:val="00D74FE8"/>
    <w:rsid w:val="00D751C2"/>
    <w:rsid w:val="00D752B1"/>
    <w:rsid w:val="00D752E7"/>
    <w:rsid w:val="00D75474"/>
    <w:rsid w:val="00D75598"/>
    <w:rsid w:val="00D75781"/>
    <w:rsid w:val="00D759BB"/>
    <w:rsid w:val="00D75B2B"/>
    <w:rsid w:val="00D75DFF"/>
    <w:rsid w:val="00D75E1D"/>
    <w:rsid w:val="00D75F27"/>
    <w:rsid w:val="00D76191"/>
    <w:rsid w:val="00D76438"/>
    <w:rsid w:val="00D76456"/>
    <w:rsid w:val="00D7658A"/>
    <w:rsid w:val="00D76648"/>
    <w:rsid w:val="00D76746"/>
    <w:rsid w:val="00D767CF"/>
    <w:rsid w:val="00D767F5"/>
    <w:rsid w:val="00D76895"/>
    <w:rsid w:val="00D76A09"/>
    <w:rsid w:val="00D7731F"/>
    <w:rsid w:val="00D77347"/>
    <w:rsid w:val="00D773FC"/>
    <w:rsid w:val="00D774D0"/>
    <w:rsid w:val="00D77896"/>
    <w:rsid w:val="00D77AF1"/>
    <w:rsid w:val="00D77B85"/>
    <w:rsid w:val="00D77E21"/>
    <w:rsid w:val="00D800E4"/>
    <w:rsid w:val="00D8012F"/>
    <w:rsid w:val="00D801EA"/>
    <w:rsid w:val="00D804CB"/>
    <w:rsid w:val="00D8054E"/>
    <w:rsid w:val="00D806CD"/>
    <w:rsid w:val="00D80CA8"/>
    <w:rsid w:val="00D80DA3"/>
    <w:rsid w:val="00D80DB5"/>
    <w:rsid w:val="00D80DCE"/>
    <w:rsid w:val="00D80DF4"/>
    <w:rsid w:val="00D80ED7"/>
    <w:rsid w:val="00D81073"/>
    <w:rsid w:val="00D811EB"/>
    <w:rsid w:val="00D813CA"/>
    <w:rsid w:val="00D813E7"/>
    <w:rsid w:val="00D81437"/>
    <w:rsid w:val="00D81440"/>
    <w:rsid w:val="00D81502"/>
    <w:rsid w:val="00D815B8"/>
    <w:rsid w:val="00D816D3"/>
    <w:rsid w:val="00D8170D"/>
    <w:rsid w:val="00D819FB"/>
    <w:rsid w:val="00D81A5F"/>
    <w:rsid w:val="00D81B35"/>
    <w:rsid w:val="00D81B62"/>
    <w:rsid w:val="00D81D34"/>
    <w:rsid w:val="00D81E8C"/>
    <w:rsid w:val="00D81F3C"/>
    <w:rsid w:val="00D81FBE"/>
    <w:rsid w:val="00D82259"/>
    <w:rsid w:val="00D8237B"/>
    <w:rsid w:val="00D8257E"/>
    <w:rsid w:val="00D8264F"/>
    <w:rsid w:val="00D82A14"/>
    <w:rsid w:val="00D82A8F"/>
    <w:rsid w:val="00D82AA6"/>
    <w:rsid w:val="00D82B5A"/>
    <w:rsid w:val="00D82CD6"/>
    <w:rsid w:val="00D82F25"/>
    <w:rsid w:val="00D833A8"/>
    <w:rsid w:val="00D83661"/>
    <w:rsid w:val="00D837A8"/>
    <w:rsid w:val="00D8393E"/>
    <w:rsid w:val="00D839BC"/>
    <w:rsid w:val="00D83B1B"/>
    <w:rsid w:val="00D83B24"/>
    <w:rsid w:val="00D83D04"/>
    <w:rsid w:val="00D83D34"/>
    <w:rsid w:val="00D83E25"/>
    <w:rsid w:val="00D843CF"/>
    <w:rsid w:val="00D847C1"/>
    <w:rsid w:val="00D847C6"/>
    <w:rsid w:val="00D847DF"/>
    <w:rsid w:val="00D84A7F"/>
    <w:rsid w:val="00D84B7B"/>
    <w:rsid w:val="00D8509E"/>
    <w:rsid w:val="00D850D2"/>
    <w:rsid w:val="00D850E6"/>
    <w:rsid w:val="00D85233"/>
    <w:rsid w:val="00D85776"/>
    <w:rsid w:val="00D85E3D"/>
    <w:rsid w:val="00D85FEA"/>
    <w:rsid w:val="00D860D7"/>
    <w:rsid w:val="00D86162"/>
    <w:rsid w:val="00D8618F"/>
    <w:rsid w:val="00D866AE"/>
    <w:rsid w:val="00D86776"/>
    <w:rsid w:val="00D871F6"/>
    <w:rsid w:val="00D87402"/>
    <w:rsid w:val="00D8779C"/>
    <w:rsid w:val="00D87997"/>
    <w:rsid w:val="00D87ACA"/>
    <w:rsid w:val="00D87C84"/>
    <w:rsid w:val="00D87FE5"/>
    <w:rsid w:val="00D90076"/>
    <w:rsid w:val="00D90432"/>
    <w:rsid w:val="00D90476"/>
    <w:rsid w:val="00D9074B"/>
    <w:rsid w:val="00D907CA"/>
    <w:rsid w:val="00D9098E"/>
    <w:rsid w:val="00D90ACD"/>
    <w:rsid w:val="00D90B29"/>
    <w:rsid w:val="00D90B50"/>
    <w:rsid w:val="00D90EBE"/>
    <w:rsid w:val="00D91492"/>
    <w:rsid w:val="00D9159F"/>
    <w:rsid w:val="00D9190B"/>
    <w:rsid w:val="00D91991"/>
    <w:rsid w:val="00D91A51"/>
    <w:rsid w:val="00D91AE7"/>
    <w:rsid w:val="00D91E52"/>
    <w:rsid w:val="00D91E8C"/>
    <w:rsid w:val="00D91FB4"/>
    <w:rsid w:val="00D91FCB"/>
    <w:rsid w:val="00D91FFC"/>
    <w:rsid w:val="00D921BD"/>
    <w:rsid w:val="00D922E9"/>
    <w:rsid w:val="00D923EE"/>
    <w:rsid w:val="00D92420"/>
    <w:rsid w:val="00D92676"/>
    <w:rsid w:val="00D926FC"/>
    <w:rsid w:val="00D927BC"/>
    <w:rsid w:val="00D92903"/>
    <w:rsid w:val="00D929FD"/>
    <w:rsid w:val="00D92C46"/>
    <w:rsid w:val="00D92C87"/>
    <w:rsid w:val="00D92D62"/>
    <w:rsid w:val="00D92F2B"/>
    <w:rsid w:val="00D92F79"/>
    <w:rsid w:val="00D93237"/>
    <w:rsid w:val="00D93251"/>
    <w:rsid w:val="00D932DD"/>
    <w:rsid w:val="00D9335D"/>
    <w:rsid w:val="00D934DB"/>
    <w:rsid w:val="00D9351C"/>
    <w:rsid w:val="00D93556"/>
    <w:rsid w:val="00D93688"/>
    <w:rsid w:val="00D93716"/>
    <w:rsid w:val="00D93874"/>
    <w:rsid w:val="00D939C5"/>
    <w:rsid w:val="00D93A24"/>
    <w:rsid w:val="00D93B9E"/>
    <w:rsid w:val="00D93C74"/>
    <w:rsid w:val="00D93D74"/>
    <w:rsid w:val="00D93DAD"/>
    <w:rsid w:val="00D94263"/>
    <w:rsid w:val="00D94411"/>
    <w:rsid w:val="00D9443F"/>
    <w:rsid w:val="00D94552"/>
    <w:rsid w:val="00D94760"/>
    <w:rsid w:val="00D949F0"/>
    <w:rsid w:val="00D94C4C"/>
    <w:rsid w:val="00D94E29"/>
    <w:rsid w:val="00D94F4A"/>
    <w:rsid w:val="00D94F5A"/>
    <w:rsid w:val="00D95064"/>
    <w:rsid w:val="00D95081"/>
    <w:rsid w:val="00D9529D"/>
    <w:rsid w:val="00D95519"/>
    <w:rsid w:val="00D9560E"/>
    <w:rsid w:val="00D956AA"/>
    <w:rsid w:val="00D957A5"/>
    <w:rsid w:val="00D95A3B"/>
    <w:rsid w:val="00D95A3D"/>
    <w:rsid w:val="00D95B1B"/>
    <w:rsid w:val="00D95BC2"/>
    <w:rsid w:val="00D95FA7"/>
    <w:rsid w:val="00D95FD4"/>
    <w:rsid w:val="00D96469"/>
    <w:rsid w:val="00D9665C"/>
    <w:rsid w:val="00D966B6"/>
    <w:rsid w:val="00D96EB2"/>
    <w:rsid w:val="00D96EC6"/>
    <w:rsid w:val="00D96ED5"/>
    <w:rsid w:val="00D97166"/>
    <w:rsid w:val="00D971E8"/>
    <w:rsid w:val="00D9725D"/>
    <w:rsid w:val="00D9730A"/>
    <w:rsid w:val="00D97495"/>
    <w:rsid w:val="00D975CC"/>
    <w:rsid w:val="00D97777"/>
    <w:rsid w:val="00D9787A"/>
    <w:rsid w:val="00D978E2"/>
    <w:rsid w:val="00D978E5"/>
    <w:rsid w:val="00D97954"/>
    <w:rsid w:val="00D97A1F"/>
    <w:rsid w:val="00D97CC0"/>
    <w:rsid w:val="00D97CE9"/>
    <w:rsid w:val="00DA0076"/>
    <w:rsid w:val="00DA01A0"/>
    <w:rsid w:val="00DA0444"/>
    <w:rsid w:val="00DA04BA"/>
    <w:rsid w:val="00DA04EF"/>
    <w:rsid w:val="00DA05D8"/>
    <w:rsid w:val="00DA0614"/>
    <w:rsid w:val="00DA07F0"/>
    <w:rsid w:val="00DA090E"/>
    <w:rsid w:val="00DA0AE5"/>
    <w:rsid w:val="00DA0B63"/>
    <w:rsid w:val="00DA0D1C"/>
    <w:rsid w:val="00DA0E2B"/>
    <w:rsid w:val="00DA0EBA"/>
    <w:rsid w:val="00DA1266"/>
    <w:rsid w:val="00DA12DA"/>
    <w:rsid w:val="00DA130B"/>
    <w:rsid w:val="00DA1392"/>
    <w:rsid w:val="00DA13E0"/>
    <w:rsid w:val="00DA14B3"/>
    <w:rsid w:val="00DA1520"/>
    <w:rsid w:val="00DA16F4"/>
    <w:rsid w:val="00DA170C"/>
    <w:rsid w:val="00DA1A09"/>
    <w:rsid w:val="00DA1BD6"/>
    <w:rsid w:val="00DA1EBF"/>
    <w:rsid w:val="00DA1F23"/>
    <w:rsid w:val="00DA1FAD"/>
    <w:rsid w:val="00DA1FD7"/>
    <w:rsid w:val="00DA22CF"/>
    <w:rsid w:val="00DA24BF"/>
    <w:rsid w:val="00DA26A3"/>
    <w:rsid w:val="00DA2835"/>
    <w:rsid w:val="00DA2851"/>
    <w:rsid w:val="00DA2A68"/>
    <w:rsid w:val="00DA2B59"/>
    <w:rsid w:val="00DA2DA1"/>
    <w:rsid w:val="00DA2E90"/>
    <w:rsid w:val="00DA32CA"/>
    <w:rsid w:val="00DA3468"/>
    <w:rsid w:val="00DA3DF8"/>
    <w:rsid w:val="00DA3DF9"/>
    <w:rsid w:val="00DA402C"/>
    <w:rsid w:val="00DA4473"/>
    <w:rsid w:val="00DA447E"/>
    <w:rsid w:val="00DA4593"/>
    <w:rsid w:val="00DA48A6"/>
    <w:rsid w:val="00DA4B32"/>
    <w:rsid w:val="00DA4CF1"/>
    <w:rsid w:val="00DA4E47"/>
    <w:rsid w:val="00DA53C1"/>
    <w:rsid w:val="00DA5507"/>
    <w:rsid w:val="00DA55B7"/>
    <w:rsid w:val="00DA55FC"/>
    <w:rsid w:val="00DA5711"/>
    <w:rsid w:val="00DA576A"/>
    <w:rsid w:val="00DA5C00"/>
    <w:rsid w:val="00DA5C75"/>
    <w:rsid w:val="00DA5CC6"/>
    <w:rsid w:val="00DA5CDD"/>
    <w:rsid w:val="00DA5D30"/>
    <w:rsid w:val="00DA5EEA"/>
    <w:rsid w:val="00DA5F3F"/>
    <w:rsid w:val="00DA65E1"/>
    <w:rsid w:val="00DA697D"/>
    <w:rsid w:val="00DA6C4A"/>
    <w:rsid w:val="00DA6C9B"/>
    <w:rsid w:val="00DA6D20"/>
    <w:rsid w:val="00DA6E48"/>
    <w:rsid w:val="00DA6EBB"/>
    <w:rsid w:val="00DA6EEA"/>
    <w:rsid w:val="00DA737E"/>
    <w:rsid w:val="00DA7389"/>
    <w:rsid w:val="00DA745A"/>
    <w:rsid w:val="00DA7487"/>
    <w:rsid w:val="00DA768D"/>
    <w:rsid w:val="00DA793F"/>
    <w:rsid w:val="00DA7A28"/>
    <w:rsid w:val="00DA7AF1"/>
    <w:rsid w:val="00DA7E17"/>
    <w:rsid w:val="00DB037F"/>
    <w:rsid w:val="00DB05D8"/>
    <w:rsid w:val="00DB0693"/>
    <w:rsid w:val="00DB06EF"/>
    <w:rsid w:val="00DB0B74"/>
    <w:rsid w:val="00DB0CEF"/>
    <w:rsid w:val="00DB0EB5"/>
    <w:rsid w:val="00DB0F3C"/>
    <w:rsid w:val="00DB1389"/>
    <w:rsid w:val="00DB1593"/>
    <w:rsid w:val="00DB162A"/>
    <w:rsid w:val="00DB1700"/>
    <w:rsid w:val="00DB17FB"/>
    <w:rsid w:val="00DB1903"/>
    <w:rsid w:val="00DB199C"/>
    <w:rsid w:val="00DB1C36"/>
    <w:rsid w:val="00DB1E6E"/>
    <w:rsid w:val="00DB2235"/>
    <w:rsid w:val="00DB2270"/>
    <w:rsid w:val="00DB2296"/>
    <w:rsid w:val="00DB24E4"/>
    <w:rsid w:val="00DB27F8"/>
    <w:rsid w:val="00DB289B"/>
    <w:rsid w:val="00DB28B9"/>
    <w:rsid w:val="00DB2A25"/>
    <w:rsid w:val="00DB2EE2"/>
    <w:rsid w:val="00DB3142"/>
    <w:rsid w:val="00DB33D4"/>
    <w:rsid w:val="00DB3A71"/>
    <w:rsid w:val="00DB3ABD"/>
    <w:rsid w:val="00DB3ACC"/>
    <w:rsid w:val="00DB3B05"/>
    <w:rsid w:val="00DB3B7B"/>
    <w:rsid w:val="00DB3BEB"/>
    <w:rsid w:val="00DB3C89"/>
    <w:rsid w:val="00DB3EF1"/>
    <w:rsid w:val="00DB3F38"/>
    <w:rsid w:val="00DB4023"/>
    <w:rsid w:val="00DB4812"/>
    <w:rsid w:val="00DB4909"/>
    <w:rsid w:val="00DB4921"/>
    <w:rsid w:val="00DB4A75"/>
    <w:rsid w:val="00DB4D1A"/>
    <w:rsid w:val="00DB4FC1"/>
    <w:rsid w:val="00DB5218"/>
    <w:rsid w:val="00DB53BF"/>
    <w:rsid w:val="00DB57F3"/>
    <w:rsid w:val="00DB5822"/>
    <w:rsid w:val="00DB5931"/>
    <w:rsid w:val="00DB596A"/>
    <w:rsid w:val="00DB59EC"/>
    <w:rsid w:val="00DB5C16"/>
    <w:rsid w:val="00DB5DD4"/>
    <w:rsid w:val="00DB5FA6"/>
    <w:rsid w:val="00DB623F"/>
    <w:rsid w:val="00DB65C8"/>
    <w:rsid w:val="00DB6732"/>
    <w:rsid w:val="00DB6803"/>
    <w:rsid w:val="00DB69E9"/>
    <w:rsid w:val="00DB6B5D"/>
    <w:rsid w:val="00DB6CCF"/>
    <w:rsid w:val="00DB6EBF"/>
    <w:rsid w:val="00DB6FD3"/>
    <w:rsid w:val="00DB701F"/>
    <w:rsid w:val="00DB71C2"/>
    <w:rsid w:val="00DB7566"/>
    <w:rsid w:val="00DB7803"/>
    <w:rsid w:val="00DB78E1"/>
    <w:rsid w:val="00DB797F"/>
    <w:rsid w:val="00DB7BFD"/>
    <w:rsid w:val="00DB7D0D"/>
    <w:rsid w:val="00DB7F2A"/>
    <w:rsid w:val="00DC0056"/>
    <w:rsid w:val="00DC0249"/>
    <w:rsid w:val="00DC0291"/>
    <w:rsid w:val="00DC030F"/>
    <w:rsid w:val="00DC0415"/>
    <w:rsid w:val="00DC0536"/>
    <w:rsid w:val="00DC0842"/>
    <w:rsid w:val="00DC0886"/>
    <w:rsid w:val="00DC0AC3"/>
    <w:rsid w:val="00DC0C47"/>
    <w:rsid w:val="00DC10E0"/>
    <w:rsid w:val="00DC117C"/>
    <w:rsid w:val="00DC12BF"/>
    <w:rsid w:val="00DC1461"/>
    <w:rsid w:val="00DC1C2F"/>
    <w:rsid w:val="00DC1D6F"/>
    <w:rsid w:val="00DC1EC6"/>
    <w:rsid w:val="00DC1F01"/>
    <w:rsid w:val="00DC1F20"/>
    <w:rsid w:val="00DC23A2"/>
    <w:rsid w:val="00DC24C9"/>
    <w:rsid w:val="00DC24E5"/>
    <w:rsid w:val="00DC26E1"/>
    <w:rsid w:val="00DC2930"/>
    <w:rsid w:val="00DC298E"/>
    <w:rsid w:val="00DC29D9"/>
    <w:rsid w:val="00DC2B23"/>
    <w:rsid w:val="00DC2D9D"/>
    <w:rsid w:val="00DC364A"/>
    <w:rsid w:val="00DC3AD5"/>
    <w:rsid w:val="00DC3C6D"/>
    <w:rsid w:val="00DC3D98"/>
    <w:rsid w:val="00DC4107"/>
    <w:rsid w:val="00DC41C0"/>
    <w:rsid w:val="00DC42FF"/>
    <w:rsid w:val="00DC46E7"/>
    <w:rsid w:val="00DC472C"/>
    <w:rsid w:val="00DC4C4A"/>
    <w:rsid w:val="00DC4E3D"/>
    <w:rsid w:val="00DC50BD"/>
    <w:rsid w:val="00DC5124"/>
    <w:rsid w:val="00DC545A"/>
    <w:rsid w:val="00DC5633"/>
    <w:rsid w:val="00DC564D"/>
    <w:rsid w:val="00DC56CA"/>
    <w:rsid w:val="00DC5807"/>
    <w:rsid w:val="00DC5845"/>
    <w:rsid w:val="00DC6044"/>
    <w:rsid w:val="00DC6182"/>
    <w:rsid w:val="00DC627A"/>
    <w:rsid w:val="00DC6354"/>
    <w:rsid w:val="00DC657A"/>
    <w:rsid w:val="00DC68DF"/>
    <w:rsid w:val="00DC695A"/>
    <w:rsid w:val="00DC6C74"/>
    <w:rsid w:val="00DC6E94"/>
    <w:rsid w:val="00DC6FD2"/>
    <w:rsid w:val="00DC7142"/>
    <w:rsid w:val="00DC7365"/>
    <w:rsid w:val="00DC7399"/>
    <w:rsid w:val="00DC749F"/>
    <w:rsid w:val="00DC74C5"/>
    <w:rsid w:val="00DC7561"/>
    <w:rsid w:val="00DC75A9"/>
    <w:rsid w:val="00DC7729"/>
    <w:rsid w:val="00DC775B"/>
    <w:rsid w:val="00DC777D"/>
    <w:rsid w:val="00DC77E0"/>
    <w:rsid w:val="00DC7922"/>
    <w:rsid w:val="00DC7A4F"/>
    <w:rsid w:val="00DC7AF0"/>
    <w:rsid w:val="00DC7C5D"/>
    <w:rsid w:val="00DC7CB8"/>
    <w:rsid w:val="00DC7DD0"/>
    <w:rsid w:val="00DC7F21"/>
    <w:rsid w:val="00DC7F61"/>
    <w:rsid w:val="00DC7F94"/>
    <w:rsid w:val="00DC7FDC"/>
    <w:rsid w:val="00DD00F4"/>
    <w:rsid w:val="00DD00FF"/>
    <w:rsid w:val="00DD017E"/>
    <w:rsid w:val="00DD0206"/>
    <w:rsid w:val="00DD0277"/>
    <w:rsid w:val="00DD02E0"/>
    <w:rsid w:val="00DD0369"/>
    <w:rsid w:val="00DD0444"/>
    <w:rsid w:val="00DD0642"/>
    <w:rsid w:val="00DD0716"/>
    <w:rsid w:val="00DD0764"/>
    <w:rsid w:val="00DD0ADD"/>
    <w:rsid w:val="00DD0AE6"/>
    <w:rsid w:val="00DD0B74"/>
    <w:rsid w:val="00DD0CE4"/>
    <w:rsid w:val="00DD0D92"/>
    <w:rsid w:val="00DD0F69"/>
    <w:rsid w:val="00DD100C"/>
    <w:rsid w:val="00DD1101"/>
    <w:rsid w:val="00DD1342"/>
    <w:rsid w:val="00DD13D0"/>
    <w:rsid w:val="00DD15A4"/>
    <w:rsid w:val="00DD1702"/>
    <w:rsid w:val="00DD176A"/>
    <w:rsid w:val="00DD181B"/>
    <w:rsid w:val="00DD189C"/>
    <w:rsid w:val="00DD18DD"/>
    <w:rsid w:val="00DD1C0D"/>
    <w:rsid w:val="00DD2060"/>
    <w:rsid w:val="00DD20E5"/>
    <w:rsid w:val="00DD23C5"/>
    <w:rsid w:val="00DD257B"/>
    <w:rsid w:val="00DD27C3"/>
    <w:rsid w:val="00DD2858"/>
    <w:rsid w:val="00DD28C1"/>
    <w:rsid w:val="00DD2964"/>
    <w:rsid w:val="00DD296C"/>
    <w:rsid w:val="00DD29DC"/>
    <w:rsid w:val="00DD2AC8"/>
    <w:rsid w:val="00DD2C2C"/>
    <w:rsid w:val="00DD2C3F"/>
    <w:rsid w:val="00DD2D9D"/>
    <w:rsid w:val="00DD3163"/>
    <w:rsid w:val="00DD31BD"/>
    <w:rsid w:val="00DD3233"/>
    <w:rsid w:val="00DD355E"/>
    <w:rsid w:val="00DD35B0"/>
    <w:rsid w:val="00DD35BC"/>
    <w:rsid w:val="00DD36FF"/>
    <w:rsid w:val="00DD37CA"/>
    <w:rsid w:val="00DD39DE"/>
    <w:rsid w:val="00DD3E5F"/>
    <w:rsid w:val="00DD3EB2"/>
    <w:rsid w:val="00DD3EEF"/>
    <w:rsid w:val="00DD41D7"/>
    <w:rsid w:val="00DD4387"/>
    <w:rsid w:val="00DD43B8"/>
    <w:rsid w:val="00DD43C0"/>
    <w:rsid w:val="00DD4478"/>
    <w:rsid w:val="00DD44FB"/>
    <w:rsid w:val="00DD4732"/>
    <w:rsid w:val="00DD47BD"/>
    <w:rsid w:val="00DD48D6"/>
    <w:rsid w:val="00DD4ACC"/>
    <w:rsid w:val="00DD4AE5"/>
    <w:rsid w:val="00DD4B6E"/>
    <w:rsid w:val="00DD4B7A"/>
    <w:rsid w:val="00DD4CD5"/>
    <w:rsid w:val="00DD4F98"/>
    <w:rsid w:val="00DD4FF5"/>
    <w:rsid w:val="00DD5164"/>
    <w:rsid w:val="00DD546B"/>
    <w:rsid w:val="00DD5497"/>
    <w:rsid w:val="00DD599E"/>
    <w:rsid w:val="00DD5DA8"/>
    <w:rsid w:val="00DD5E5C"/>
    <w:rsid w:val="00DD6146"/>
    <w:rsid w:val="00DD6432"/>
    <w:rsid w:val="00DD65B6"/>
    <w:rsid w:val="00DD66C9"/>
    <w:rsid w:val="00DD66F2"/>
    <w:rsid w:val="00DD674E"/>
    <w:rsid w:val="00DD69BA"/>
    <w:rsid w:val="00DD69BB"/>
    <w:rsid w:val="00DD6B20"/>
    <w:rsid w:val="00DD6BFB"/>
    <w:rsid w:val="00DD6C65"/>
    <w:rsid w:val="00DD6D16"/>
    <w:rsid w:val="00DD6F61"/>
    <w:rsid w:val="00DD7097"/>
    <w:rsid w:val="00DD7214"/>
    <w:rsid w:val="00DD7215"/>
    <w:rsid w:val="00DD7303"/>
    <w:rsid w:val="00DD739B"/>
    <w:rsid w:val="00DD73D0"/>
    <w:rsid w:val="00DD77BD"/>
    <w:rsid w:val="00DD782E"/>
    <w:rsid w:val="00DD789E"/>
    <w:rsid w:val="00DD78D8"/>
    <w:rsid w:val="00DD7921"/>
    <w:rsid w:val="00DD7A46"/>
    <w:rsid w:val="00DD7A93"/>
    <w:rsid w:val="00DD7AFB"/>
    <w:rsid w:val="00DD7B11"/>
    <w:rsid w:val="00DD7E6D"/>
    <w:rsid w:val="00DD7EFC"/>
    <w:rsid w:val="00DE01A4"/>
    <w:rsid w:val="00DE01E8"/>
    <w:rsid w:val="00DE0231"/>
    <w:rsid w:val="00DE03FE"/>
    <w:rsid w:val="00DE0441"/>
    <w:rsid w:val="00DE06C5"/>
    <w:rsid w:val="00DE076A"/>
    <w:rsid w:val="00DE087F"/>
    <w:rsid w:val="00DE08DA"/>
    <w:rsid w:val="00DE09CD"/>
    <w:rsid w:val="00DE10AF"/>
    <w:rsid w:val="00DE126B"/>
    <w:rsid w:val="00DE1338"/>
    <w:rsid w:val="00DE17DF"/>
    <w:rsid w:val="00DE196C"/>
    <w:rsid w:val="00DE1BAC"/>
    <w:rsid w:val="00DE1E9C"/>
    <w:rsid w:val="00DE20BF"/>
    <w:rsid w:val="00DE20E4"/>
    <w:rsid w:val="00DE24B5"/>
    <w:rsid w:val="00DE255D"/>
    <w:rsid w:val="00DE29E0"/>
    <w:rsid w:val="00DE2A7A"/>
    <w:rsid w:val="00DE2AE4"/>
    <w:rsid w:val="00DE2C64"/>
    <w:rsid w:val="00DE2CF3"/>
    <w:rsid w:val="00DE3200"/>
    <w:rsid w:val="00DE3555"/>
    <w:rsid w:val="00DE3A1E"/>
    <w:rsid w:val="00DE3A7C"/>
    <w:rsid w:val="00DE3DD3"/>
    <w:rsid w:val="00DE3F77"/>
    <w:rsid w:val="00DE4094"/>
    <w:rsid w:val="00DE40AB"/>
    <w:rsid w:val="00DE47F4"/>
    <w:rsid w:val="00DE4A57"/>
    <w:rsid w:val="00DE4D75"/>
    <w:rsid w:val="00DE4D8F"/>
    <w:rsid w:val="00DE4DD7"/>
    <w:rsid w:val="00DE4E7F"/>
    <w:rsid w:val="00DE4EBC"/>
    <w:rsid w:val="00DE4F9B"/>
    <w:rsid w:val="00DE5512"/>
    <w:rsid w:val="00DE552F"/>
    <w:rsid w:val="00DE56D8"/>
    <w:rsid w:val="00DE572C"/>
    <w:rsid w:val="00DE574B"/>
    <w:rsid w:val="00DE59AD"/>
    <w:rsid w:val="00DE5EA1"/>
    <w:rsid w:val="00DE61E7"/>
    <w:rsid w:val="00DE65FA"/>
    <w:rsid w:val="00DE674B"/>
    <w:rsid w:val="00DE6953"/>
    <w:rsid w:val="00DE6E12"/>
    <w:rsid w:val="00DE6F03"/>
    <w:rsid w:val="00DE6FDF"/>
    <w:rsid w:val="00DE7221"/>
    <w:rsid w:val="00DE72A0"/>
    <w:rsid w:val="00DE73CC"/>
    <w:rsid w:val="00DE771E"/>
    <w:rsid w:val="00DE7867"/>
    <w:rsid w:val="00DE7AD6"/>
    <w:rsid w:val="00DE7D14"/>
    <w:rsid w:val="00DE7D37"/>
    <w:rsid w:val="00DE7D44"/>
    <w:rsid w:val="00DF0131"/>
    <w:rsid w:val="00DF014B"/>
    <w:rsid w:val="00DF034B"/>
    <w:rsid w:val="00DF06C3"/>
    <w:rsid w:val="00DF06CF"/>
    <w:rsid w:val="00DF0A57"/>
    <w:rsid w:val="00DF0ACE"/>
    <w:rsid w:val="00DF0DEE"/>
    <w:rsid w:val="00DF0E70"/>
    <w:rsid w:val="00DF0FDE"/>
    <w:rsid w:val="00DF1191"/>
    <w:rsid w:val="00DF1222"/>
    <w:rsid w:val="00DF1377"/>
    <w:rsid w:val="00DF1421"/>
    <w:rsid w:val="00DF145F"/>
    <w:rsid w:val="00DF16DC"/>
    <w:rsid w:val="00DF171B"/>
    <w:rsid w:val="00DF172E"/>
    <w:rsid w:val="00DF195D"/>
    <w:rsid w:val="00DF1BA4"/>
    <w:rsid w:val="00DF1C72"/>
    <w:rsid w:val="00DF1CE9"/>
    <w:rsid w:val="00DF1FC3"/>
    <w:rsid w:val="00DF1FC8"/>
    <w:rsid w:val="00DF2553"/>
    <w:rsid w:val="00DF2804"/>
    <w:rsid w:val="00DF2882"/>
    <w:rsid w:val="00DF2BFD"/>
    <w:rsid w:val="00DF2C6D"/>
    <w:rsid w:val="00DF2DD8"/>
    <w:rsid w:val="00DF2F44"/>
    <w:rsid w:val="00DF2F46"/>
    <w:rsid w:val="00DF2FA3"/>
    <w:rsid w:val="00DF312A"/>
    <w:rsid w:val="00DF33ED"/>
    <w:rsid w:val="00DF3943"/>
    <w:rsid w:val="00DF3A91"/>
    <w:rsid w:val="00DF3C95"/>
    <w:rsid w:val="00DF3E22"/>
    <w:rsid w:val="00DF4321"/>
    <w:rsid w:val="00DF4357"/>
    <w:rsid w:val="00DF4370"/>
    <w:rsid w:val="00DF43B5"/>
    <w:rsid w:val="00DF4585"/>
    <w:rsid w:val="00DF458D"/>
    <w:rsid w:val="00DF46CC"/>
    <w:rsid w:val="00DF46D2"/>
    <w:rsid w:val="00DF48E2"/>
    <w:rsid w:val="00DF4970"/>
    <w:rsid w:val="00DF4A22"/>
    <w:rsid w:val="00DF4B88"/>
    <w:rsid w:val="00DF4E14"/>
    <w:rsid w:val="00DF4FE7"/>
    <w:rsid w:val="00DF5101"/>
    <w:rsid w:val="00DF51AC"/>
    <w:rsid w:val="00DF5401"/>
    <w:rsid w:val="00DF540A"/>
    <w:rsid w:val="00DF56DA"/>
    <w:rsid w:val="00DF5818"/>
    <w:rsid w:val="00DF5857"/>
    <w:rsid w:val="00DF5ADC"/>
    <w:rsid w:val="00DF5B8E"/>
    <w:rsid w:val="00DF5DAF"/>
    <w:rsid w:val="00DF614F"/>
    <w:rsid w:val="00DF64D8"/>
    <w:rsid w:val="00DF659A"/>
    <w:rsid w:val="00DF660D"/>
    <w:rsid w:val="00DF672B"/>
    <w:rsid w:val="00DF6A18"/>
    <w:rsid w:val="00DF6DF7"/>
    <w:rsid w:val="00DF6EF4"/>
    <w:rsid w:val="00DF6F0C"/>
    <w:rsid w:val="00DF7407"/>
    <w:rsid w:val="00DF7670"/>
    <w:rsid w:val="00DF7674"/>
    <w:rsid w:val="00DF76F6"/>
    <w:rsid w:val="00DF771D"/>
    <w:rsid w:val="00DF77BB"/>
    <w:rsid w:val="00DF7853"/>
    <w:rsid w:val="00DF7875"/>
    <w:rsid w:val="00DF7CF8"/>
    <w:rsid w:val="00DF7DA1"/>
    <w:rsid w:val="00DF7F37"/>
    <w:rsid w:val="00DF7F49"/>
    <w:rsid w:val="00E0060E"/>
    <w:rsid w:val="00E00952"/>
    <w:rsid w:val="00E00DDF"/>
    <w:rsid w:val="00E00E26"/>
    <w:rsid w:val="00E00E68"/>
    <w:rsid w:val="00E013CE"/>
    <w:rsid w:val="00E01459"/>
    <w:rsid w:val="00E0149A"/>
    <w:rsid w:val="00E0157C"/>
    <w:rsid w:val="00E01760"/>
    <w:rsid w:val="00E017D2"/>
    <w:rsid w:val="00E017FD"/>
    <w:rsid w:val="00E01A9F"/>
    <w:rsid w:val="00E01BAF"/>
    <w:rsid w:val="00E01BB1"/>
    <w:rsid w:val="00E02055"/>
    <w:rsid w:val="00E02577"/>
    <w:rsid w:val="00E025C2"/>
    <w:rsid w:val="00E027F8"/>
    <w:rsid w:val="00E028C1"/>
    <w:rsid w:val="00E02B2A"/>
    <w:rsid w:val="00E02C6C"/>
    <w:rsid w:val="00E03145"/>
    <w:rsid w:val="00E031ED"/>
    <w:rsid w:val="00E03208"/>
    <w:rsid w:val="00E03225"/>
    <w:rsid w:val="00E0322E"/>
    <w:rsid w:val="00E0325D"/>
    <w:rsid w:val="00E032BB"/>
    <w:rsid w:val="00E035EF"/>
    <w:rsid w:val="00E036E1"/>
    <w:rsid w:val="00E03757"/>
    <w:rsid w:val="00E037B5"/>
    <w:rsid w:val="00E0381D"/>
    <w:rsid w:val="00E038A0"/>
    <w:rsid w:val="00E03992"/>
    <w:rsid w:val="00E039EE"/>
    <w:rsid w:val="00E03A64"/>
    <w:rsid w:val="00E03A72"/>
    <w:rsid w:val="00E03BE9"/>
    <w:rsid w:val="00E03D38"/>
    <w:rsid w:val="00E0441D"/>
    <w:rsid w:val="00E044C2"/>
    <w:rsid w:val="00E044E0"/>
    <w:rsid w:val="00E04572"/>
    <w:rsid w:val="00E046E5"/>
    <w:rsid w:val="00E04813"/>
    <w:rsid w:val="00E048A6"/>
    <w:rsid w:val="00E0492F"/>
    <w:rsid w:val="00E04D70"/>
    <w:rsid w:val="00E04D78"/>
    <w:rsid w:val="00E04D92"/>
    <w:rsid w:val="00E04DFE"/>
    <w:rsid w:val="00E05494"/>
    <w:rsid w:val="00E054C3"/>
    <w:rsid w:val="00E05506"/>
    <w:rsid w:val="00E05682"/>
    <w:rsid w:val="00E05719"/>
    <w:rsid w:val="00E057A2"/>
    <w:rsid w:val="00E058D6"/>
    <w:rsid w:val="00E0590F"/>
    <w:rsid w:val="00E05977"/>
    <w:rsid w:val="00E059FF"/>
    <w:rsid w:val="00E05B1D"/>
    <w:rsid w:val="00E05C35"/>
    <w:rsid w:val="00E05D08"/>
    <w:rsid w:val="00E05DD3"/>
    <w:rsid w:val="00E05EE2"/>
    <w:rsid w:val="00E06199"/>
    <w:rsid w:val="00E06263"/>
    <w:rsid w:val="00E06326"/>
    <w:rsid w:val="00E06524"/>
    <w:rsid w:val="00E06548"/>
    <w:rsid w:val="00E066D0"/>
    <w:rsid w:val="00E066F0"/>
    <w:rsid w:val="00E06845"/>
    <w:rsid w:val="00E06871"/>
    <w:rsid w:val="00E06A49"/>
    <w:rsid w:val="00E06C6C"/>
    <w:rsid w:val="00E06CAB"/>
    <w:rsid w:val="00E06D1B"/>
    <w:rsid w:val="00E06DF5"/>
    <w:rsid w:val="00E0716E"/>
    <w:rsid w:val="00E07228"/>
    <w:rsid w:val="00E0742C"/>
    <w:rsid w:val="00E0748A"/>
    <w:rsid w:val="00E07DD0"/>
    <w:rsid w:val="00E07E99"/>
    <w:rsid w:val="00E07F66"/>
    <w:rsid w:val="00E10630"/>
    <w:rsid w:val="00E1064B"/>
    <w:rsid w:val="00E10723"/>
    <w:rsid w:val="00E108B0"/>
    <w:rsid w:val="00E108BD"/>
    <w:rsid w:val="00E10AF4"/>
    <w:rsid w:val="00E10D39"/>
    <w:rsid w:val="00E1129A"/>
    <w:rsid w:val="00E11358"/>
    <w:rsid w:val="00E114C4"/>
    <w:rsid w:val="00E114D7"/>
    <w:rsid w:val="00E114DD"/>
    <w:rsid w:val="00E11500"/>
    <w:rsid w:val="00E115E3"/>
    <w:rsid w:val="00E1169C"/>
    <w:rsid w:val="00E11CE9"/>
    <w:rsid w:val="00E11EC9"/>
    <w:rsid w:val="00E11ED9"/>
    <w:rsid w:val="00E11F30"/>
    <w:rsid w:val="00E11F5E"/>
    <w:rsid w:val="00E12104"/>
    <w:rsid w:val="00E12151"/>
    <w:rsid w:val="00E12166"/>
    <w:rsid w:val="00E1223D"/>
    <w:rsid w:val="00E12548"/>
    <w:rsid w:val="00E125BE"/>
    <w:rsid w:val="00E12B0C"/>
    <w:rsid w:val="00E12CAC"/>
    <w:rsid w:val="00E12D5F"/>
    <w:rsid w:val="00E12F10"/>
    <w:rsid w:val="00E1301E"/>
    <w:rsid w:val="00E1323C"/>
    <w:rsid w:val="00E13381"/>
    <w:rsid w:val="00E134B2"/>
    <w:rsid w:val="00E136D4"/>
    <w:rsid w:val="00E13B0D"/>
    <w:rsid w:val="00E13CB7"/>
    <w:rsid w:val="00E13CE8"/>
    <w:rsid w:val="00E1417A"/>
    <w:rsid w:val="00E141C9"/>
    <w:rsid w:val="00E14299"/>
    <w:rsid w:val="00E14322"/>
    <w:rsid w:val="00E144E6"/>
    <w:rsid w:val="00E14638"/>
    <w:rsid w:val="00E1472E"/>
    <w:rsid w:val="00E147FC"/>
    <w:rsid w:val="00E149BB"/>
    <w:rsid w:val="00E14A6B"/>
    <w:rsid w:val="00E14CE1"/>
    <w:rsid w:val="00E14E2A"/>
    <w:rsid w:val="00E14E96"/>
    <w:rsid w:val="00E14F6A"/>
    <w:rsid w:val="00E15230"/>
    <w:rsid w:val="00E152E8"/>
    <w:rsid w:val="00E157AB"/>
    <w:rsid w:val="00E15928"/>
    <w:rsid w:val="00E15941"/>
    <w:rsid w:val="00E15B63"/>
    <w:rsid w:val="00E15C51"/>
    <w:rsid w:val="00E1601A"/>
    <w:rsid w:val="00E160BB"/>
    <w:rsid w:val="00E16657"/>
    <w:rsid w:val="00E16910"/>
    <w:rsid w:val="00E1695E"/>
    <w:rsid w:val="00E169DA"/>
    <w:rsid w:val="00E16B43"/>
    <w:rsid w:val="00E16BA2"/>
    <w:rsid w:val="00E16D70"/>
    <w:rsid w:val="00E16DC3"/>
    <w:rsid w:val="00E16FB2"/>
    <w:rsid w:val="00E16FD4"/>
    <w:rsid w:val="00E17316"/>
    <w:rsid w:val="00E1737D"/>
    <w:rsid w:val="00E173B5"/>
    <w:rsid w:val="00E173EF"/>
    <w:rsid w:val="00E1751B"/>
    <w:rsid w:val="00E176E4"/>
    <w:rsid w:val="00E17927"/>
    <w:rsid w:val="00E17BE2"/>
    <w:rsid w:val="00E17CBE"/>
    <w:rsid w:val="00E17D7D"/>
    <w:rsid w:val="00E200EC"/>
    <w:rsid w:val="00E2026A"/>
    <w:rsid w:val="00E2029E"/>
    <w:rsid w:val="00E20874"/>
    <w:rsid w:val="00E208A3"/>
    <w:rsid w:val="00E20A19"/>
    <w:rsid w:val="00E20EA0"/>
    <w:rsid w:val="00E21099"/>
    <w:rsid w:val="00E214CE"/>
    <w:rsid w:val="00E2152B"/>
    <w:rsid w:val="00E21732"/>
    <w:rsid w:val="00E218B0"/>
    <w:rsid w:val="00E219E9"/>
    <w:rsid w:val="00E21AE4"/>
    <w:rsid w:val="00E21C65"/>
    <w:rsid w:val="00E21CEB"/>
    <w:rsid w:val="00E21D10"/>
    <w:rsid w:val="00E21DC1"/>
    <w:rsid w:val="00E21E08"/>
    <w:rsid w:val="00E21F88"/>
    <w:rsid w:val="00E21FCC"/>
    <w:rsid w:val="00E2205D"/>
    <w:rsid w:val="00E22069"/>
    <w:rsid w:val="00E2229B"/>
    <w:rsid w:val="00E22523"/>
    <w:rsid w:val="00E22526"/>
    <w:rsid w:val="00E225B6"/>
    <w:rsid w:val="00E22B18"/>
    <w:rsid w:val="00E22BFF"/>
    <w:rsid w:val="00E22D79"/>
    <w:rsid w:val="00E22F7A"/>
    <w:rsid w:val="00E230F4"/>
    <w:rsid w:val="00E23981"/>
    <w:rsid w:val="00E23A02"/>
    <w:rsid w:val="00E23B32"/>
    <w:rsid w:val="00E23B67"/>
    <w:rsid w:val="00E24019"/>
    <w:rsid w:val="00E2416D"/>
    <w:rsid w:val="00E24333"/>
    <w:rsid w:val="00E2448F"/>
    <w:rsid w:val="00E2467A"/>
    <w:rsid w:val="00E24A72"/>
    <w:rsid w:val="00E25328"/>
    <w:rsid w:val="00E25554"/>
    <w:rsid w:val="00E25BE3"/>
    <w:rsid w:val="00E25D0B"/>
    <w:rsid w:val="00E25DF0"/>
    <w:rsid w:val="00E25EA2"/>
    <w:rsid w:val="00E25F1B"/>
    <w:rsid w:val="00E2602F"/>
    <w:rsid w:val="00E2607B"/>
    <w:rsid w:val="00E26288"/>
    <w:rsid w:val="00E262CA"/>
    <w:rsid w:val="00E262D9"/>
    <w:rsid w:val="00E2639F"/>
    <w:rsid w:val="00E26503"/>
    <w:rsid w:val="00E26668"/>
    <w:rsid w:val="00E2666A"/>
    <w:rsid w:val="00E26754"/>
    <w:rsid w:val="00E26C13"/>
    <w:rsid w:val="00E270AE"/>
    <w:rsid w:val="00E27236"/>
    <w:rsid w:val="00E272BE"/>
    <w:rsid w:val="00E2733F"/>
    <w:rsid w:val="00E27C69"/>
    <w:rsid w:val="00E27D6B"/>
    <w:rsid w:val="00E27E7F"/>
    <w:rsid w:val="00E27F32"/>
    <w:rsid w:val="00E30072"/>
    <w:rsid w:val="00E30146"/>
    <w:rsid w:val="00E30255"/>
    <w:rsid w:val="00E3031D"/>
    <w:rsid w:val="00E30338"/>
    <w:rsid w:val="00E305A5"/>
    <w:rsid w:val="00E30928"/>
    <w:rsid w:val="00E3095B"/>
    <w:rsid w:val="00E3098F"/>
    <w:rsid w:val="00E309D3"/>
    <w:rsid w:val="00E30CB9"/>
    <w:rsid w:val="00E30D0A"/>
    <w:rsid w:val="00E30EEF"/>
    <w:rsid w:val="00E310E8"/>
    <w:rsid w:val="00E311CC"/>
    <w:rsid w:val="00E31447"/>
    <w:rsid w:val="00E3164B"/>
    <w:rsid w:val="00E317A1"/>
    <w:rsid w:val="00E319BD"/>
    <w:rsid w:val="00E31B10"/>
    <w:rsid w:val="00E31DE9"/>
    <w:rsid w:val="00E31E40"/>
    <w:rsid w:val="00E320DF"/>
    <w:rsid w:val="00E321B9"/>
    <w:rsid w:val="00E3254A"/>
    <w:rsid w:val="00E32576"/>
    <w:rsid w:val="00E3267F"/>
    <w:rsid w:val="00E3285F"/>
    <w:rsid w:val="00E32891"/>
    <w:rsid w:val="00E32C8D"/>
    <w:rsid w:val="00E32CE2"/>
    <w:rsid w:val="00E32DE0"/>
    <w:rsid w:val="00E32E87"/>
    <w:rsid w:val="00E32EC7"/>
    <w:rsid w:val="00E3301F"/>
    <w:rsid w:val="00E3334A"/>
    <w:rsid w:val="00E3334E"/>
    <w:rsid w:val="00E334D3"/>
    <w:rsid w:val="00E33506"/>
    <w:rsid w:val="00E337FA"/>
    <w:rsid w:val="00E338E6"/>
    <w:rsid w:val="00E33986"/>
    <w:rsid w:val="00E339D8"/>
    <w:rsid w:val="00E33CF8"/>
    <w:rsid w:val="00E33E94"/>
    <w:rsid w:val="00E33F56"/>
    <w:rsid w:val="00E340D4"/>
    <w:rsid w:val="00E3410F"/>
    <w:rsid w:val="00E341A4"/>
    <w:rsid w:val="00E342BE"/>
    <w:rsid w:val="00E34323"/>
    <w:rsid w:val="00E343AC"/>
    <w:rsid w:val="00E343B6"/>
    <w:rsid w:val="00E3468A"/>
    <w:rsid w:val="00E34861"/>
    <w:rsid w:val="00E34987"/>
    <w:rsid w:val="00E349CF"/>
    <w:rsid w:val="00E34C84"/>
    <w:rsid w:val="00E34D18"/>
    <w:rsid w:val="00E34FF9"/>
    <w:rsid w:val="00E35134"/>
    <w:rsid w:val="00E351C7"/>
    <w:rsid w:val="00E354E1"/>
    <w:rsid w:val="00E3557E"/>
    <w:rsid w:val="00E356A9"/>
    <w:rsid w:val="00E35CF4"/>
    <w:rsid w:val="00E35D61"/>
    <w:rsid w:val="00E35FB8"/>
    <w:rsid w:val="00E3604B"/>
    <w:rsid w:val="00E361D3"/>
    <w:rsid w:val="00E362C7"/>
    <w:rsid w:val="00E36462"/>
    <w:rsid w:val="00E3649B"/>
    <w:rsid w:val="00E364DB"/>
    <w:rsid w:val="00E36B4C"/>
    <w:rsid w:val="00E36E03"/>
    <w:rsid w:val="00E370A9"/>
    <w:rsid w:val="00E37203"/>
    <w:rsid w:val="00E373DA"/>
    <w:rsid w:val="00E3748E"/>
    <w:rsid w:val="00E37BB8"/>
    <w:rsid w:val="00E37D49"/>
    <w:rsid w:val="00E37E27"/>
    <w:rsid w:val="00E37E74"/>
    <w:rsid w:val="00E37E92"/>
    <w:rsid w:val="00E40085"/>
    <w:rsid w:val="00E400B9"/>
    <w:rsid w:val="00E403AB"/>
    <w:rsid w:val="00E404D9"/>
    <w:rsid w:val="00E404ED"/>
    <w:rsid w:val="00E4059F"/>
    <w:rsid w:val="00E406CE"/>
    <w:rsid w:val="00E40799"/>
    <w:rsid w:val="00E40BBD"/>
    <w:rsid w:val="00E40C85"/>
    <w:rsid w:val="00E40DF2"/>
    <w:rsid w:val="00E40F52"/>
    <w:rsid w:val="00E4113F"/>
    <w:rsid w:val="00E41292"/>
    <w:rsid w:val="00E415F7"/>
    <w:rsid w:val="00E41761"/>
    <w:rsid w:val="00E41A77"/>
    <w:rsid w:val="00E41AA8"/>
    <w:rsid w:val="00E41D85"/>
    <w:rsid w:val="00E41E35"/>
    <w:rsid w:val="00E4212F"/>
    <w:rsid w:val="00E42376"/>
    <w:rsid w:val="00E425AA"/>
    <w:rsid w:val="00E425AC"/>
    <w:rsid w:val="00E42658"/>
    <w:rsid w:val="00E427D8"/>
    <w:rsid w:val="00E42BD9"/>
    <w:rsid w:val="00E42C39"/>
    <w:rsid w:val="00E42D4D"/>
    <w:rsid w:val="00E42FC9"/>
    <w:rsid w:val="00E4313A"/>
    <w:rsid w:val="00E431DF"/>
    <w:rsid w:val="00E4343E"/>
    <w:rsid w:val="00E4359D"/>
    <w:rsid w:val="00E43602"/>
    <w:rsid w:val="00E4399B"/>
    <w:rsid w:val="00E43B60"/>
    <w:rsid w:val="00E4439C"/>
    <w:rsid w:val="00E44427"/>
    <w:rsid w:val="00E44598"/>
    <w:rsid w:val="00E44643"/>
    <w:rsid w:val="00E446D8"/>
    <w:rsid w:val="00E448D5"/>
    <w:rsid w:val="00E44B2F"/>
    <w:rsid w:val="00E44BE1"/>
    <w:rsid w:val="00E44CF9"/>
    <w:rsid w:val="00E44FFD"/>
    <w:rsid w:val="00E450E5"/>
    <w:rsid w:val="00E45180"/>
    <w:rsid w:val="00E4533C"/>
    <w:rsid w:val="00E4545C"/>
    <w:rsid w:val="00E45487"/>
    <w:rsid w:val="00E45834"/>
    <w:rsid w:val="00E459B6"/>
    <w:rsid w:val="00E45DF0"/>
    <w:rsid w:val="00E45EB9"/>
    <w:rsid w:val="00E461F6"/>
    <w:rsid w:val="00E46325"/>
    <w:rsid w:val="00E46494"/>
    <w:rsid w:val="00E46512"/>
    <w:rsid w:val="00E465BF"/>
    <w:rsid w:val="00E467F3"/>
    <w:rsid w:val="00E4681E"/>
    <w:rsid w:val="00E468A5"/>
    <w:rsid w:val="00E4697F"/>
    <w:rsid w:val="00E46AB3"/>
    <w:rsid w:val="00E46C5E"/>
    <w:rsid w:val="00E46C74"/>
    <w:rsid w:val="00E46D9F"/>
    <w:rsid w:val="00E46E01"/>
    <w:rsid w:val="00E47052"/>
    <w:rsid w:val="00E471DD"/>
    <w:rsid w:val="00E4731F"/>
    <w:rsid w:val="00E47427"/>
    <w:rsid w:val="00E47656"/>
    <w:rsid w:val="00E47674"/>
    <w:rsid w:val="00E476DB"/>
    <w:rsid w:val="00E47FC4"/>
    <w:rsid w:val="00E50462"/>
    <w:rsid w:val="00E505B7"/>
    <w:rsid w:val="00E507F3"/>
    <w:rsid w:val="00E50A38"/>
    <w:rsid w:val="00E50A61"/>
    <w:rsid w:val="00E50B4A"/>
    <w:rsid w:val="00E50B5A"/>
    <w:rsid w:val="00E50CAD"/>
    <w:rsid w:val="00E50CAE"/>
    <w:rsid w:val="00E511C4"/>
    <w:rsid w:val="00E51298"/>
    <w:rsid w:val="00E516F9"/>
    <w:rsid w:val="00E5172C"/>
    <w:rsid w:val="00E51CFC"/>
    <w:rsid w:val="00E51DB0"/>
    <w:rsid w:val="00E5206D"/>
    <w:rsid w:val="00E522BC"/>
    <w:rsid w:val="00E5238F"/>
    <w:rsid w:val="00E524BB"/>
    <w:rsid w:val="00E52534"/>
    <w:rsid w:val="00E52638"/>
    <w:rsid w:val="00E52678"/>
    <w:rsid w:val="00E52754"/>
    <w:rsid w:val="00E52A0E"/>
    <w:rsid w:val="00E52B44"/>
    <w:rsid w:val="00E52B4C"/>
    <w:rsid w:val="00E5300A"/>
    <w:rsid w:val="00E532ED"/>
    <w:rsid w:val="00E5346C"/>
    <w:rsid w:val="00E535AC"/>
    <w:rsid w:val="00E5361A"/>
    <w:rsid w:val="00E5372A"/>
    <w:rsid w:val="00E53988"/>
    <w:rsid w:val="00E5399C"/>
    <w:rsid w:val="00E53BE8"/>
    <w:rsid w:val="00E53FDD"/>
    <w:rsid w:val="00E540B5"/>
    <w:rsid w:val="00E54109"/>
    <w:rsid w:val="00E5425E"/>
    <w:rsid w:val="00E5429C"/>
    <w:rsid w:val="00E5456C"/>
    <w:rsid w:val="00E5461B"/>
    <w:rsid w:val="00E5473D"/>
    <w:rsid w:val="00E54835"/>
    <w:rsid w:val="00E550A0"/>
    <w:rsid w:val="00E55161"/>
    <w:rsid w:val="00E5580F"/>
    <w:rsid w:val="00E5598C"/>
    <w:rsid w:val="00E55C60"/>
    <w:rsid w:val="00E55F8B"/>
    <w:rsid w:val="00E55FC3"/>
    <w:rsid w:val="00E56044"/>
    <w:rsid w:val="00E56094"/>
    <w:rsid w:val="00E5650F"/>
    <w:rsid w:val="00E56AAE"/>
    <w:rsid w:val="00E56C79"/>
    <w:rsid w:val="00E56D56"/>
    <w:rsid w:val="00E574D3"/>
    <w:rsid w:val="00E576D1"/>
    <w:rsid w:val="00E57862"/>
    <w:rsid w:val="00E5786F"/>
    <w:rsid w:val="00E578D3"/>
    <w:rsid w:val="00E5791A"/>
    <w:rsid w:val="00E57926"/>
    <w:rsid w:val="00E57BAE"/>
    <w:rsid w:val="00E57F6D"/>
    <w:rsid w:val="00E57F78"/>
    <w:rsid w:val="00E60268"/>
    <w:rsid w:val="00E60361"/>
    <w:rsid w:val="00E603D0"/>
    <w:rsid w:val="00E6057B"/>
    <w:rsid w:val="00E60A07"/>
    <w:rsid w:val="00E60C92"/>
    <w:rsid w:val="00E60D87"/>
    <w:rsid w:val="00E60DA8"/>
    <w:rsid w:val="00E6115D"/>
    <w:rsid w:val="00E611AE"/>
    <w:rsid w:val="00E611D9"/>
    <w:rsid w:val="00E61316"/>
    <w:rsid w:val="00E613AD"/>
    <w:rsid w:val="00E6140E"/>
    <w:rsid w:val="00E616EC"/>
    <w:rsid w:val="00E61869"/>
    <w:rsid w:val="00E618E7"/>
    <w:rsid w:val="00E61A26"/>
    <w:rsid w:val="00E61B9F"/>
    <w:rsid w:val="00E61D99"/>
    <w:rsid w:val="00E61F6C"/>
    <w:rsid w:val="00E620A4"/>
    <w:rsid w:val="00E6238A"/>
    <w:rsid w:val="00E626C5"/>
    <w:rsid w:val="00E628F8"/>
    <w:rsid w:val="00E62D19"/>
    <w:rsid w:val="00E62D5A"/>
    <w:rsid w:val="00E62DAC"/>
    <w:rsid w:val="00E62DBD"/>
    <w:rsid w:val="00E62F06"/>
    <w:rsid w:val="00E62F36"/>
    <w:rsid w:val="00E62F74"/>
    <w:rsid w:val="00E630BA"/>
    <w:rsid w:val="00E63301"/>
    <w:rsid w:val="00E633B1"/>
    <w:rsid w:val="00E63597"/>
    <w:rsid w:val="00E63689"/>
    <w:rsid w:val="00E636CF"/>
    <w:rsid w:val="00E6389A"/>
    <w:rsid w:val="00E6389C"/>
    <w:rsid w:val="00E63AA8"/>
    <w:rsid w:val="00E63BFE"/>
    <w:rsid w:val="00E64053"/>
    <w:rsid w:val="00E64148"/>
    <w:rsid w:val="00E642F4"/>
    <w:rsid w:val="00E646CF"/>
    <w:rsid w:val="00E647D9"/>
    <w:rsid w:val="00E64AD4"/>
    <w:rsid w:val="00E64B17"/>
    <w:rsid w:val="00E64BB3"/>
    <w:rsid w:val="00E64D1F"/>
    <w:rsid w:val="00E64D27"/>
    <w:rsid w:val="00E65718"/>
    <w:rsid w:val="00E65A1E"/>
    <w:rsid w:val="00E65D6C"/>
    <w:rsid w:val="00E65E6B"/>
    <w:rsid w:val="00E66008"/>
    <w:rsid w:val="00E662D4"/>
    <w:rsid w:val="00E663C7"/>
    <w:rsid w:val="00E6658D"/>
    <w:rsid w:val="00E6679A"/>
    <w:rsid w:val="00E66A14"/>
    <w:rsid w:val="00E66B5F"/>
    <w:rsid w:val="00E66B9C"/>
    <w:rsid w:val="00E67183"/>
    <w:rsid w:val="00E67476"/>
    <w:rsid w:val="00E67661"/>
    <w:rsid w:val="00E6774E"/>
    <w:rsid w:val="00E67872"/>
    <w:rsid w:val="00E679A6"/>
    <w:rsid w:val="00E67B56"/>
    <w:rsid w:val="00E67DAA"/>
    <w:rsid w:val="00E67FFC"/>
    <w:rsid w:val="00E7026F"/>
    <w:rsid w:val="00E703E3"/>
    <w:rsid w:val="00E7043C"/>
    <w:rsid w:val="00E705A5"/>
    <w:rsid w:val="00E70874"/>
    <w:rsid w:val="00E708CB"/>
    <w:rsid w:val="00E70916"/>
    <w:rsid w:val="00E70A4B"/>
    <w:rsid w:val="00E70B2E"/>
    <w:rsid w:val="00E70B96"/>
    <w:rsid w:val="00E70C4F"/>
    <w:rsid w:val="00E70CEC"/>
    <w:rsid w:val="00E70E05"/>
    <w:rsid w:val="00E70FE2"/>
    <w:rsid w:val="00E71146"/>
    <w:rsid w:val="00E71247"/>
    <w:rsid w:val="00E712B0"/>
    <w:rsid w:val="00E712E3"/>
    <w:rsid w:val="00E712FC"/>
    <w:rsid w:val="00E714E2"/>
    <w:rsid w:val="00E715CB"/>
    <w:rsid w:val="00E7167E"/>
    <w:rsid w:val="00E7180A"/>
    <w:rsid w:val="00E71A3F"/>
    <w:rsid w:val="00E71D5B"/>
    <w:rsid w:val="00E71DD5"/>
    <w:rsid w:val="00E720A4"/>
    <w:rsid w:val="00E720BF"/>
    <w:rsid w:val="00E7239A"/>
    <w:rsid w:val="00E7263C"/>
    <w:rsid w:val="00E73431"/>
    <w:rsid w:val="00E7359A"/>
    <w:rsid w:val="00E73792"/>
    <w:rsid w:val="00E7385F"/>
    <w:rsid w:val="00E73A8B"/>
    <w:rsid w:val="00E73AFE"/>
    <w:rsid w:val="00E73C21"/>
    <w:rsid w:val="00E73FA0"/>
    <w:rsid w:val="00E7417C"/>
    <w:rsid w:val="00E74377"/>
    <w:rsid w:val="00E7498B"/>
    <w:rsid w:val="00E74C2C"/>
    <w:rsid w:val="00E74CFC"/>
    <w:rsid w:val="00E74D53"/>
    <w:rsid w:val="00E7535E"/>
    <w:rsid w:val="00E7536F"/>
    <w:rsid w:val="00E75413"/>
    <w:rsid w:val="00E75427"/>
    <w:rsid w:val="00E758AB"/>
    <w:rsid w:val="00E758BF"/>
    <w:rsid w:val="00E75B56"/>
    <w:rsid w:val="00E75B5B"/>
    <w:rsid w:val="00E75B89"/>
    <w:rsid w:val="00E75BAD"/>
    <w:rsid w:val="00E75E84"/>
    <w:rsid w:val="00E75FBE"/>
    <w:rsid w:val="00E76188"/>
    <w:rsid w:val="00E76307"/>
    <w:rsid w:val="00E7646C"/>
    <w:rsid w:val="00E768BB"/>
    <w:rsid w:val="00E76E4E"/>
    <w:rsid w:val="00E76E98"/>
    <w:rsid w:val="00E77157"/>
    <w:rsid w:val="00E77552"/>
    <w:rsid w:val="00E77685"/>
    <w:rsid w:val="00E7774C"/>
    <w:rsid w:val="00E77B0F"/>
    <w:rsid w:val="00E77D46"/>
    <w:rsid w:val="00E80046"/>
    <w:rsid w:val="00E80246"/>
    <w:rsid w:val="00E80492"/>
    <w:rsid w:val="00E804F3"/>
    <w:rsid w:val="00E8066B"/>
    <w:rsid w:val="00E80687"/>
    <w:rsid w:val="00E80713"/>
    <w:rsid w:val="00E80771"/>
    <w:rsid w:val="00E8094C"/>
    <w:rsid w:val="00E8098B"/>
    <w:rsid w:val="00E80E94"/>
    <w:rsid w:val="00E80F36"/>
    <w:rsid w:val="00E80FF8"/>
    <w:rsid w:val="00E8108B"/>
    <w:rsid w:val="00E81114"/>
    <w:rsid w:val="00E8124E"/>
    <w:rsid w:val="00E81310"/>
    <w:rsid w:val="00E8135E"/>
    <w:rsid w:val="00E8147C"/>
    <w:rsid w:val="00E81654"/>
    <w:rsid w:val="00E81933"/>
    <w:rsid w:val="00E81AEC"/>
    <w:rsid w:val="00E81B51"/>
    <w:rsid w:val="00E81DE7"/>
    <w:rsid w:val="00E824AE"/>
    <w:rsid w:val="00E82578"/>
    <w:rsid w:val="00E828EA"/>
    <w:rsid w:val="00E82A38"/>
    <w:rsid w:val="00E82AED"/>
    <w:rsid w:val="00E82B85"/>
    <w:rsid w:val="00E82BA8"/>
    <w:rsid w:val="00E83219"/>
    <w:rsid w:val="00E83383"/>
    <w:rsid w:val="00E83499"/>
    <w:rsid w:val="00E8351F"/>
    <w:rsid w:val="00E83643"/>
    <w:rsid w:val="00E836F2"/>
    <w:rsid w:val="00E83811"/>
    <w:rsid w:val="00E83D22"/>
    <w:rsid w:val="00E83E51"/>
    <w:rsid w:val="00E83EA0"/>
    <w:rsid w:val="00E83F0D"/>
    <w:rsid w:val="00E84205"/>
    <w:rsid w:val="00E846DA"/>
    <w:rsid w:val="00E84700"/>
    <w:rsid w:val="00E848BA"/>
    <w:rsid w:val="00E848CF"/>
    <w:rsid w:val="00E84B9E"/>
    <w:rsid w:val="00E84E71"/>
    <w:rsid w:val="00E850AD"/>
    <w:rsid w:val="00E85162"/>
    <w:rsid w:val="00E851D1"/>
    <w:rsid w:val="00E851F3"/>
    <w:rsid w:val="00E855DE"/>
    <w:rsid w:val="00E855E7"/>
    <w:rsid w:val="00E85B6B"/>
    <w:rsid w:val="00E85C3E"/>
    <w:rsid w:val="00E85D9D"/>
    <w:rsid w:val="00E862A2"/>
    <w:rsid w:val="00E862D1"/>
    <w:rsid w:val="00E8646F"/>
    <w:rsid w:val="00E8690B"/>
    <w:rsid w:val="00E86A05"/>
    <w:rsid w:val="00E86DF2"/>
    <w:rsid w:val="00E86E0A"/>
    <w:rsid w:val="00E87225"/>
    <w:rsid w:val="00E8759B"/>
    <w:rsid w:val="00E877E1"/>
    <w:rsid w:val="00E87945"/>
    <w:rsid w:val="00E87C32"/>
    <w:rsid w:val="00E87C7C"/>
    <w:rsid w:val="00E87F0F"/>
    <w:rsid w:val="00E90165"/>
    <w:rsid w:val="00E902DF"/>
    <w:rsid w:val="00E9055D"/>
    <w:rsid w:val="00E906A6"/>
    <w:rsid w:val="00E906F4"/>
    <w:rsid w:val="00E908A8"/>
    <w:rsid w:val="00E9092A"/>
    <w:rsid w:val="00E90A09"/>
    <w:rsid w:val="00E90C3E"/>
    <w:rsid w:val="00E90C66"/>
    <w:rsid w:val="00E90C85"/>
    <w:rsid w:val="00E90DE2"/>
    <w:rsid w:val="00E90E28"/>
    <w:rsid w:val="00E90EC0"/>
    <w:rsid w:val="00E90F7B"/>
    <w:rsid w:val="00E91141"/>
    <w:rsid w:val="00E912E4"/>
    <w:rsid w:val="00E9169B"/>
    <w:rsid w:val="00E91B58"/>
    <w:rsid w:val="00E91CC0"/>
    <w:rsid w:val="00E91E3C"/>
    <w:rsid w:val="00E91E5F"/>
    <w:rsid w:val="00E91EA7"/>
    <w:rsid w:val="00E91FB0"/>
    <w:rsid w:val="00E91FED"/>
    <w:rsid w:val="00E92198"/>
    <w:rsid w:val="00E921F5"/>
    <w:rsid w:val="00E922F4"/>
    <w:rsid w:val="00E92426"/>
    <w:rsid w:val="00E92503"/>
    <w:rsid w:val="00E92562"/>
    <w:rsid w:val="00E92715"/>
    <w:rsid w:val="00E92809"/>
    <w:rsid w:val="00E92E9E"/>
    <w:rsid w:val="00E931DC"/>
    <w:rsid w:val="00E93351"/>
    <w:rsid w:val="00E935DB"/>
    <w:rsid w:val="00E93785"/>
    <w:rsid w:val="00E937B3"/>
    <w:rsid w:val="00E937B6"/>
    <w:rsid w:val="00E9384B"/>
    <w:rsid w:val="00E93A9B"/>
    <w:rsid w:val="00E93BFA"/>
    <w:rsid w:val="00E93CAD"/>
    <w:rsid w:val="00E93ECE"/>
    <w:rsid w:val="00E9400A"/>
    <w:rsid w:val="00E94073"/>
    <w:rsid w:val="00E94341"/>
    <w:rsid w:val="00E9435D"/>
    <w:rsid w:val="00E94375"/>
    <w:rsid w:val="00E943D9"/>
    <w:rsid w:val="00E94559"/>
    <w:rsid w:val="00E94AA1"/>
    <w:rsid w:val="00E94ABB"/>
    <w:rsid w:val="00E94FB2"/>
    <w:rsid w:val="00E95044"/>
    <w:rsid w:val="00E952E9"/>
    <w:rsid w:val="00E952FA"/>
    <w:rsid w:val="00E95391"/>
    <w:rsid w:val="00E958A3"/>
    <w:rsid w:val="00E95938"/>
    <w:rsid w:val="00E9612B"/>
    <w:rsid w:val="00E96527"/>
    <w:rsid w:val="00E9668A"/>
    <w:rsid w:val="00E96B74"/>
    <w:rsid w:val="00E96E0A"/>
    <w:rsid w:val="00E971C3"/>
    <w:rsid w:val="00E975E3"/>
    <w:rsid w:val="00E978C5"/>
    <w:rsid w:val="00E97C22"/>
    <w:rsid w:val="00E97C71"/>
    <w:rsid w:val="00E97E31"/>
    <w:rsid w:val="00E97E40"/>
    <w:rsid w:val="00E97F8E"/>
    <w:rsid w:val="00EA0216"/>
    <w:rsid w:val="00EA03CC"/>
    <w:rsid w:val="00EA061C"/>
    <w:rsid w:val="00EA07B1"/>
    <w:rsid w:val="00EA0885"/>
    <w:rsid w:val="00EA0CD4"/>
    <w:rsid w:val="00EA0CF9"/>
    <w:rsid w:val="00EA0EDD"/>
    <w:rsid w:val="00EA0F98"/>
    <w:rsid w:val="00EA0FC1"/>
    <w:rsid w:val="00EA11DD"/>
    <w:rsid w:val="00EA14CB"/>
    <w:rsid w:val="00EA1551"/>
    <w:rsid w:val="00EA171F"/>
    <w:rsid w:val="00EA18C9"/>
    <w:rsid w:val="00EA1DFC"/>
    <w:rsid w:val="00EA22FE"/>
    <w:rsid w:val="00EA26DF"/>
    <w:rsid w:val="00EA28B6"/>
    <w:rsid w:val="00EA3143"/>
    <w:rsid w:val="00EA32B7"/>
    <w:rsid w:val="00EA345B"/>
    <w:rsid w:val="00EA3956"/>
    <w:rsid w:val="00EA39D3"/>
    <w:rsid w:val="00EA3A01"/>
    <w:rsid w:val="00EA3C17"/>
    <w:rsid w:val="00EA3E76"/>
    <w:rsid w:val="00EA4230"/>
    <w:rsid w:val="00EA4415"/>
    <w:rsid w:val="00EA441B"/>
    <w:rsid w:val="00EA469B"/>
    <w:rsid w:val="00EA4725"/>
    <w:rsid w:val="00EA482B"/>
    <w:rsid w:val="00EA488C"/>
    <w:rsid w:val="00EA4D62"/>
    <w:rsid w:val="00EA4E16"/>
    <w:rsid w:val="00EA50C6"/>
    <w:rsid w:val="00EA51C3"/>
    <w:rsid w:val="00EA577B"/>
    <w:rsid w:val="00EA596D"/>
    <w:rsid w:val="00EA599C"/>
    <w:rsid w:val="00EA5C7D"/>
    <w:rsid w:val="00EA5D13"/>
    <w:rsid w:val="00EA5D29"/>
    <w:rsid w:val="00EA5E98"/>
    <w:rsid w:val="00EA6407"/>
    <w:rsid w:val="00EA6906"/>
    <w:rsid w:val="00EA6B6B"/>
    <w:rsid w:val="00EA6DD1"/>
    <w:rsid w:val="00EA6DF1"/>
    <w:rsid w:val="00EA6E8D"/>
    <w:rsid w:val="00EA6ED4"/>
    <w:rsid w:val="00EA7046"/>
    <w:rsid w:val="00EA72F4"/>
    <w:rsid w:val="00EA73E1"/>
    <w:rsid w:val="00EA7547"/>
    <w:rsid w:val="00EA7A39"/>
    <w:rsid w:val="00EA7AAF"/>
    <w:rsid w:val="00EA7C7C"/>
    <w:rsid w:val="00EA7DFE"/>
    <w:rsid w:val="00EB0056"/>
    <w:rsid w:val="00EB0122"/>
    <w:rsid w:val="00EB0349"/>
    <w:rsid w:val="00EB03E3"/>
    <w:rsid w:val="00EB0415"/>
    <w:rsid w:val="00EB080D"/>
    <w:rsid w:val="00EB0941"/>
    <w:rsid w:val="00EB0CAF"/>
    <w:rsid w:val="00EB0D1B"/>
    <w:rsid w:val="00EB1005"/>
    <w:rsid w:val="00EB10EA"/>
    <w:rsid w:val="00EB11CE"/>
    <w:rsid w:val="00EB12D5"/>
    <w:rsid w:val="00EB12FC"/>
    <w:rsid w:val="00EB13DB"/>
    <w:rsid w:val="00EB14C8"/>
    <w:rsid w:val="00EB1833"/>
    <w:rsid w:val="00EB1AF3"/>
    <w:rsid w:val="00EB1BC4"/>
    <w:rsid w:val="00EB1BF7"/>
    <w:rsid w:val="00EB1D23"/>
    <w:rsid w:val="00EB1DD8"/>
    <w:rsid w:val="00EB1E40"/>
    <w:rsid w:val="00EB1F9C"/>
    <w:rsid w:val="00EB1FA8"/>
    <w:rsid w:val="00EB2090"/>
    <w:rsid w:val="00EB22E2"/>
    <w:rsid w:val="00EB23A3"/>
    <w:rsid w:val="00EB271A"/>
    <w:rsid w:val="00EB2748"/>
    <w:rsid w:val="00EB28DF"/>
    <w:rsid w:val="00EB2D80"/>
    <w:rsid w:val="00EB307B"/>
    <w:rsid w:val="00EB30F4"/>
    <w:rsid w:val="00EB31B6"/>
    <w:rsid w:val="00EB34FA"/>
    <w:rsid w:val="00EB357B"/>
    <w:rsid w:val="00EB3658"/>
    <w:rsid w:val="00EB37B1"/>
    <w:rsid w:val="00EB39CB"/>
    <w:rsid w:val="00EB3DD7"/>
    <w:rsid w:val="00EB3E41"/>
    <w:rsid w:val="00EB4097"/>
    <w:rsid w:val="00EB40FB"/>
    <w:rsid w:val="00EB4190"/>
    <w:rsid w:val="00EB42CC"/>
    <w:rsid w:val="00EB458C"/>
    <w:rsid w:val="00EB47E0"/>
    <w:rsid w:val="00EB49AF"/>
    <w:rsid w:val="00EB4B45"/>
    <w:rsid w:val="00EB4B6C"/>
    <w:rsid w:val="00EB4BA6"/>
    <w:rsid w:val="00EB4EDB"/>
    <w:rsid w:val="00EB5149"/>
    <w:rsid w:val="00EB525D"/>
    <w:rsid w:val="00EB5443"/>
    <w:rsid w:val="00EB5777"/>
    <w:rsid w:val="00EB5817"/>
    <w:rsid w:val="00EB58D3"/>
    <w:rsid w:val="00EB5CED"/>
    <w:rsid w:val="00EB5D20"/>
    <w:rsid w:val="00EB5E8E"/>
    <w:rsid w:val="00EB5EDF"/>
    <w:rsid w:val="00EB5FED"/>
    <w:rsid w:val="00EB6112"/>
    <w:rsid w:val="00EB6176"/>
    <w:rsid w:val="00EB63C8"/>
    <w:rsid w:val="00EB676A"/>
    <w:rsid w:val="00EB6838"/>
    <w:rsid w:val="00EB6986"/>
    <w:rsid w:val="00EB69FF"/>
    <w:rsid w:val="00EB6A37"/>
    <w:rsid w:val="00EB6AB0"/>
    <w:rsid w:val="00EB6BD0"/>
    <w:rsid w:val="00EB6C81"/>
    <w:rsid w:val="00EB6DA2"/>
    <w:rsid w:val="00EB6E24"/>
    <w:rsid w:val="00EB700F"/>
    <w:rsid w:val="00EB7098"/>
    <w:rsid w:val="00EB73AB"/>
    <w:rsid w:val="00EB7638"/>
    <w:rsid w:val="00EB76E4"/>
    <w:rsid w:val="00EB7835"/>
    <w:rsid w:val="00EB7857"/>
    <w:rsid w:val="00EB78BA"/>
    <w:rsid w:val="00EB7A13"/>
    <w:rsid w:val="00EB7D64"/>
    <w:rsid w:val="00EB7D86"/>
    <w:rsid w:val="00EC01EB"/>
    <w:rsid w:val="00EC0202"/>
    <w:rsid w:val="00EC053C"/>
    <w:rsid w:val="00EC0631"/>
    <w:rsid w:val="00EC0767"/>
    <w:rsid w:val="00EC0AA7"/>
    <w:rsid w:val="00EC0B3F"/>
    <w:rsid w:val="00EC0C63"/>
    <w:rsid w:val="00EC0D37"/>
    <w:rsid w:val="00EC12D5"/>
    <w:rsid w:val="00EC1418"/>
    <w:rsid w:val="00EC1486"/>
    <w:rsid w:val="00EC1491"/>
    <w:rsid w:val="00EC16E7"/>
    <w:rsid w:val="00EC16F9"/>
    <w:rsid w:val="00EC18AB"/>
    <w:rsid w:val="00EC1913"/>
    <w:rsid w:val="00EC2130"/>
    <w:rsid w:val="00EC214B"/>
    <w:rsid w:val="00EC2231"/>
    <w:rsid w:val="00EC2272"/>
    <w:rsid w:val="00EC2383"/>
    <w:rsid w:val="00EC2438"/>
    <w:rsid w:val="00EC24C1"/>
    <w:rsid w:val="00EC24CA"/>
    <w:rsid w:val="00EC2AEF"/>
    <w:rsid w:val="00EC2BD6"/>
    <w:rsid w:val="00EC2BEF"/>
    <w:rsid w:val="00EC2C85"/>
    <w:rsid w:val="00EC2D4C"/>
    <w:rsid w:val="00EC2EDC"/>
    <w:rsid w:val="00EC2F01"/>
    <w:rsid w:val="00EC3096"/>
    <w:rsid w:val="00EC3235"/>
    <w:rsid w:val="00EC3381"/>
    <w:rsid w:val="00EC3465"/>
    <w:rsid w:val="00EC34A3"/>
    <w:rsid w:val="00EC353D"/>
    <w:rsid w:val="00EC35C5"/>
    <w:rsid w:val="00EC361F"/>
    <w:rsid w:val="00EC362B"/>
    <w:rsid w:val="00EC372A"/>
    <w:rsid w:val="00EC3A68"/>
    <w:rsid w:val="00EC3D93"/>
    <w:rsid w:val="00EC3DDC"/>
    <w:rsid w:val="00EC3FEC"/>
    <w:rsid w:val="00EC4000"/>
    <w:rsid w:val="00EC4295"/>
    <w:rsid w:val="00EC4488"/>
    <w:rsid w:val="00EC44AC"/>
    <w:rsid w:val="00EC47DA"/>
    <w:rsid w:val="00EC483E"/>
    <w:rsid w:val="00EC4901"/>
    <w:rsid w:val="00EC4AA2"/>
    <w:rsid w:val="00EC4B31"/>
    <w:rsid w:val="00EC4C91"/>
    <w:rsid w:val="00EC4CC4"/>
    <w:rsid w:val="00EC4D11"/>
    <w:rsid w:val="00EC4DDB"/>
    <w:rsid w:val="00EC5019"/>
    <w:rsid w:val="00EC505A"/>
    <w:rsid w:val="00EC5202"/>
    <w:rsid w:val="00EC527A"/>
    <w:rsid w:val="00EC536A"/>
    <w:rsid w:val="00EC5393"/>
    <w:rsid w:val="00EC5445"/>
    <w:rsid w:val="00EC5B12"/>
    <w:rsid w:val="00EC5B82"/>
    <w:rsid w:val="00EC5BB1"/>
    <w:rsid w:val="00EC5CF0"/>
    <w:rsid w:val="00EC634F"/>
    <w:rsid w:val="00EC6860"/>
    <w:rsid w:val="00EC68AE"/>
    <w:rsid w:val="00EC6A14"/>
    <w:rsid w:val="00EC6B5D"/>
    <w:rsid w:val="00EC6C80"/>
    <w:rsid w:val="00EC6CA8"/>
    <w:rsid w:val="00EC6CE8"/>
    <w:rsid w:val="00EC6F32"/>
    <w:rsid w:val="00EC7034"/>
    <w:rsid w:val="00EC73F9"/>
    <w:rsid w:val="00EC77A4"/>
    <w:rsid w:val="00EC7BC4"/>
    <w:rsid w:val="00EC7C6C"/>
    <w:rsid w:val="00EC7D31"/>
    <w:rsid w:val="00EC7E0E"/>
    <w:rsid w:val="00EC7E2B"/>
    <w:rsid w:val="00EC7ED8"/>
    <w:rsid w:val="00EC7FF7"/>
    <w:rsid w:val="00ED0092"/>
    <w:rsid w:val="00ED059C"/>
    <w:rsid w:val="00ED0606"/>
    <w:rsid w:val="00ED064B"/>
    <w:rsid w:val="00ED081A"/>
    <w:rsid w:val="00ED0978"/>
    <w:rsid w:val="00ED0BB2"/>
    <w:rsid w:val="00ED1120"/>
    <w:rsid w:val="00ED14C9"/>
    <w:rsid w:val="00ED1763"/>
    <w:rsid w:val="00ED17D6"/>
    <w:rsid w:val="00ED186D"/>
    <w:rsid w:val="00ED193B"/>
    <w:rsid w:val="00ED195B"/>
    <w:rsid w:val="00ED1A14"/>
    <w:rsid w:val="00ED1AD0"/>
    <w:rsid w:val="00ED1C6B"/>
    <w:rsid w:val="00ED1D1A"/>
    <w:rsid w:val="00ED1F4C"/>
    <w:rsid w:val="00ED1F92"/>
    <w:rsid w:val="00ED206D"/>
    <w:rsid w:val="00ED217B"/>
    <w:rsid w:val="00ED2207"/>
    <w:rsid w:val="00ED2271"/>
    <w:rsid w:val="00ED24C7"/>
    <w:rsid w:val="00ED24CD"/>
    <w:rsid w:val="00ED25D8"/>
    <w:rsid w:val="00ED2688"/>
    <w:rsid w:val="00ED2795"/>
    <w:rsid w:val="00ED2818"/>
    <w:rsid w:val="00ED2B61"/>
    <w:rsid w:val="00ED2CF0"/>
    <w:rsid w:val="00ED2E03"/>
    <w:rsid w:val="00ED302D"/>
    <w:rsid w:val="00ED308C"/>
    <w:rsid w:val="00ED3123"/>
    <w:rsid w:val="00ED316C"/>
    <w:rsid w:val="00ED32D8"/>
    <w:rsid w:val="00ED3671"/>
    <w:rsid w:val="00ED36FF"/>
    <w:rsid w:val="00ED3909"/>
    <w:rsid w:val="00ED3C46"/>
    <w:rsid w:val="00ED3CA6"/>
    <w:rsid w:val="00ED3DC4"/>
    <w:rsid w:val="00ED439D"/>
    <w:rsid w:val="00ED4825"/>
    <w:rsid w:val="00ED48D8"/>
    <w:rsid w:val="00ED4A3F"/>
    <w:rsid w:val="00ED4A60"/>
    <w:rsid w:val="00ED4A8A"/>
    <w:rsid w:val="00ED508C"/>
    <w:rsid w:val="00ED51BB"/>
    <w:rsid w:val="00ED5718"/>
    <w:rsid w:val="00ED576B"/>
    <w:rsid w:val="00ED57DF"/>
    <w:rsid w:val="00ED58DE"/>
    <w:rsid w:val="00ED5917"/>
    <w:rsid w:val="00ED5C7C"/>
    <w:rsid w:val="00ED5E1D"/>
    <w:rsid w:val="00ED5E33"/>
    <w:rsid w:val="00ED5F8E"/>
    <w:rsid w:val="00ED5FA2"/>
    <w:rsid w:val="00ED62E7"/>
    <w:rsid w:val="00ED6434"/>
    <w:rsid w:val="00ED652E"/>
    <w:rsid w:val="00ED662C"/>
    <w:rsid w:val="00ED66C3"/>
    <w:rsid w:val="00ED67EA"/>
    <w:rsid w:val="00ED6947"/>
    <w:rsid w:val="00ED69D0"/>
    <w:rsid w:val="00ED6A62"/>
    <w:rsid w:val="00ED6C31"/>
    <w:rsid w:val="00ED6CE1"/>
    <w:rsid w:val="00ED6D1C"/>
    <w:rsid w:val="00ED7011"/>
    <w:rsid w:val="00ED72D9"/>
    <w:rsid w:val="00ED7323"/>
    <w:rsid w:val="00ED7477"/>
    <w:rsid w:val="00ED74C7"/>
    <w:rsid w:val="00ED7796"/>
    <w:rsid w:val="00ED79CD"/>
    <w:rsid w:val="00ED7A96"/>
    <w:rsid w:val="00ED7BE3"/>
    <w:rsid w:val="00ED7D60"/>
    <w:rsid w:val="00ED7D68"/>
    <w:rsid w:val="00ED7F18"/>
    <w:rsid w:val="00EE0269"/>
    <w:rsid w:val="00EE0402"/>
    <w:rsid w:val="00EE04E8"/>
    <w:rsid w:val="00EE0648"/>
    <w:rsid w:val="00EE0759"/>
    <w:rsid w:val="00EE08F6"/>
    <w:rsid w:val="00EE0D3A"/>
    <w:rsid w:val="00EE0EBB"/>
    <w:rsid w:val="00EE106C"/>
    <w:rsid w:val="00EE1113"/>
    <w:rsid w:val="00EE14FC"/>
    <w:rsid w:val="00EE1867"/>
    <w:rsid w:val="00EE1A4C"/>
    <w:rsid w:val="00EE1ABB"/>
    <w:rsid w:val="00EE1C48"/>
    <w:rsid w:val="00EE1DFB"/>
    <w:rsid w:val="00EE1F47"/>
    <w:rsid w:val="00EE2015"/>
    <w:rsid w:val="00EE204B"/>
    <w:rsid w:val="00EE22CD"/>
    <w:rsid w:val="00EE26E9"/>
    <w:rsid w:val="00EE2A5B"/>
    <w:rsid w:val="00EE2C40"/>
    <w:rsid w:val="00EE326A"/>
    <w:rsid w:val="00EE331F"/>
    <w:rsid w:val="00EE3346"/>
    <w:rsid w:val="00EE33E2"/>
    <w:rsid w:val="00EE34B1"/>
    <w:rsid w:val="00EE353F"/>
    <w:rsid w:val="00EE35D3"/>
    <w:rsid w:val="00EE3956"/>
    <w:rsid w:val="00EE3A90"/>
    <w:rsid w:val="00EE3DF3"/>
    <w:rsid w:val="00EE402B"/>
    <w:rsid w:val="00EE4060"/>
    <w:rsid w:val="00EE4133"/>
    <w:rsid w:val="00EE4247"/>
    <w:rsid w:val="00EE42B2"/>
    <w:rsid w:val="00EE43CE"/>
    <w:rsid w:val="00EE4586"/>
    <w:rsid w:val="00EE4609"/>
    <w:rsid w:val="00EE471F"/>
    <w:rsid w:val="00EE47CC"/>
    <w:rsid w:val="00EE4821"/>
    <w:rsid w:val="00EE4844"/>
    <w:rsid w:val="00EE4AE4"/>
    <w:rsid w:val="00EE4C5E"/>
    <w:rsid w:val="00EE4C62"/>
    <w:rsid w:val="00EE50EE"/>
    <w:rsid w:val="00EE5209"/>
    <w:rsid w:val="00EE5303"/>
    <w:rsid w:val="00EE58E2"/>
    <w:rsid w:val="00EE5CAD"/>
    <w:rsid w:val="00EE5CF3"/>
    <w:rsid w:val="00EE5E07"/>
    <w:rsid w:val="00EE6011"/>
    <w:rsid w:val="00EE632A"/>
    <w:rsid w:val="00EE636F"/>
    <w:rsid w:val="00EE642D"/>
    <w:rsid w:val="00EE64AA"/>
    <w:rsid w:val="00EE6676"/>
    <w:rsid w:val="00EE679C"/>
    <w:rsid w:val="00EE687C"/>
    <w:rsid w:val="00EE688B"/>
    <w:rsid w:val="00EE68F5"/>
    <w:rsid w:val="00EE6CA7"/>
    <w:rsid w:val="00EE6CD9"/>
    <w:rsid w:val="00EE71B0"/>
    <w:rsid w:val="00EE71B6"/>
    <w:rsid w:val="00EE74ED"/>
    <w:rsid w:val="00EE75AA"/>
    <w:rsid w:val="00EE77B5"/>
    <w:rsid w:val="00EE7A72"/>
    <w:rsid w:val="00EE7ADB"/>
    <w:rsid w:val="00EE7F0A"/>
    <w:rsid w:val="00EE7FF4"/>
    <w:rsid w:val="00EF000B"/>
    <w:rsid w:val="00EF0037"/>
    <w:rsid w:val="00EF0181"/>
    <w:rsid w:val="00EF0185"/>
    <w:rsid w:val="00EF02F8"/>
    <w:rsid w:val="00EF0526"/>
    <w:rsid w:val="00EF08FE"/>
    <w:rsid w:val="00EF0918"/>
    <w:rsid w:val="00EF0BC3"/>
    <w:rsid w:val="00EF0DA6"/>
    <w:rsid w:val="00EF10D7"/>
    <w:rsid w:val="00EF121E"/>
    <w:rsid w:val="00EF130A"/>
    <w:rsid w:val="00EF1522"/>
    <w:rsid w:val="00EF169B"/>
    <w:rsid w:val="00EF16C4"/>
    <w:rsid w:val="00EF1783"/>
    <w:rsid w:val="00EF197A"/>
    <w:rsid w:val="00EF199B"/>
    <w:rsid w:val="00EF1C51"/>
    <w:rsid w:val="00EF2145"/>
    <w:rsid w:val="00EF21DB"/>
    <w:rsid w:val="00EF23B0"/>
    <w:rsid w:val="00EF2821"/>
    <w:rsid w:val="00EF2B21"/>
    <w:rsid w:val="00EF2CE6"/>
    <w:rsid w:val="00EF2D7A"/>
    <w:rsid w:val="00EF3189"/>
    <w:rsid w:val="00EF3190"/>
    <w:rsid w:val="00EF32E5"/>
    <w:rsid w:val="00EF352F"/>
    <w:rsid w:val="00EF3906"/>
    <w:rsid w:val="00EF3CBF"/>
    <w:rsid w:val="00EF3F54"/>
    <w:rsid w:val="00EF3F9F"/>
    <w:rsid w:val="00EF4071"/>
    <w:rsid w:val="00EF42EF"/>
    <w:rsid w:val="00EF4389"/>
    <w:rsid w:val="00EF43AB"/>
    <w:rsid w:val="00EF43F8"/>
    <w:rsid w:val="00EF47EE"/>
    <w:rsid w:val="00EF4AD9"/>
    <w:rsid w:val="00EF4DAC"/>
    <w:rsid w:val="00EF4E4B"/>
    <w:rsid w:val="00EF4E8F"/>
    <w:rsid w:val="00EF51E5"/>
    <w:rsid w:val="00EF5261"/>
    <w:rsid w:val="00EF53F8"/>
    <w:rsid w:val="00EF54FF"/>
    <w:rsid w:val="00EF55D2"/>
    <w:rsid w:val="00EF55E3"/>
    <w:rsid w:val="00EF5A7B"/>
    <w:rsid w:val="00EF5AA4"/>
    <w:rsid w:val="00EF5ABE"/>
    <w:rsid w:val="00EF5ACE"/>
    <w:rsid w:val="00EF5BBD"/>
    <w:rsid w:val="00EF5C14"/>
    <w:rsid w:val="00EF5C24"/>
    <w:rsid w:val="00EF5CF1"/>
    <w:rsid w:val="00EF5D44"/>
    <w:rsid w:val="00EF5ECC"/>
    <w:rsid w:val="00EF5EFC"/>
    <w:rsid w:val="00EF5F4D"/>
    <w:rsid w:val="00EF6001"/>
    <w:rsid w:val="00EF6066"/>
    <w:rsid w:val="00EF60DA"/>
    <w:rsid w:val="00EF6292"/>
    <w:rsid w:val="00EF645D"/>
    <w:rsid w:val="00EF6842"/>
    <w:rsid w:val="00EF687B"/>
    <w:rsid w:val="00EF6C6B"/>
    <w:rsid w:val="00EF6CFE"/>
    <w:rsid w:val="00EF6FDC"/>
    <w:rsid w:val="00EF725A"/>
    <w:rsid w:val="00EF780F"/>
    <w:rsid w:val="00EF7973"/>
    <w:rsid w:val="00EF7A76"/>
    <w:rsid w:val="00EF7BEF"/>
    <w:rsid w:val="00EF7E2A"/>
    <w:rsid w:val="00EF7E79"/>
    <w:rsid w:val="00F004EF"/>
    <w:rsid w:val="00F008BD"/>
    <w:rsid w:val="00F008DB"/>
    <w:rsid w:val="00F0091B"/>
    <w:rsid w:val="00F009D9"/>
    <w:rsid w:val="00F00A32"/>
    <w:rsid w:val="00F00A4E"/>
    <w:rsid w:val="00F00D47"/>
    <w:rsid w:val="00F010DB"/>
    <w:rsid w:val="00F010DD"/>
    <w:rsid w:val="00F01302"/>
    <w:rsid w:val="00F01462"/>
    <w:rsid w:val="00F015B1"/>
    <w:rsid w:val="00F0165E"/>
    <w:rsid w:val="00F0181F"/>
    <w:rsid w:val="00F01A33"/>
    <w:rsid w:val="00F01C21"/>
    <w:rsid w:val="00F01D72"/>
    <w:rsid w:val="00F01EAA"/>
    <w:rsid w:val="00F022E1"/>
    <w:rsid w:val="00F0233B"/>
    <w:rsid w:val="00F0265C"/>
    <w:rsid w:val="00F02701"/>
    <w:rsid w:val="00F029A6"/>
    <w:rsid w:val="00F02A30"/>
    <w:rsid w:val="00F02B5B"/>
    <w:rsid w:val="00F02E0D"/>
    <w:rsid w:val="00F02E44"/>
    <w:rsid w:val="00F034D4"/>
    <w:rsid w:val="00F035A2"/>
    <w:rsid w:val="00F03624"/>
    <w:rsid w:val="00F037E8"/>
    <w:rsid w:val="00F03804"/>
    <w:rsid w:val="00F038D0"/>
    <w:rsid w:val="00F03ADB"/>
    <w:rsid w:val="00F03AE1"/>
    <w:rsid w:val="00F03AED"/>
    <w:rsid w:val="00F03AF3"/>
    <w:rsid w:val="00F03C03"/>
    <w:rsid w:val="00F03EE5"/>
    <w:rsid w:val="00F03F3A"/>
    <w:rsid w:val="00F03FC5"/>
    <w:rsid w:val="00F04060"/>
    <w:rsid w:val="00F040DD"/>
    <w:rsid w:val="00F04320"/>
    <w:rsid w:val="00F043CE"/>
    <w:rsid w:val="00F0457F"/>
    <w:rsid w:val="00F0484A"/>
    <w:rsid w:val="00F048FB"/>
    <w:rsid w:val="00F04D0D"/>
    <w:rsid w:val="00F04D9E"/>
    <w:rsid w:val="00F04FFE"/>
    <w:rsid w:val="00F05208"/>
    <w:rsid w:val="00F05230"/>
    <w:rsid w:val="00F054A8"/>
    <w:rsid w:val="00F05526"/>
    <w:rsid w:val="00F056FC"/>
    <w:rsid w:val="00F0572B"/>
    <w:rsid w:val="00F05839"/>
    <w:rsid w:val="00F05A67"/>
    <w:rsid w:val="00F05C14"/>
    <w:rsid w:val="00F05D8F"/>
    <w:rsid w:val="00F0623E"/>
    <w:rsid w:val="00F06539"/>
    <w:rsid w:val="00F0656F"/>
    <w:rsid w:val="00F068A9"/>
    <w:rsid w:val="00F06ADE"/>
    <w:rsid w:val="00F06B80"/>
    <w:rsid w:val="00F06C26"/>
    <w:rsid w:val="00F06C93"/>
    <w:rsid w:val="00F07106"/>
    <w:rsid w:val="00F073E8"/>
    <w:rsid w:val="00F074CB"/>
    <w:rsid w:val="00F074CD"/>
    <w:rsid w:val="00F07508"/>
    <w:rsid w:val="00F075BC"/>
    <w:rsid w:val="00F075C3"/>
    <w:rsid w:val="00F077FB"/>
    <w:rsid w:val="00F07817"/>
    <w:rsid w:val="00F07922"/>
    <w:rsid w:val="00F07A02"/>
    <w:rsid w:val="00F07A33"/>
    <w:rsid w:val="00F07C54"/>
    <w:rsid w:val="00F07F01"/>
    <w:rsid w:val="00F07F8B"/>
    <w:rsid w:val="00F10015"/>
    <w:rsid w:val="00F10318"/>
    <w:rsid w:val="00F104EE"/>
    <w:rsid w:val="00F1056F"/>
    <w:rsid w:val="00F106C3"/>
    <w:rsid w:val="00F1092D"/>
    <w:rsid w:val="00F109DD"/>
    <w:rsid w:val="00F10CEB"/>
    <w:rsid w:val="00F10FD3"/>
    <w:rsid w:val="00F11065"/>
    <w:rsid w:val="00F1111A"/>
    <w:rsid w:val="00F1137C"/>
    <w:rsid w:val="00F114A0"/>
    <w:rsid w:val="00F114E0"/>
    <w:rsid w:val="00F1166E"/>
    <w:rsid w:val="00F1176B"/>
    <w:rsid w:val="00F117FD"/>
    <w:rsid w:val="00F119AB"/>
    <w:rsid w:val="00F11B57"/>
    <w:rsid w:val="00F11EC0"/>
    <w:rsid w:val="00F123EE"/>
    <w:rsid w:val="00F124C8"/>
    <w:rsid w:val="00F12670"/>
    <w:rsid w:val="00F12695"/>
    <w:rsid w:val="00F12C29"/>
    <w:rsid w:val="00F12E76"/>
    <w:rsid w:val="00F12F2C"/>
    <w:rsid w:val="00F130B9"/>
    <w:rsid w:val="00F13214"/>
    <w:rsid w:val="00F133B8"/>
    <w:rsid w:val="00F133BA"/>
    <w:rsid w:val="00F13536"/>
    <w:rsid w:val="00F13684"/>
    <w:rsid w:val="00F13694"/>
    <w:rsid w:val="00F13968"/>
    <w:rsid w:val="00F1399F"/>
    <w:rsid w:val="00F13B9A"/>
    <w:rsid w:val="00F13C38"/>
    <w:rsid w:val="00F13CCE"/>
    <w:rsid w:val="00F13D41"/>
    <w:rsid w:val="00F13F45"/>
    <w:rsid w:val="00F13F4E"/>
    <w:rsid w:val="00F140ED"/>
    <w:rsid w:val="00F14174"/>
    <w:rsid w:val="00F143B6"/>
    <w:rsid w:val="00F145F8"/>
    <w:rsid w:val="00F1463B"/>
    <w:rsid w:val="00F14664"/>
    <w:rsid w:val="00F148AC"/>
    <w:rsid w:val="00F14988"/>
    <w:rsid w:val="00F14A29"/>
    <w:rsid w:val="00F14BA4"/>
    <w:rsid w:val="00F14BA9"/>
    <w:rsid w:val="00F14D33"/>
    <w:rsid w:val="00F14D59"/>
    <w:rsid w:val="00F14EBF"/>
    <w:rsid w:val="00F15709"/>
    <w:rsid w:val="00F1576A"/>
    <w:rsid w:val="00F1582A"/>
    <w:rsid w:val="00F158A5"/>
    <w:rsid w:val="00F15A9B"/>
    <w:rsid w:val="00F15BCB"/>
    <w:rsid w:val="00F15BEC"/>
    <w:rsid w:val="00F15DC1"/>
    <w:rsid w:val="00F15F13"/>
    <w:rsid w:val="00F15FDE"/>
    <w:rsid w:val="00F16354"/>
    <w:rsid w:val="00F1641F"/>
    <w:rsid w:val="00F1644D"/>
    <w:rsid w:val="00F169F7"/>
    <w:rsid w:val="00F16DA0"/>
    <w:rsid w:val="00F16DB1"/>
    <w:rsid w:val="00F170E9"/>
    <w:rsid w:val="00F1768F"/>
    <w:rsid w:val="00F1798B"/>
    <w:rsid w:val="00F179F6"/>
    <w:rsid w:val="00F17A8A"/>
    <w:rsid w:val="00F17B14"/>
    <w:rsid w:val="00F17CA8"/>
    <w:rsid w:val="00F20122"/>
    <w:rsid w:val="00F20323"/>
    <w:rsid w:val="00F203E9"/>
    <w:rsid w:val="00F204C5"/>
    <w:rsid w:val="00F20752"/>
    <w:rsid w:val="00F207C1"/>
    <w:rsid w:val="00F20867"/>
    <w:rsid w:val="00F2090C"/>
    <w:rsid w:val="00F20E15"/>
    <w:rsid w:val="00F214F0"/>
    <w:rsid w:val="00F21843"/>
    <w:rsid w:val="00F219E6"/>
    <w:rsid w:val="00F219EF"/>
    <w:rsid w:val="00F21A0A"/>
    <w:rsid w:val="00F21D34"/>
    <w:rsid w:val="00F21E96"/>
    <w:rsid w:val="00F21F89"/>
    <w:rsid w:val="00F22786"/>
    <w:rsid w:val="00F22891"/>
    <w:rsid w:val="00F229FF"/>
    <w:rsid w:val="00F22A31"/>
    <w:rsid w:val="00F22A5B"/>
    <w:rsid w:val="00F22A6F"/>
    <w:rsid w:val="00F22A7A"/>
    <w:rsid w:val="00F22DC9"/>
    <w:rsid w:val="00F22E91"/>
    <w:rsid w:val="00F22F6F"/>
    <w:rsid w:val="00F2305D"/>
    <w:rsid w:val="00F2313E"/>
    <w:rsid w:val="00F23287"/>
    <w:rsid w:val="00F232E7"/>
    <w:rsid w:val="00F23654"/>
    <w:rsid w:val="00F23685"/>
    <w:rsid w:val="00F2371B"/>
    <w:rsid w:val="00F2387B"/>
    <w:rsid w:val="00F238D9"/>
    <w:rsid w:val="00F24037"/>
    <w:rsid w:val="00F2432B"/>
    <w:rsid w:val="00F2441C"/>
    <w:rsid w:val="00F2447C"/>
    <w:rsid w:val="00F2457E"/>
    <w:rsid w:val="00F245C8"/>
    <w:rsid w:val="00F24B59"/>
    <w:rsid w:val="00F24B73"/>
    <w:rsid w:val="00F24C6B"/>
    <w:rsid w:val="00F25214"/>
    <w:rsid w:val="00F255C0"/>
    <w:rsid w:val="00F257BA"/>
    <w:rsid w:val="00F25804"/>
    <w:rsid w:val="00F258C5"/>
    <w:rsid w:val="00F25AC9"/>
    <w:rsid w:val="00F25F84"/>
    <w:rsid w:val="00F26381"/>
    <w:rsid w:val="00F264EA"/>
    <w:rsid w:val="00F2677E"/>
    <w:rsid w:val="00F26785"/>
    <w:rsid w:val="00F26798"/>
    <w:rsid w:val="00F26ACB"/>
    <w:rsid w:val="00F26B67"/>
    <w:rsid w:val="00F26C2B"/>
    <w:rsid w:val="00F26FE9"/>
    <w:rsid w:val="00F27021"/>
    <w:rsid w:val="00F2702E"/>
    <w:rsid w:val="00F2714B"/>
    <w:rsid w:val="00F2734B"/>
    <w:rsid w:val="00F27540"/>
    <w:rsid w:val="00F275D0"/>
    <w:rsid w:val="00F276E1"/>
    <w:rsid w:val="00F277D4"/>
    <w:rsid w:val="00F27A5D"/>
    <w:rsid w:val="00F27CAB"/>
    <w:rsid w:val="00F27D99"/>
    <w:rsid w:val="00F30223"/>
    <w:rsid w:val="00F30316"/>
    <w:rsid w:val="00F3040E"/>
    <w:rsid w:val="00F3059F"/>
    <w:rsid w:val="00F30610"/>
    <w:rsid w:val="00F30884"/>
    <w:rsid w:val="00F308AA"/>
    <w:rsid w:val="00F308D6"/>
    <w:rsid w:val="00F30914"/>
    <w:rsid w:val="00F30930"/>
    <w:rsid w:val="00F30C2A"/>
    <w:rsid w:val="00F30C98"/>
    <w:rsid w:val="00F30F87"/>
    <w:rsid w:val="00F30FB7"/>
    <w:rsid w:val="00F312E9"/>
    <w:rsid w:val="00F3130A"/>
    <w:rsid w:val="00F313E0"/>
    <w:rsid w:val="00F31456"/>
    <w:rsid w:val="00F315C7"/>
    <w:rsid w:val="00F31617"/>
    <w:rsid w:val="00F319CE"/>
    <w:rsid w:val="00F31ACF"/>
    <w:rsid w:val="00F31AE1"/>
    <w:rsid w:val="00F31B23"/>
    <w:rsid w:val="00F31C57"/>
    <w:rsid w:val="00F31CEC"/>
    <w:rsid w:val="00F31FCD"/>
    <w:rsid w:val="00F323B9"/>
    <w:rsid w:val="00F3241F"/>
    <w:rsid w:val="00F32433"/>
    <w:rsid w:val="00F32489"/>
    <w:rsid w:val="00F32575"/>
    <w:rsid w:val="00F325E3"/>
    <w:rsid w:val="00F329B9"/>
    <w:rsid w:val="00F329DE"/>
    <w:rsid w:val="00F32CA8"/>
    <w:rsid w:val="00F32D21"/>
    <w:rsid w:val="00F32F6A"/>
    <w:rsid w:val="00F3336D"/>
    <w:rsid w:val="00F333A4"/>
    <w:rsid w:val="00F335FB"/>
    <w:rsid w:val="00F33657"/>
    <w:rsid w:val="00F33692"/>
    <w:rsid w:val="00F336FB"/>
    <w:rsid w:val="00F337C5"/>
    <w:rsid w:val="00F337E5"/>
    <w:rsid w:val="00F338B7"/>
    <w:rsid w:val="00F338E9"/>
    <w:rsid w:val="00F33933"/>
    <w:rsid w:val="00F33AC7"/>
    <w:rsid w:val="00F33EA1"/>
    <w:rsid w:val="00F33FA9"/>
    <w:rsid w:val="00F33FC4"/>
    <w:rsid w:val="00F3463E"/>
    <w:rsid w:val="00F3471D"/>
    <w:rsid w:val="00F347E6"/>
    <w:rsid w:val="00F3486C"/>
    <w:rsid w:val="00F34BA0"/>
    <w:rsid w:val="00F34C5C"/>
    <w:rsid w:val="00F34D33"/>
    <w:rsid w:val="00F34EE0"/>
    <w:rsid w:val="00F35203"/>
    <w:rsid w:val="00F35548"/>
    <w:rsid w:val="00F355DE"/>
    <w:rsid w:val="00F35ABE"/>
    <w:rsid w:val="00F35C26"/>
    <w:rsid w:val="00F35C67"/>
    <w:rsid w:val="00F35CA0"/>
    <w:rsid w:val="00F35FCE"/>
    <w:rsid w:val="00F3626F"/>
    <w:rsid w:val="00F36278"/>
    <w:rsid w:val="00F364A5"/>
    <w:rsid w:val="00F364CC"/>
    <w:rsid w:val="00F366B1"/>
    <w:rsid w:val="00F367D4"/>
    <w:rsid w:val="00F36C59"/>
    <w:rsid w:val="00F36D08"/>
    <w:rsid w:val="00F37216"/>
    <w:rsid w:val="00F3734E"/>
    <w:rsid w:val="00F37B2B"/>
    <w:rsid w:val="00F37BCE"/>
    <w:rsid w:val="00F37D98"/>
    <w:rsid w:val="00F37E08"/>
    <w:rsid w:val="00F37F29"/>
    <w:rsid w:val="00F40187"/>
    <w:rsid w:val="00F4020F"/>
    <w:rsid w:val="00F40366"/>
    <w:rsid w:val="00F404BD"/>
    <w:rsid w:val="00F40564"/>
    <w:rsid w:val="00F40693"/>
    <w:rsid w:val="00F4089F"/>
    <w:rsid w:val="00F40949"/>
    <w:rsid w:val="00F409F8"/>
    <w:rsid w:val="00F40A35"/>
    <w:rsid w:val="00F40AEE"/>
    <w:rsid w:val="00F40E08"/>
    <w:rsid w:val="00F40E40"/>
    <w:rsid w:val="00F4116E"/>
    <w:rsid w:val="00F41284"/>
    <w:rsid w:val="00F412B1"/>
    <w:rsid w:val="00F413D1"/>
    <w:rsid w:val="00F41A26"/>
    <w:rsid w:val="00F41C14"/>
    <w:rsid w:val="00F4201D"/>
    <w:rsid w:val="00F4203B"/>
    <w:rsid w:val="00F42176"/>
    <w:rsid w:val="00F42463"/>
    <w:rsid w:val="00F425E7"/>
    <w:rsid w:val="00F425EB"/>
    <w:rsid w:val="00F42656"/>
    <w:rsid w:val="00F433DB"/>
    <w:rsid w:val="00F43433"/>
    <w:rsid w:val="00F43680"/>
    <w:rsid w:val="00F437D0"/>
    <w:rsid w:val="00F4391A"/>
    <w:rsid w:val="00F43B6C"/>
    <w:rsid w:val="00F43C79"/>
    <w:rsid w:val="00F43C8F"/>
    <w:rsid w:val="00F43E7A"/>
    <w:rsid w:val="00F43F88"/>
    <w:rsid w:val="00F44010"/>
    <w:rsid w:val="00F4409B"/>
    <w:rsid w:val="00F44644"/>
    <w:rsid w:val="00F4485E"/>
    <w:rsid w:val="00F448E7"/>
    <w:rsid w:val="00F4491B"/>
    <w:rsid w:val="00F44A8B"/>
    <w:rsid w:val="00F44ABF"/>
    <w:rsid w:val="00F44BB8"/>
    <w:rsid w:val="00F45176"/>
    <w:rsid w:val="00F45265"/>
    <w:rsid w:val="00F45397"/>
    <w:rsid w:val="00F45822"/>
    <w:rsid w:val="00F45C68"/>
    <w:rsid w:val="00F45CE0"/>
    <w:rsid w:val="00F45CE8"/>
    <w:rsid w:val="00F45D15"/>
    <w:rsid w:val="00F45D2B"/>
    <w:rsid w:val="00F45D6B"/>
    <w:rsid w:val="00F45F66"/>
    <w:rsid w:val="00F46028"/>
    <w:rsid w:val="00F46040"/>
    <w:rsid w:val="00F46279"/>
    <w:rsid w:val="00F46581"/>
    <w:rsid w:val="00F466A5"/>
    <w:rsid w:val="00F466D3"/>
    <w:rsid w:val="00F46826"/>
    <w:rsid w:val="00F469E4"/>
    <w:rsid w:val="00F46ACC"/>
    <w:rsid w:val="00F46B3D"/>
    <w:rsid w:val="00F46B79"/>
    <w:rsid w:val="00F46D46"/>
    <w:rsid w:val="00F46F37"/>
    <w:rsid w:val="00F472F1"/>
    <w:rsid w:val="00F47426"/>
    <w:rsid w:val="00F4756E"/>
    <w:rsid w:val="00F47CB0"/>
    <w:rsid w:val="00F50090"/>
    <w:rsid w:val="00F500FF"/>
    <w:rsid w:val="00F504EF"/>
    <w:rsid w:val="00F505D9"/>
    <w:rsid w:val="00F50600"/>
    <w:rsid w:val="00F50609"/>
    <w:rsid w:val="00F5097A"/>
    <w:rsid w:val="00F509AC"/>
    <w:rsid w:val="00F509DD"/>
    <w:rsid w:val="00F509FD"/>
    <w:rsid w:val="00F50A46"/>
    <w:rsid w:val="00F50B78"/>
    <w:rsid w:val="00F50C8C"/>
    <w:rsid w:val="00F50E5C"/>
    <w:rsid w:val="00F51264"/>
    <w:rsid w:val="00F513D9"/>
    <w:rsid w:val="00F5145D"/>
    <w:rsid w:val="00F514E7"/>
    <w:rsid w:val="00F515B0"/>
    <w:rsid w:val="00F51669"/>
    <w:rsid w:val="00F51687"/>
    <w:rsid w:val="00F5187E"/>
    <w:rsid w:val="00F518C4"/>
    <w:rsid w:val="00F51965"/>
    <w:rsid w:val="00F51DBF"/>
    <w:rsid w:val="00F51FF8"/>
    <w:rsid w:val="00F52137"/>
    <w:rsid w:val="00F521E4"/>
    <w:rsid w:val="00F52242"/>
    <w:rsid w:val="00F5239E"/>
    <w:rsid w:val="00F52710"/>
    <w:rsid w:val="00F527CE"/>
    <w:rsid w:val="00F52969"/>
    <w:rsid w:val="00F529AA"/>
    <w:rsid w:val="00F529F5"/>
    <w:rsid w:val="00F52AC9"/>
    <w:rsid w:val="00F52B82"/>
    <w:rsid w:val="00F52C32"/>
    <w:rsid w:val="00F52EC6"/>
    <w:rsid w:val="00F5309F"/>
    <w:rsid w:val="00F53696"/>
    <w:rsid w:val="00F53895"/>
    <w:rsid w:val="00F53B5B"/>
    <w:rsid w:val="00F53BFA"/>
    <w:rsid w:val="00F53D40"/>
    <w:rsid w:val="00F53E54"/>
    <w:rsid w:val="00F53EA3"/>
    <w:rsid w:val="00F53F97"/>
    <w:rsid w:val="00F54123"/>
    <w:rsid w:val="00F54167"/>
    <w:rsid w:val="00F5433C"/>
    <w:rsid w:val="00F544D2"/>
    <w:rsid w:val="00F5461D"/>
    <w:rsid w:val="00F5480F"/>
    <w:rsid w:val="00F54ADE"/>
    <w:rsid w:val="00F54B28"/>
    <w:rsid w:val="00F54D86"/>
    <w:rsid w:val="00F54E23"/>
    <w:rsid w:val="00F55501"/>
    <w:rsid w:val="00F555C9"/>
    <w:rsid w:val="00F557AE"/>
    <w:rsid w:val="00F55813"/>
    <w:rsid w:val="00F55867"/>
    <w:rsid w:val="00F55898"/>
    <w:rsid w:val="00F558CD"/>
    <w:rsid w:val="00F5595B"/>
    <w:rsid w:val="00F559F7"/>
    <w:rsid w:val="00F55AB6"/>
    <w:rsid w:val="00F55DAC"/>
    <w:rsid w:val="00F55E58"/>
    <w:rsid w:val="00F56071"/>
    <w:rsid w:val="00F56499"/>
    <w:rsid w:val="00F56589"/>
    <w:rsid w:val="00F5661A"/>
    <w:rsid w:val="00F566A9"/>
    <w:rsid w:val="00F566EE"/>
    <w:rsid w:val="00F5677F"/>
    <w:rsid w:val="00F56933"/>
    <w:rsid w:val="00F56A2D"/>
    <w:rsid w:val="00F56AC4"/>
    <w:rsid w:val="00F56E8F"/>
    <w:rsid w:val="00F57289"/>
    <w:rsid w:val="00F572A9"/>
    <w:rsid w:val="00F574FA"/>
    <w:rsid w:val="00F57574"/>
    <w:rsid w:val="00F5780B"/>
    <w:rsid w:val="00F5794B"/>
    <w:rsid w:val="00F57A7C"/>
    <w:rsid w:val="00F57DB4"/>
    <w:rsid w:val="00F57DE7"/>
    <w:rsid w:val="00F6009F"/>
    <w:rsid w:val="00F600DB"/>
    <w:rsid w:val="00F600FE"/>
    <w:rsid w:val="00F60555"/>
    <w:rsid w:val="00F605A7"/>
    <w:rsid w:val="00F60757"/>
    <w:rsid w:val="00F60C63"/>
    <w:rsid w:val="00F60D4B"/>
    <w:rsid w:val="00F60E15"/>
    <w:rsid w:val="00F60E9F"/>
    <w:rsid w:val="00F610E1"/>
    <w:rsid w:val="00F611A0"/>
    <w:rsid w:val="00F611D2"/>
    <w:rsid w:val="00F613D0"/>
    <w:rsid w:val="00F613EA"/>
    <w:rsid w:val="00F61417"/>
    <w:rsid w:val="00F61586"/>
    <w:rsid w:val="00F61862"/>
    <w:rsid w:val="00F61C31"/>
    <w:rsid w:val="00F61D91"/>
    <w:rsid w:val="00F61DB8"/>
    <w:rsid w:val="00F61EA5"/>
    <w:rsid w:val="00F61EC8"/>
    <w:rsid w:val="00F62003"/>
    <w:rsid w:val="00F6235C"/>
    <w:rsid w:val="00F62873"/>
    <w:rsid w:val="00F62916"/>
    <w:rsid w:val="00F6294E"/>
    <w:rsid w:val="00F62C5A"/>
    <w:rsid w:val="00F62F58"/>
    <w:rsid w:val="00F62F88"/>
    <w:rsid w:val="00F63088"/>
    <w:rsid w:val="00F631F1"/>
    <w:rsid w:val="00F63334"/>
    <w:rsid w:val="00F633D8"/>
    <w:rsid w:val="00F63C2A"/>
    <w:rsid w:val="00F63C8C"/>
    <w:rsid w:val="00F63C8E"/>
    <w:rsid w:val="00F63CA6"/>
    <w:rsid w:val="00F63CC8"/>
    <w:rsid w:val="00F63E16"/>
    <w:rsid w:val="00F63F61"/>
    <w:rsid w:val="00F64897"/>
    <w:rsid w:val="00F64AD0"/>
    <w:rsid w:val="00F64ADA"/>
    <w:rsid w:val="00F65161"/>
    <w:rsid w:val="00F65330"/>
    <w:rsid w:val="00F657BD"/>
    <w:rsid w:val="00F65B3D"/>
    <w:rsid w:val="00F65B76"/>
    <w:rsid w:val="00F65B9B"/>
    <w:rsid w:val="00F65EC1"/>
    <w:rsid w:val="00F662ED"/>
    <w:rsid w:val="00F663A0"/>
    <w:rsid w:val="00F66546"/>
    <w:rsid w:val="00F66A18"/>
    <w:rsid w:val="00F66A7E"/>
    <w:rsid w:val="00F66E3B"/>
    <w:rsid w:val="00F67170"/>
    <w:rsid w:val="00F671CF"/>
    <w:rsid w:val="00F674A8"/>
    <w:rsid w:val="00F67843"/>
    <w:rsid w:val="00F679A6"/>
    <w:rsid w:val="00F67BBC"/>
    <w:rsid w:val="00F67E0E"/>
    <w:rsid w:val="00F67EF1"/>
    <w:rsid w:val="00F67F9E"/>
    <w:rsid w:val="00F67FA3"/>
    <w:rsid w:val="00F700E9"/>
    <w:rsid w:val="00F70150"/>
    <w:rsid w:val="00F701D2"/>
    <w:rsid w:val="00F702C2"/>
    <w:rsid w:val="00F702F9"/>
    <w:rsid w:val="00F704A0"/>
    <w:rsid w:val="00F70627"/>
    <w:rsid w:val="00F70736"/>
    <w:rsid w:val="00F7087C"/>
    <w:rsid w:val="00F7088B"/>
    <w:rsid w:val="00F709B8"/>
    <w:rsid w:val="00F70A6C"/>
    <w:rsid w:val="00F70ED5"/>
    <w:rsid w:val="00F7104F"/>
    <w:rsid w:val="00F7114A"/>
    <w:rsid w:val="00F711F8"/>
    <w:rsid w:val="00F71298"/>
    <w:rsid w:val="00F7143E"/>
    <w:rsid w:val="00F71875"/>
    <w:rsid w:val="00F71AF9"/>
    <w:rsid w:val="00F71B4F"/>
    <w:rsid w:val="00F71D5F"/>
    <w:rsid w:val="00F723CC"/>
    <w:rsid w:val="00F726C4"/>
    <w:rsid w:val="00F726D6"/>
    <w:rsid w:val="00F7277E"/>
    <w:rsid w:val="00F72AE6"/>
    <w:rsid w:val="00F72CC5"/>
    <w:rsid w:val="00F72EE6"/>
    <w:rsid w:val="00F72F1F"/>
    <w:rsid w:val="00F7315F"/>
    <w:rsid w:val="00F731AD"/>
    <w:rsid w:val="00F7366D"/>
    <w:rsid w:val="00F7394E"/>
    <w:rsid w:val="00F739AE"/>
    <w:rsid w:val="00F73EF7"/>
    <w:rsid w:val="00F74005"/>
    <w:rsid w:val="00F743D3"/>
    <w:rsid w:val="00F743F5"/>
    <w:rsid w:val="00F744BA"/>
    <w:rsid w:val="00F7489E"/>
    <w:rsid w:val="00F749C6"/>
    <w:rsid w:val="00F74C46"/>
    <w:rsid w:val="00F74F55"/>
    <w:rsid w:val="00F75172"/>
    <w:rsid w:val="00F75338"/>
    <w:rsid w:val="00F75475"/>
    <w:rsid w:val="00F754EA"/>
    <w:rsid w:val="00F755A1"/>
    <w:rsid w:val="00F75B25"/>
    <w:rsid w:val="00F75BDC"/>
    <w:rsid w:val="00F75E92"/>
    <w:rsid w:val="00F75F50"/>
    <w:rsid w:val="00F75FC9"/>
    <w:rsid w:val="00F76159"/>
    <w:rsid w:val="00F76429"/>
    <w:rsid w:val="00F76438"/>
    <w:rsid w:val="00F76586"/>
    <w:rsid w:val="00F768B3"/>
    <w:rsid w:val="00F76BA0"/>
    <w:rsid w:val="00F76C1E"/>
    <w:rsid w:val="00F76E92"/>
    <w:rsid w:val="00F77033"/>
    <w:rsid w:val="00F777A1"/>
    <w:rsid w:val="00F7793D"/>
    <w:rsid w:val="00F779B5"/>
    <w:rsid w:val="00F77B10"/>
    <w:rsid w:val="00F77B4B"/>
    <w:rsid w:val="00F77B52"/>
    <w:rsid w:val="00F80115"/>
    <w:rsid w:val="00F8018B"/>
    <w:rsid w:val="00F8037D"/>
    <w:rsid w:val="00F80421"/>
    <w:rsid w:val="00F8049E"/>
    <w:rsid w:val="00F80636"/>
    <w:rsid w:val="00F80894"/>
    <w:rsid w:val="00F81012"/>
    <w:rsid w:val="00F81130"/>
    <w:rsid w:val="00F812EA"/>
    <w:rsid w:val="00F81386"/>
    <w:rsid w:val="00F816F9"/>
    <w:rsid w:val="00F81735"/>
    <w:rsid w:val="00F81883"/>
    <w:rsid w:val="00F81ADE"/>
    <w:rsid w:val="00F81BFE"/>
    <w:rsid w:val="00F81CC1"/>
    <w:rsid w:val="00F8209E"/>
    <w:rsid w:val="00F82721"/>
    <w:rsid w:val="00F828B1"/>
    <w:rsid w:val="00F82BAF"/>
    <w:rsid w:val="00F82FE8"/>
    <w:rsid w:val="00F8313E"/>
    <w:rsid w:val="00F832FC"/>
    <w:rsid w:val="00F83480"/>
    <w:rsid w:val="00F83690"/>
    <w:rsid w:val="00F83AD7"/>
    <w:rsid w:val="00F83BBA"/>
    <w:rsid w:val="00F83C06"/>
    <w:rsid w:val="00F840C0"/>
    <w:rsid w:val="00F8413A"/>
    <w:rsid w:val="00F84177"/>
    <w:rsid w:val="00F84243"/>
    <w:rsid w:val="00F8429B"/>
    <w:rsid w:val="00F84417"/>
    <w:rsid w:val="00F845F8"/>
    <w:rsid w:val="00F8483A"/>
    <w:rsid w:val="00F84CE6"/>
    <w:rsid w:val="00F84E2F"/>
    <w:rsid w:val="00F84F8F"/>
    <w:rsid w:val="00F8516A"/>
    <w:rsid w:val="00F851B2"/>
    <w:rsid w:val="00F853B3"/>
    <w:rsid w:val="00F85440"/>
    <w:rsid w:val="00F854A3"/>
    <w:rsid w:val="00F856B8"/>
    <w:rsid w:val="00F85741"/>
    <w:rsid w:val="00F857E1"/>
    <w:rsid w:val="00F8590C"/>
    <w:rsid w:val="00F85A04"/>
    <w:rsid w:val="00F85B39"/>
    <w:rsid w:val="00F85CF7"/>
    <w:rsid w:val="00F85D0B"/>
    <w:rsid w:val="00F85DD0"/>
    <w:rsid w:val="00F85E6B"/>
    <w:rsid w:val="00F85F0F"/>
    <w:rsid w:val="00F8601A"/>
    <w:rsid w:val="00F86725"/>
    <w:rsid w:val="00F8673F"/>
    <w:rsid w:val="00F86A01"/>
    <w:rsid w:val="00F86D69"/>
    <w:rsid w:val="00F870E7"/>
    <w:rsid w:val="00F8714B"/>
    <w:rsid w:val="00F87168"/>
    <w:rsid w:val="00F8723A"/>
    <w:rsid w:val="00F874FD"/>
    <w:rsid w:val="00F8762C"/>
    <w:rsid w:val="00F8785E"/>
    <w:rsid w:val="00F878EE"/>
    <w:rsid w:val="00F87D08"/>
    <w:rsid w:val="00F87EC9"/>
    <w:rsid w:val="00F87F11"/>
    <w:rsid w:val="00F90566"/>
    <w:rsid w:val="00F90596"/>
    <w:rsid w:val="00F908DA"/>
    <w:rsid w:val="00F908E8"/>
    <w:rsid w:val="00F908EA"/>
    <w:rsid w:val="00F909DE"/>
    <w:rsid w:val="00F90B26"/>
    <w:rsid w:val="00F90B87"/>
    <w:rsid w:val="00F90C6A"/>
    <w:rsid w:val="00F9117E"/>
    <w:rsid w:val="00F911D4"/>
    <w:rsid w:val="00F912B9"/>
    <w:rsid w:val="00F91427"/>
    <w:rsid w:val="00F914B2"/>
    <w:rsid w:val="00F915B6"/>
    <w:rsid w:val="00F917CE"/>
    <w:rsid w:val="00F91819"/>
    <w:rsid w:val="00F91826"/>
    <w:rsid w:val="00F918BF"/>
    <w:rsid w:val="00F918CD"/>
    <w:rsid w:val="00F91A90"/>
    <w:rsid w:val="00F91DB0"/>
    <w:rsid w:val="00F92134"/>
    <w:rsid w:val="00F922EC"/>
    <w:rsid w:val="00F925D8"/>
    <w:rsid w:val="00F92770"/>
    <w:rsid w:val="00F928EA"/>
    <w:rsid w:val="00F92C09"/>
    <w:rsid w:val="00F92C22"/>
    <w:rsid w:val="00F92EB9"/>
    <w:rsid w:val="00F9313B"/>
    <w:rsid w:val="00F93150"/>
    <w:rsid w:val="00F93302"/>
    <w:rsid w:val="00F93420"/>
    <w:rsid w:val="00F93896"/>
    <w:rsid w:val="00F93915"/>
    <w:rsid w:val="00F93A23"/>
    <w:rsid w:val="00F93AAD"/>
    <w:rsid w:val="00F93CE2"/>
    <w:rsid w:val="00F93D3D"/>
    <w:rsid w:val="00F93EE6"/>
    <w:rsid w:val="00F940D1"/>
    <w:rsid w:val="00F94199"/>
    <w:rsid w:val="00F9482A"/>
    <w:rsid w:val="00F94922"/>
    <w:rsid w:val="00F94C48"/>
    <w:rsid w:val="00F94F1C"/>
    <w:rsid w:val="00F95484"/>
    <w:rsid w:val="00F95532"/>
    <w:rsid w:val="00F95776"/>
    <w:rsid w:val="00F957FA"/>
    <w:rsid w:val="00F95C08"/>
    <w:rsid w:val="00F95DB0"/>
    <w:rsid w:val="00F95EC4"/>
    <w:rsid w:val="00F95ED0"/>
    <w:rsid w:val="00F96160"/>
    <w:rsid w:val="00F96285"/>
    <w:rsid w:val="00F962EF"/>
    <w:rsid w:val="00F96361"/>
    <w:rsid w:val="00F964AE"/>
    <w:rsid w:val="00F967CD"/>
    <w:rsid w:val="00F9686E"/>
    <w:rsid w:val="00F968D8"/>
    <w:rsid w:val="00F969E3"/>
    <w:rsid w:val="00F96A2B"/>
    <w:rsid w:val="00F96A78"/>
    <w:rsid w:val="00F96C9B"/>
    <w:rsid w:val="00F96CB9"/>
    <w:rsid w:val="00F96E02"/>
    <w:rsid w:val="00F96ED8"/>
    <w:rsid w:val="00F97030"/>
    <w:rsid w:val="00F971E4"/>
    <w:rsid w:val="00F9743D"/>
    <w:rsid w:val="00F974D7"/>
    <w:rsid w:val="00F97548"/>
    <w:rsid w:val="00F97586"/>
    <w:rsid w:val="00F976C1"/>
    <w:rsid w:val="00F977EC"/>
    <w:rsid w:val="00F97874"/>
    <w:rsid w:val="00F97881"/>
    <w:rsid w:val="00F97AE3"/>
    <w:rsid w:val="00F97B53"/>
    <w:rsid w:val="00F97B8E"/>
    <w:rsid w:val="00F97C1A"/>
    <w:rsid w:val="00F97E7A"/>
    <w:rsid w:val="00FA02F3"/>
    <w:rsid w:val="00FA0584"/>
    <w:rsid w:val="00FA0959"/>
    <w:rsid w:val="00FA09A0"/>
    <w:rsid w:val="00FA09A5"/>
    <w:rsid w:val="00FA0A44"/>
    <w:rsid w:val="00FA0A4B"/>
    <w:rsid w:val="00FA0BAA"/>
    <w:rsid w:val="00FA0C7D"/>
    <w:rsid w:val="00FA0C92"/>
    <w:rsid w:val="00FA0EA1"/>
    <w:rsid w:val="00FA0F66"/>
    <w:rsid w:val="00FA102E"/>
    <w:rsid w:val="00FA1215"/>
    <w:rsid w:val="00FA126B"/>
    <w:rsid w:val="00FA12CF"/>
    <w:rsid w:val="00FA13D3"/>
    <w:rsid w:val="00FA1511"/>
    <w:rsid w:val="00FA15B2"/>
    <w:rsid w:val="00FA1605"/>
    <w:rsid w:val="00FA1683"/>
    <w:rsid w:val="00FA1793"/>
    <w:rsid w:val="00FA185B"/>
    <w:rsid w:val="00FA19BC"/>
    <w:rsid w:val="00FA1A19"/>
    <w:rsid w:val="00FA1AF1"/>
    <w:rsid w:val="00FA1D99"/>
    <w:rsid w:val="00FA230F"/>
    <w:rsid w:val="00FA24EB"/>
    <w:rsid w:val="00FA256E"/>
    <w:rsid w:val="00FA276D"/>
    <w:rsid w:val="00FA27A2"/>
    <w:rsid w:val="00FA28EB"/>
    <w:rsid w:val="00FA29E0"/>
    <w:rsid w:val="00FA2AA1"/>
    <w:rsid w:val="00FA2B59"/>
    <w:rsid w:val="00FA2B8B"/>
    <w:rsid w:val="00FA2B95"/>
    <w:rsid w:val="00FA2C7B"/>
    <w:rsid w:val="00FA2D48"/>
    <w:rsid w:val="00FA2EC0"/>
    <w:rsid w:val="00FA2ED2"/>
    <w:rsid w:val="00FA32E8"/>
    <w:rsid w:val="00FA34F2"/>
    <w:rsid w:val="00FA3558"/>
    <w:rsid w:val="00FA367F"/>
    <w:rsid w:val="00FA3DB3"/>
    <w:rsid w:val="00FA3DF1"/>
    <w:rsid w:val="00FA421F"/>
    <w:rsid w:val="00FA4220"/>
    <w:rsid w:val="00FA42B4"/>
    <w:rsid w:val="00FA45F7"/>
    <w:rsid w:val="00FA47F0"/>
    <w:rsid w:val="00FA4ABF"/>
    <w:rsid w:val="00FA4C29"/>
    <w:rsid w:val="00FA4DD1"/>
    <w:rsid w:val="00FA4F57"/>
    <w:rsid w:val="00FA5082"/>
    <w:rsid w:val="00FA5182"/>
    <w:rsid w:val="00FA52C2"/>
    <w:rsid w:val="00FA533D"/>
    <w:rsid w:val="00FA57D3"/>
    <w:rsid w:val="00FA5883"/>
    <w:rsid w:val="00FA5902"/>
    <w:rsid w:val="00FA5B4E"/>
    <w:rsid w:val="00FA5FF2"/>
    <w:rsid w:val="00FA621D"/>
    <w:rsid w:val="00FA6421"/>
    <w:rsid w:val="00FA6593"/>
    <w:rsid w:val="00FA67B3"/>
    <w:rsid w:val="00FA6A16"/>
    <w:rsid w:val="00FA6A1E"/>
    <w:rsid w:val="00FA6A44"/>
    <w:rsid w:val="00FA6E81"/>
    <w:rsid w:val="00FA6FE9"/>
    <w:rsid w:val="00FA7152"/>
    <w:rsid w:val="00FA7324"/>
    <w:rsid w:val="00FA7357"/>
    <w:rsid w:val="00FA7395"/>
    <w:rsid w:val="00FA740B"/>
    <w:rsid w:val="00FA77F4"/>
    <w:rsid w:val="00FA7842"/>
    <w:rsid w:val="00FA7AB9"/>
    <w:rsid w:val="00FA7D2F"/>
    <w:rsid w:val="00FB0626"/>
    <w:rsid w:val="00FB0673"/>
    <w:rsid w:val="00FB0786"/>
    <w:rsid w:val="00FB07BD"/>
    <w:rsid w:val="00FB07F1"/>
    <w:rsid w:val="00FB085F"/>
    <w:rsid w:val="00FB087E"/>
    <w:rsid w:val="00FB08CB"/>
    <w:rsid w:val="00FB08D8"/>
    <w:rsid w:val="00FB09BB"/>
    <w:rsid w:val="00FB0BEF"/>
    <w:rsid w:val="00FB0C9C"/>
    <w:rsid w:val="00FB0D9D"/>
    <w:rsid w:val="00FB1072"/>
    <w:rsid w:val="00FB113E"/>
    <w:rsid w:val="00FB13AD"/>
    <w:rsid w:val="00FB14C6"/>
    <w:rsid w:val="00FB156C"/>
    <w:rsid w:val="00FB15B3"/>
    <w:rsid w:val="00FB15D6"/>
    <w:rsid w:val="00FB18ED"/>
    <w:rsid w:val="00FB18FE"/>
    <w:rsid w:val="00FB1B88"/>
    <w:rsid w:val="00FB1D74"/>
    <w:rsid w:val="00FB1D7F"/>
    <w:rsid w:val="00FB1D9D"/>
    <w:rsid w:val="00FB1E40"/>
    <w:rsid w:val="00FB222B"/>
    <w:rsid w:val="00FB22FC"/>
    <w:rsid w:val="00FB27A8"/>
    <w:rsid w:val="00FB2849"/>
    <w:rsid w:val="00FB2876"/>
    <w:rsid w:val="00FB2A56"/>
    <w:rsid w:val="00FB2A80"/>
    <w:rsid w:val="00FB2B86"/>
    <w:rsid w:val="00FB2C20"/>
    <w:rsid w:val="00FB2D15"/>
    <w:rsid w:val="00FB2EAD"/>
    <w:rsid w:val="00FB2FAC"/>
    <w:rsid w:val="00FB328B"/>
    <w:rsid w:val="00FB334F"/>
    <w:rsid w:val="00FB337B"/>
    <w:rsid w:val="00FB3409"/>
    <w:rsid w:val="00FB3A71"/>
    <w:rsid w:val="00FB3C84"/>
    <w:rsid w:val="00FB3F80"/>
    <w:rsid w:val="00FB3FC4"/>
    <w:rsid w:val="00FB4041"/>
    <w:rsid w:val="00FB4113"/>
    <w:rsid w:val="00FB4191"/>
    <w:rsid w:val="00FB4259"/>
    <w:rsid w:val="00FB4476"/>
    <w:rsid w:val="00FB4801"/>
    <w:rsid w:val="00FB4B9C"/>
    <w:rsid w:val="00FB4CDF"/>
    <w:rsid w:val="00FB4D5B"/>
    <w:rsid w:val="00FB4E4F"/>
    <w:rsid w:val="00FB4E9A"/>
    <w:rsid w:val="00FB4FC0"/>
    <w:rsid w:val="00FB5467"/>
    <w:rsid w:val="00FB55DA"/>
    <w:rsid w:val="00FB56AF"/>
    <w:rsid w:val="00FB5962"/>
    <w:rsid w:val="00FB5DE6"/>
    <w:rsid w:val="00FB5DF5"/>
    <w:rsid w:val="00FB5E42"/>
    <w:rsid w:val="00FB5E49"/>
    <w:rsid w:val="00FB5E6E"/>
    <w:rsid w:val="00FB6241"/>
    <w:rsid w:val="00FB655C"/>
    <w:rsid w:val="00FB6687"/>
    <w:rsid w:val="00FB66F6"/>
    <w:rsid w:val="00FB68D3"/>
    <w:rsid w:val="00FB698F"/>
    <w:rsid w:val="00FB69F6"/>
    <w:rsid w:val="00FB6A0E"/>
    <w:rsid w:val="00FB6B43"/>
    <w:rsid w:val="00FB6C85"/>
    <w:rsid w:val="00FB6DDC"/>
    <w:rsid w:val="00FB6ECB"/>
    <w:rsid w:val="00FB6F04"/>
    <w:rsid w:val="00FB73C6"/>
    <w:rsid w:val="00FB76AD"/>
    <w:rsid w:val="00FB775C"/>
    <w:rsid w:val="00FB7760"/>
    <w:rsid w:val="00FB78A6"/>
    <w:rsid w:val="00FB78A8"/>
    <w:rsid w:val="00FB7962"/>
    <w:rsid w:val="00FB7BA5"/>
    <w:rsid w:val="00FB7BF3"/>
    <w:rsid w:val="00FB7DBA"/>
    <w:rsid w:val="00FB7E88"/>
    <w:rsid w:val="00FC00A8"/>
    <w:rsid w:val="00FC03BF"/>
    <w:rsid w:val="00FC04EA"/>
    <w:rsid w:val="00FC0601"/>
    <w:rsid w:val="00FC0697"/>
    <w:rsid w:val="00FC08CC"/>
    <w:rsid w:val="00FC0B3F"/>
    <w:rsid w:val="00FC0C13"/>
    <w:rsid w:val="00FC0C8C"/>
    <w:rsid w:val="00FC0CD9"/>
    <w:rsid w:val="00FC0DB7"/>
    <w:rsid w:val="00FC0E26"/>
    <w:rsid w:val="00FC1023"/>
    <w:rsid w:val="00FC12C4"/>
    <w:rsid w:val="00FC135B"/>
    <w:rsid w:val="00FC1716"/>
    <w:rsid w:val="00FC18EA"/>
    <w:rsid w:val="00FC19E3"/>
    <w:rsid w:val="00FC1AEC"/>
    <w:rsid w:val="00FC236E"/>
    <w:rsid w:val="00FC237A"/>
    <w:rsid w:val="00FC24B7"/>
    <w:rsid w:val="00FC260A"/>
    <w:rsid w:val="00FC2646"/>
    <w:rsid w:val="00FC2768"/>
    <w:rsid w:val="00FC2827"/>
    <w:rsid w:val="00FC283E"/>
    <w:rsid w:val="00FC286A"/>
    <w:rsid w:val="00FC2B91"/>
    <w:rsid w:val="00FC2BF2"/>
    <w:rsid w:val="00FC2DA7"/>
    <w:rsid w:val="00FC2E45"/>
    <w:rsid w:val="00FC3258"/>
    <w:rsid w:val="00FC34C7"/>
    <w:rsid w:val="00FC3533"/>
    <w:rsid w:val="00FC372A"/>
    <w:rsid w:val="00FC3762"/>
    <w:rsid w:val="00FC3A15"/>
    <w:rsid w:val="00FC3B6D"/>
    <w:rsid w:val="00FC3BA2"/>
    <w:rsid w:val="00FC3C54"/>
    <w:rsid w:val="00FC3C89"/>
    <w:rsid w:val="00FC3F87"/>
    <w:rsid w:val="00FC4022"/>
    <w:rsid w:val="00FC46A9"/>
    <w:rsid w:val="00FC47D7"/>
    <w:rsid w:val="00FC481F"/>
    <w:rsid w:val="00FC49DD"/>
    <w:rsid w:val="00FC4A29"/>
    <w:rsid w:val="00FC4AF0"/>
    <w:rsid w:val="00FC4C4F"/>
    <w:rsid w:val="00FC4E1D"/>
    <w:rsid w:val="00FC4EC1"/>
    <w:rsid w:val="00FC4EFD"/>
    <w:rsid w:val="00FC5018"/>
    <w:rsid w:val="00FC5165"/>
    <w:rsid w:val="00FC5543"/>
    <w:rsid w:val="00FC5726"/>
    <w:rsid w:val="00FC59DB"/>
    <w:rsid w:val="00FC5C5B"/>
    <w:rsid w:val="00FC5CB9"/>
    <w:rsid w:val="00FC5EEF"/>
    <w:rsid w:val="00FC5F2A"/>
    <w:rsid w:val="00FC5F5B"/>
    <w:rsid w:val="00FC6013"/>
    <w:rsid w:val="00FC6036"/>
    <w:rsid w:val="00FC60B3"/>
    <w:rsid w:val="00FC61B6"/>
    <w:rsid w:val="00FC6246"/>
    <w:rsid w:val="00FC62DD"/>
    <w:rsid w:val="00FC64A9"/>
    <w:rsid w:val="00FC656E"/>
    <w:rsid w:val="00FC6597"/>
    <w:rsid w:val="00FC659D"/>
    <w:rsid w:val="00FC6646"/>
    <w:rsid w:val="00FC67A7"/>
    <w:rsid w:val="00FC67C5"/>
    <w:rsid w:val="00FC6D6D"/>
    <w:rsid w:val="00FC7095"/>
    <w:rsid w:val="00FC70CC"/>
    <w:rsid w:val="00FC729D"/>
    <w:rsid w:val="00FC7322"/>
    <w:rsid w:val="00FC7407"/>
    <w:rsid w:val="00FC754A"/>
    <w:rsid w:val="00FC7652"/>
    <w:rsid w:val="00FC7820"/>
    <w:rsid w:val="00FC78EA"/>
    <w:rsid w:val="00FC7B97"/>
    <w:rsid w:val="00FC7DEF"/>
    <w:rsid w:val="00FC7E65"/>
    <w:rsid w:val="00FC7FFB"/>
    <w:rsid w:val="00FD042B"/>
    <w:rsid w:val="00FD0750"/>
    <w:rsid w:val="00FD0827"/>
    <w:rsid w:val="00FD0962"/>
    <w:rsid w:val="00FD0A80"/>
    <w:rsid w:val="00FD0D82"/>
    <w:rsid w:val="00FD0EF1"/>
    <w:rsid w:val="00FD11F1"/>
    <w:rsid w:val="00FD140D"/>
    <w:rsid w:val="00FD16B0"/>
    <w:rsid w:val="00FD1796"/>
    <w:rsid w:val="00FD1B2D"/>
    <w:rsid w:val="00FD1CCA"/>
    <w:rsid w:val="00FD1E2E"/>
    <w:rsid w:val="00FD1F1A"/>
    <w:rsid w:val="00FD20FF"/>
    <w:rsid w:val="00FD23B0"/>
    <w:rsid w:val="00FD27C6"/>
    <w:rsid w:val="00FD28DF"/>
    <w:rsid w:val="00FD2BED"/>
    <w:rsid w:val="00FD2CF6"/>
    <w:rsid w:val="00FD3415"/>
    <w:rsid w:val="00FD3802"/>
    <w:rsid w:val="00FD3903"/>
    <w:rsid w:val="00FD3970"/>
    <w:rsid w:val="00FD3A92"/>
    <w:rsid w:val="00FD4056"/>
    <w:rsid w:val="00FD43D1"/>
    <w:rsid w:val="00FD44D7"/>
    <w:rsid w:val="00FD4576"/>
    <w:rsid w:val="00FD480E"/>
    <w:rsid w:val="00FD4837"/>
    <w:rsid w:val="00FD48E6"/>
    <w:rsid w:val="00FD4B97"/>
    <w:rsid w:val="00FD4CAD"/>
    <w:rsid w:val="00FD4EB6"/>
    <w:rsid w:val="00FD520E"/>
    <w:rsid w:val="00FD537D"/>
    <w:rsid w:val="00FD58EC"/>
    <w:rsid w:val="00FD5BA8"/>
    <w:rsid w:val="00FD5C15"/>
    <w:rsid w:val="00FD5D16"/>
    <w:rsid w:val="00FD6132"/>
    <w:rsid w:val="00FD6139"/>
    <w:rsid w:val="00FD6257"/>
    <w:rsid w:val="00FD645B"/>
    <w:rsid w:val="00FD646A"/>
    <w:rsid w:val="00FD649B"/>
    <w:rsid w:val="00FD6778"/>
    <w:rsid w:val="00FD6AA6"/>
    <w:rsid w:val="00FD6AC4"/>
    <w:rsid w:val="00FD6E24"/>
    <w:rsid w:val="00FD7035"/>
    <w:rsid w:val="00FD711A"/>
    <w:rsid w:val="00FD714C"/>
    <w:rsid w:val="00FD7534"/>
    <w:rsid w:val="00FD760D"/>
    <w:rsid w:val="00FD7723"/>
    <w:rsid w:val="00FD787C"/>
    <w:rsid w:val="00FD78AC"/>
    <w:rsid w:val="00FD7927"/>
    <w:rsid w:val="00FD799F"/>
    <w:rsid w:val="00FD7ABD"/>
    <w:rsid w:val="00FD7C6C"/>
    <w:rsid w:val="00FD7C8F"/>
    <w:rsid w:val="00FD7E15"/>
    <w:rsid w:val="00FD7F04"/>
    <w:rsid w:val="00FE00B7"/>
    <w:rsid w:val="00FE01CF"/>
    <w:rsid w:val="00FE021C"/>
    <w:rsid w:val="00FE063F"/>
    <w:rsid w:val="00FE0946"/>
    <w:rsid w:val="00FE09DC"/>
    <w:rsid w:val="00FE0A14"/>
    <w:rsid w:val="00FE0C24"/>
    <w:rsid w:val="00FE0D28"/>
    <w:rsid w:val="00FE0D5E"/>
    <w:rsid w:val="00FE0ECA"/>
    <w:rsid w:val="00FE1329"/>
    <w:rsid w:val="00FE147F"/>
    <w:rsid w:val="00FE167A"/>
    <w:rsid w:val="00FE170B"/>
    <w:rsid w:val="00FE18E1"/>
    <w:rsid w:val="00FE191F"/>
    <w:rsid w:val="00FE1ABD"/>
    <w:rsid w:val="00FE1B40"/>
    <w:rsid w:val="00FE1BD4"/>
    <w:rsid w:val="00FE1EB0"/>
    <w:rsid w:val="00FE1F6B"/>
    <w:rsid w:val="00FE245B"/>
    <w:rsid w:val="00FE2469"/>
    <w:rsid w:val="00FE2478"/>
    <w:rsid w:val="00FE2521"/>
    <w:rsid w:val="00FE25C8"/>
    <w:rsid w:val="00FE267B"/>
    <w:rsid w:val="00FE270C"/>
    <w:rsid w:val="00FE27CE"/>
    <w:rsid w:val="00FE2D4A"/>
    <w:rsid w:val="00FE2D4B"/>
    <w:rsid w:val="00FE2D5C"/>
    <w:rsid w:val="00FE2DD8"/>
    <w:rsid w:val="00FE300E"/>
    <w:rsid w:val="00FE344B"/>
    <w:rsid w:val="00FE3519"/>
    <w:rsid w:val="00FE357E"/>
    <w:rsid w:val="00FE3586"/>
    <w:rsid w:val="00FE3589"/>
    <w:rsid w:val="00FE3BD0"/>
    <w:rsid w:val="00FE3F0D"/>
    <w:rsid w:val="00FE3F8F"/>
    <w:rsid w:val="00FE3FA3"/>
    <w:rsid w:val="00FE3FBE"/>
    <w:rsid w:val="00FE4238"/>
    <w:rsid w:val="00FE4311"/>
    <w:rsid w:val="00FE436A"/>
    <w:rsid w:val="00FE43EF"/>
    <w:rsid w:val="00FE4453"/>
    <w:rsid w:val="00FE46BD"/>
    <w:rsid w:val="00FE46E3"/>
    <w:rsid w:val="00FE4733"/>
    <w:rsid w:val="00FE487A"/>
    <w:rsid w:val="00FE4AD8"/>
    <w:rsid w:val="00FE4D3C"/>
    <w:rsid w:val="00FE4D96"/>
    <w:rsid w:val="00FE4E5B"/>
    <w:rsid w:val="00FE4F2C"/>
    <w:rsid w:val="00FE51CF"/>
    <w:rsid w:val="00FE5553"/>
    <w:rsid w:val="00FE5588"/>
    <w:rsid w:val="00FE56D3"/>
    <w:rsid w:val="00FE5824"/>
    <w:rsid w:val="00FE59E0"/>
    <w:rsid w:val="00FE5F13"/>
    <w:rsid w:val="00FE60F9"/>
    <w:rsid w:val="00FE6246"/>
    <w:rsid w:val="00FE672E"/>
    <w:rsid w:val="00FE6936"/>
    <w:rsid w:val="00FE6A3C"/>
    <w:rsid w:val="00FE6BAB"/>
    <w:rsid w:val="00FE6CE5"/>
    <w:rsid w:val="00FE6DE2"/>
    <w:rsid w:val="00FE6F4E"/>
    <w:rsid w:val="00FE6F9A"/>
    <w:rsid w:val="00FE6FA0"/>
    <w:rsid w:val="00FE70B0"/>
    <w:rsid w:val="00FE73FC"/>
    <w:rsid w:val="00FE799B"/>
    <w:rsid w:val="00FE7DD7"/>
    <w:rsid w:val="00FF011F"/>
    <w:rsid w:val="00FF0271"/>
    <w:rsid w:val="00FF04F0"/>
    <w:rsid w:val="00FF0589"/>
    <w:rsid w:val="00FF058E"/>
    <w:rsid w:val="00FF08F8"/>
    <w:rsid w:val="00FF0FB5"/>
    <w:rsid w:val="00FF1132"/>
    <w:rsid w:val="00FF14C6"/>
    <w:rsid w:val="00FF1614"/>
    <w:rsid w:val="00FF179C"/>
    <w:rsid w:val="00FF18BA"/>
    <w:rsid w:val="00FF1BBC"/>
    <w:rsid w:val="00FF1D87"/>
    <w:rsid w:val="00FF2017"/>
    <w:rsid w:val="00FF2243"/>
    <w:rsid w:val="00FF233C"/>
    <w:rsid w:val="00FF25C8"/>
    <w:rsid w:val="00FF2738"/>
    <w:rsid w:val="00FF274A"/>
    <w:rsid w:val="00FF2805"/>
    <w:rsid w:val="00FF2AB4"/>
    <w:rsid w:val="00FF2BF1"/>
    <w:rsid w:val="00FF2D54"/>
    <w:rsid w:val="00FF2EBF"/>
    <w:rsid w:val="00FF3218"/>
    <w:rsid w:val="00FF3422"/>
    <w:rsid w:val="00FF35AD"/>
    <w:rsid w:val="00FF35B5"/>
    <w:rsid w:val="00FF37C8"/>
    <w:rsid w:val="00FF3B22"/>
    <w:rsid w:val="00FF3CAC"/>
    <w:rsid w:val="00FF3DA8"/>
    <w:rsid w:val="00FF421F"/>
    <w:rsid w:val="00FF4380"/>
    <w:rsid w:val="00FF44A5"/>
    <w:rsid w:val="00FF450C"/>
    <w:rsid w:val="00FF46A7"/>
    <w:rsid w:val="00FF4766"/>
    <w:rsid w:val="00FF476B"/>
    <w:rsid w:val="00FF47F9"/>
    <w:rsid w:val="00FF484B"/>
    <w:rsid w:val="00FF48A7"/>
    <w:rsid w:val="00FF4C1B"/>
    <w:rsid w:val="00FF4D3A"/>
    <w:rsid w:val="00FF520D"/>
    <w:rsid w:val="00FF549A"/>
    <w:rsid w:val="00FF5585"/>
    <w:rsid w:val="00FF576D"/>
    <w:rsid w:val="00FF5798"/>
    <w:rsid w:val="00FF5870"/>
    <w:rsid w:val="00FF5B80"/>
    <w:rsid w:val="00FF5EAD"/>
    <w:rsid w:val="00FF5FB7"/>
    <w:rsid w:val="00FF640D"/>
    <w:rsid w:val="00FF64EA"/>
    <w:rsid w:val="00FF6847"/>
    <w:rsid w:val="00FF6962"/>
    <w:rsid w:val="00FF69D9"/>
    <w:rsid w:val="00FF6BB5"/>
    <w:rsid w:val="00FF6C54"/>
    <w:rsid w:val="00FF7143"/>
    <w:rsid w:val="00FF71F5"/>
    <w:rsid w:val="00FF7226"/>
    <w:rsid w:val="00FF73FB"/>
    <w:rsid w:val="00FF74D4"/>
    <w:rsid w:val="00FF7799"/>
    <w:rsid w:val="00FF77AF"/>
    <w:rsid w:val="00FF7953"/>
    <w:rsid w:val="00FF795C"/>
    <w:rsid w:val="01284AC6"/>
    <w:rsid w:val="0130CD09"/>
    <w:rsid w:val="014BE319"/>
    <w:rsid w:val="015734B8"/>
    <w:rsid w:val="019FBB3B"/>
    <w:rsid w:val="01A194C3"/>
    <w:rsid w:val="01B987C5"/>
    <w:rsid w:val="01D73A75"/>
    <w:rsid w:val="01EE5136"/>
    <w:rsid w:val="01FD8B8C"/>
    <w:rsid w:val="026B211D"/>
    <w:rsid w:val="028C4FC4"/>
    <w:rsid w:val="028D9B60"/>
    <w:rsid w:val="030E7EA5"/>
    <w:rsid w:val="03660ADA"/>
    <w:rsid w:val="036B7F40"/>
    <w:rsid w:val="037DEE0B"/>
    <w:rsid w:val="03961F3F"/>
    <w:rsid w:val="039E3336"/>
    <w:rsid w:val="0442AADF"/>
    <w:rsid w:val="0443125E"/>
    <w:rsid w:val="0448C16C"/>
    <w:rsid w:val="04498F58"/>
    <w:rsid w:val="04A810AB"/>
    <w:rsid w:val="05222800"/>
    <w:rsid w:val="0532D081"/>
    <w:rsid w:val="056178B8"/>
    <w:rsid w:val="05AAAA06"/>
    <w:rsid w:val="05C22DF9"/>
    <w:rsid w:val="05F2667B"/>
    <w:rsid w:val="060A4BC5"/>
    <w:rsid w:val="06316A42"/>
    <w:rsid w:val="065E41CC"/>
    <w:rsid w:val="066ED862"/>
    <w:rsid w:val="0689A35D"/>
    <w:rsid w:val="069DF080"/>
    <w:rsid w:val="06A825F2"/>
    <w:rsid w:val="06CAFDFF"/>
    <w:rsid w:val="06CFA5F1"/>
    <w:rsid w:val="07083C48"/>
    <w:rsid w:val="070AC62A"/>
    <w:rsid w:val="074B5BBC"/>
    <w:rsid w:val="0753C926"/>
    <w:rsid w:val="078EA298"/>
    <w:rsid w:val="07A68BA2"/>
    <w:rsid w:val="07BBCC10"/>
    <w:rsid w:val="0815FDD6"/>
    <w:rsid w:val="081D5CBA"/>
    <w:rsid w:val="08209136"/>
    <w:rsid w:val="08416BF1"/>
    <w:rsid w:val="084FE654"/>
    <w:rsid w:val="08608406"/>
    <w:rsid w:val="08630D77"/>
    <w:rsid w:val="08AB1023"/>
    <w:rsid w:val="08F21435"/>
    <w:rsid w:val="08F25374"/>
    <w:rsid w:val="0900AAB6"/>
    <w:rsid w:val="0907B265"/>
    <w:rsid w:val="0915904A"/>
    <w:rsid w:val="09472833"/>
    <w:rsid w:val="09510771"/>
    <w:rsid w:val="0959080A"/>
    <w:rsid w:val="09600427"/>
    <w:rsid w:val="09717D84"/>
    <w:rsid w:val="097A6CCE"/>
    <w:rsid w:val="097ACE1B"/>
    <w:rsid w:val="09BB2381"/>
    <w:rsid w:val="09BE91F5"/>
    <w:rsid w:val="09D9309E"/>
    <w:rsid w:val="09EBD924"/>
    <w:rsid w:val="0A6E8232"/>
    <w:rsid w:val="0A8EA68F"/>
    <w:rsid w:val="0B52E7FE"/>
    <w:rsid w:val="0B9740CA"/>
    <w:rsid w:val="0BC44810"/>
    <w:rsid w:val="0BDD1550"/>
    <w:rsid w:val="0BE6984D"/>
    <w:rsid w:val="0BE9FFDE"/>
    <w:rsid w:val="0C031607"/>
    <w:rsid w:val="0C0F695F"/>
    <w:rsid w:val="0C728307"/>
    <w:rsid w:val="0C9B918A"/>
    <w:rsid w:val="0CAB61D0"/>
    <w:rsid w:val="0CFE346E"/>
    <w:rsid w:val="0D0273F1"/>
    <w:rsid w:val="0D10416C"/>
    <w:rsid w:val="0D12E22D"/>
    <w:rsid w:val="0D75A5FD"/>
    <w:rsid w:val="0D7EA96D"/>
    <w:rsid w:val="0D802562"/>
    <w:rsid w:val="0D9F2778"/>
    <w:rsid w:val="0DAA91A8"/>
    <w:rsid w:val="0DBB9A35"/>
    <w:rsid w:val="0DFB838B"/>
    <w:rsid w:val="0E077C11"/>
    <w:rsid w:val="0E819367"/>
    <w:rsid w:val="0EB81DBA"/>
    <w:rsid w:val="0EBDB246"/>
    <w:rsid w:val="0EDBA000"/>
    <w:rsid w:val="0EE5B2B4"/>
    <w:rsid w:val="0F0DDDDF"/>
    <w:rsid w:val="0F32AED9"/>
    <w:rsid w:val="0F5BB450"/>
    <w:rsid w:val="0F7F563B"/>
    <w:rsid w:val="0F936E49"/>
    <w:rsid w:val="0FC228D4"/>
    <w:rsid w:val="0FC9DA35"/>
    <w:rsid w:val="1023EED3"/>
    <w:rsid w:val="1030EBE6"/>
    <w:rsid w:val="1051FAC3"/>
    <w:rsid w:val="109327A1"/>
    <w:rsid w:val="10B23998"/>
    <w:rsid w:val="10D4A1FD"/>
    <w:rsid w:val="10E9A09E"/>
    <w:rsid w:val="111941D3"/>
    <w:rsid w:val="1120EB6B"/>
    <w:rsid w:val="11420909"/>
    <w:rsid w:val="1148F7C4"/>
    <w:rsid w:val="1150B831"/>
    <w:rsid w:val="117849E3"/>
    <w:rsid w:val="11E63D5F"/>
    <w:rsid w:val="1237EC17"/>
    <w:rsid w:val="12485A01"/>
    <w:rsid w:val="125A5534"/>
    <w:rsid w:val="127A27A5"/>
    <w:rsid w:val="12DD525C"/>
    <w:rsid w:val="12DECE01"/>
    <w:rsid w:val="12E07E6C"/>
    <w:rsid w:val="12F6BBA0"/>
    <w:rsid w:val="131AA5D8"/>
    <w:rsid w:val="133F0ED5"/>
    <w:rsid w:val="1361C807"/>
    <w:rsid w:val="13ACE07A"/>
    <w:rsid w:val="13AD7C25"/>
    <w:rsid w:val="13B6D3C3"/>
    <w:rsid w:val="13C9991E"/>
    <w:rsid w:val="13E25551"/>
    <w:rsid w:val="13FEA195"/>
    <w:rsid w:val="14339A9D"/>
    <w:rsid w:val="146572F2"/>
    <w:rsid w:val="1468ED65"/>
    <w:rsid w:val="146C7504"/>
    <w:rsid w:val="14B39D74"/>
    <w:rsid w:val="14C0D254"/>
    <w:rsid w:val="14C1A065"/>
    <w:rsid w:val="14E4A326"/>
    <w:rsid w:val="1513A6CB"/>
    <w:rsid w:val="155D13C1"/>
    <w:rsid w:val="158E8B86"/>
    <w:rsid w:val="159F7BF0"/>
    <w:rsid w:val="160DAA4D"/>
    <w:rsid w:val="163A3ED3"/>
    <w:rsid w:val="16433659"/>
    <w:rsid w:val="164439AA"/>
    <w:rsid w:val="164D60CF"/>
    <w:rsid w:val="16624FFD"/>
    <w:rsid w:val="168C1BCE"/>
    <w:rsid w:val="16983ABB"/>
    <w:rsid w:val="169B5E7F"/>
    <w:rsid w:val="16AB4DE0"/>
    <w:rsid w:val="16B5B556"/>
    <w:rsid w:val="1706C082"/>
    <w:rsid w:val="17174131"/>
    <w:rsid w:val="179D1B90"/>
    <w:rsid w:val="17D31566"/>
    <w:rsid w:val="17E3BD43"/>
    <w:rsid w:val="18245C59"/>
    <w:rsid w:val="1858EF2C"/>
    <w:rsid w:val="18CE1A83"/>
    <w:rsid w:val="18F24BA8"/>
    <w:rsid w:val="18FEC606"/>
    <w:rsid w:val="1903D564"/>
    <w:rsid w:val="193290CF"/>
    <w:rsid w:val="1937CCC4"/>
    <w:rsid w:val="196D00F4"/>
    <w:rsid w:val="19721068"/>
    <w:rsid w:val="19E62F15"/>
    <w:rsid w:val="1A23280B"/>
    <w:rsid w:val="1A328E5B"/>
    <w:rsid w:val="1A4C4B49"/>
    <w:rsid w:val="1A5D0D4E"/>
    <w:rsid w:val="1A6BEA3B"/>
    <w:rsid w:val="1A8A1444"/>
    <w:rsid w:val="1AE447EE"/>
    <w:rsid w:val="1AFB5316"/>
    <w:rsid w:val="1B809809"/>
    <w:rsid w:val="1BAD6B3F"/>
    <w:rsid w:val="1BB7EBE0"/>
    <w:rsid w:val="1C5BD1A1"/>
    <w:rsid w:val="1C6FA096"/>
    <w:rsid w:val="1CC99ADB"/>
    <w:rsid w:val="1CDBAAFB"/>
    <w:rsid w:val="1D43BB78"/>
    <w:rsid w:val="1D452DBC"/>
    <w:rsid w:val="1D61947E"/>
    <w:rsid w:val="1D6515B7"/>
    <w:rsid w:val="1DCB7E83"/>
    <w:rsid w:val="1E1C9DAD"/>
    <w:rsid w:val="1E8C7DE7"/>
    <w:rsid w:val="1EAEF209"/>
    <w:rsid w:val="1EB20F60"/>
    <w:rsid w:val="1F27F9CE"/>
    <w:rsid w:val="1F5E3917"/>
    <w:rsid w:val="1F6EF8B9"/>
    <w:rsid w:val="1FBE6EF5"/>
    <w:rsid w:val="1FEA348A"/>
    <w:rsid w:val="1FF02B10"/>
    <w:rsid w:val="20319312"/>
    <w:rsid w:val="2052E866"/>
    <w:rsid w:val="20987949"/>
    <w:rsid w:val="20F6C3ED"/>
    <w:rsid w:val="211F8333"/>
    <w:rsid w:val="21250254"/>
    <w:rsid w:val="21434482"/>
    <w:rsid w:val="2158763F"/>
    <w:rsid w:val="216EA5A4"/>
    <w:rsid w:val="21915AC9"/>
    <w:rsid w:val="21993933"/>
    <w:rsid w:val="21D169E7"/>
    <w:rsid w:val="21F1B5CF"/>
    <w:rsid w:val="21F49EFF"/>
    <w:rsid w:val="221CBC41"/>
    <w:rsid w:val="223A9BBE"/>
    <w:rsid w:val="224D33D8"/>
    <w:rsid w:val="225321A8"/>
    <w:rsid w:val="22574E8B"/>
    <w:rsid w:val="2289581B"/>
    <w:rsid w:val="22938C57"/>
    <w:rsid w:val="22D70361"/>
    <w:rsid w:val="230BADBE"/>
    <w:rsid w:val="2318409D"/>
    <w:rsid w:val="236B547A"/>
    <w:rsid w:val="23B47C30"/>
    <w:rsid w:val="23F3AD3F"/>
    <w:rsid w:val="242D5740"/>
    <w:rsid w:val="243EB4B8"/>
    <w:rsid w:val="246C2DF6"/>
    <w:rsid w:val="249E0015"/>
    <w:rsid w:val="24DE7E10"/>
    <w:rsid w:val="2566B80D"/>
    <w:rsid w:val="25EE3143"/>
    <w:rsid w:val="25F6DDF6"/>
    <w:rsid w:val="2604D227"/>
    <w:rsid w:val="260C8CDC"/>
    <w:rsid w:val="265DBC14"/>
    <w:rsid w:val="266583D9"/>
    <w:rsid w:val="26724EFB"/>
    <w:rsid w:val="267B5EED"/>
    <w:rsid w:val="2691F0E3"/>
    <w:rsid w:val="2692132B"/>
    <w:rsid w:val="26A05A6A"/>
    <w:rsid w:val="26CB00CA"/>
    <w:rsid w:val="26F7ACC7"/>
    <w:rsid w:val="2740FE4E"/>
    <w:rsid w:val="2745FA83"/>
    <w:rsid w:val="2753BA92"/>
    <w:rsid w:val="2761574E"/>
    <w:rsid w:val="27A0A288"/>
    <w:rsid w:val="27B323B6"/>
    <w:rsid w:val="27DD6EDF"/>
    <w:rsid w:val="280569E6"/>
    <w:rsid w:val="2847FC58"/>
    <w:rsid w:val="284AEF1C"/>
    <w:rsid w:val="28C21442"/>
    <w:rsid w:val="28CF2DD4"/>
    <w:rsid w:val="28F7E67B"/>
    <w:rsid w:val="2927ABD1"/>
    <w:rsid w:val="294E6280"/>
    <w:rsid w:val="297D4ABC"/>
    <w:rsid w:val="298C7313"/>
    <w:rsid w:val="29B0E149"/>
    <w:rsid w:val="29BD7891"/>
    <w:rsid w:val="29D1B319"/>
    <w:rsid w:val="29EEFB78"/>
    <w:rsid w:val="29F768A4"/>
    <w:rsid w:val="2A22F32F"/>
    <w:rsid w:val="2A2D1B7D"/>
    <w:rsid w:val="2A7A1D0F"/>
    <w:rsid w:val="2A9D1E6D"/>
    <w:rsid w:val="2ADFD298"/>
    <w:rsid w:val="2AEC1F59"/>
    <w:rsid w:val="2AF4B48A"/>
    <w:rsid w:val="2B0B35BB"/>
    <w:rsid w:val="2B0B58E2"/>
    <w:rsid w:val="2B0F5D92"/>
    <w:rsid w:val="2B11FC75"/>
    <w:rsid w:val="2B160385"/>
    <w:rsid w:val="2B1A71EC"/>
    <w:rsid w:val="2B2ECC79"/>
    <w:rsid w:val="2B32BE2B"/>
    <w:rsid w:val="2B7CABCE"/>
    <w:rsid w:val="2B80FD4B"/>
    <w:rsid w:val="2B93F349"/>
    <w:rsid w:val="2B9D3100"/>
    <w:rsid w:val="2B9E3437"/>
    <w:rsid w:val="2BB87270"/>
    <w:rsid w:val="2C20DDD7"/>
    <w:rsid w:val="2C379F09"/>
    <w:rsid w:val="2C4956F1"/>
    <w:rsid w:val="2C4C0D8E"/>
    <w:rsid w:val="2C6CB645"/>
    <w:rsid w:val="2C7023DF"/>
    <w:rsid w:val="2C7B28B1"/>
    <w:rsid w:val="2C7EE433"/>
    <w:rsid w:val="2CBB1C9B"/>
    <w:rsid w:val="2CC52511"/>
    <w:rsid w:val="2CDB49A6"/>
    <w:rsid w:val="2CE48852"/>
    <w:rsid w:val="2CE63269"/>
    <w:rsid w:val="2CF3641E"/>
    <w:rsid w:val="2D2FB887"/>
    <w:rsid w:val="2D32B09C"/>
    <w:rsid w:val="2D442842"/>
    <w:rsid w:val="2D6EBC67"/>
    <w:rsid w:val="2DE90D9C"/>
    <w:rsid w:val="2DFD2187"/>
    <w:rsid w:val="2E3A881B"/>
    <w:rsid w:val="2E491691"/>
    <w:rsid w:val="2E544819"/>
    <w:rsid w:val="2E580932"/>
    <w:rsid w:val="2E8D1042"/>
    <w:rsid w:val="2EB477A2"/>
    <w:rsid w:val="2EC11C8F"/>
    <w:rsid w:val="2EDA49D4"/>
    <w:rsid w:val="2EE49283"/>
    <w:rsid w:val="2F376215"/>
    <w:rsid w:val="2F447C47"/>
    <w:rsid w:val="2FBBDD9C"/>
    <w:rsid w:val="30086A10"/>
    <w:rsid w:val="304F6BB4"/>
    <w:rsid w:val="304F8D95"/>
    <w:rsid w:val="30625773"/>
    <w:rsid w:val="306F03DE"/>
    <w:rsid w:val="30833B92"/>
    <w:rsid w:val="30ADFC2B"/>
    <w:rsid w:val="30BF328B"/>
    <w:rsid w:val="30C10856"/>
    <w:rsid w:val="30DE3F36"/>
    <w:rsid w:val="312626A4"/>
    <w:rsid w:val="314FA507"/>
    <w:rsid w:val="3165C6C4"/>
    <w:rsid w:val="317E4413"/>
    <w:rsid w:val="318414D5"/>
    <w:rsid w:val="3187E3BB"/>
    <w:rsid w:val="319AD394"/>
    <w:rsid w:val="31C47F52"/>
    <w:rsid w:val="322AA407"/>
    <w:rsid w:val="32669F4A"/>
    <w:rsid w:val="326D3B13"/>
    <w:rsid w:val="327012C0"/>
    <w:rsid w:val="327C2832"/>
    <w:rsid w:val="328751D1"/>
    <w:rsid w:val="32A1E139"/>
    <w:rsid w:val="32B47E90"/>
    <w:rsid w:val="32C0344B"/>
    <w:rsid w:val="32CF9FDB"/>
    <w:rsid w:val="33138290"/>
    <w:rsid w:val="3315468C"/>
    <w:rsid w:val="3319C245"/>
    <w:rsid w:val="33DC848C"/>
    <w:rsid w:val="33E03F67"/>
    <w:rsid w:val="33E92CF5"/>
    <w:rsid w:val="3461D62A"/>
    <w:rsid w:val="34625442"/>
    <w:rsid w:val="3493AF75"/>
    <w:rsid w:val="34D0EBE5"/>
    <w:rsid w:val="34D4CA88"/>
    <w:rsid w:val="3518D7F6"/>
    <w:rsid w:val="352F6F0F"/>
    <w:rsid w:val="353EAB1B"/>
    <w:rsid w:val="3598DCAB"/>
    <w:rsid w:val="35A0EA0C"/>
    <w:rsid w:val="35D2BB3B"/>
    <w:rsid w:val="35DB4C97"/>
    <w:rsid w:val="35DD6FE3"/>
    <w:rsid w:val="3601AD6A"/>
    <w:rsid w:val="361293A5"/>
    <w:rsid w:val="365DAB3D"/>
    <w:rsid w:val="3661F4D3"/>
    <w:rsid w:val="366FC34A"/>
    <w:rsid w:val="36834B42"/>
    <w:rsid w:val="369A17AD"/>
    <w:rsid w:val="36D0476F"/>
    <w:rsid w:val="36DE482A"/>
    <w:rsid w:val="36E0A9BA"/>
    <w:rsid w:val="36EF8871"/>
    <w:rsid w:val="37224931"/>
    <w:rsid w:val="3736C227"/>
    <w:rsid w:val="373B3886"/>
    <w:rsid w:val="377D49E1"/>
    <w:rsid w:val="379B67F4"/>
    <w:rsid w:val="37D914AB"/>
    <w:rsid w:val="382203E5"/>
    <w:rsid w:val="3849DA66"/>
    <w:rsid w:val="3854C0C9"/>
    <w:rsid w:val="387BEF0F"/>
    <w:rsid w:val="388BD251"/>
    <w:rsid w:val="38959CBA"/>
    <w:rsid w:val="38BE99CD"/>
    <w:rsid w:val="38CB282B"/>
    <w:rsid w:val="39006D3B"/>
    <w:rsid w:val="39032905"/>
    <w:rsid w:val="392ECAF7"/>
    <w:rsid w:val="395A8439"/>
    <w:rsid w:val="395F0918"/>
    <w:rsid w:val="399F1A8B"/>
    <w:rsid w:val="39C34710"/>
    <w:rsid w:val="39DC1D4D"/>
    <w:rsid w:val="39F9760D"/>
    <w:rsid w:val="3A25CA30"/>
    <w:rsid w:val="3A4AD3F4"/>
    <w:rsid w:val="3A51411C"/>
    <w:rsid w:val="3A532B19"/>
    <w:rsid w:val="3A5FC802"/>
    <w:rsid w:val="3A7CB854"/>
    <w:rsid w:val="3A9FF83B"/>
    <w:rsid w:val="3AAA24E5"/>
    <w:rsid w:val="3AFB9BE6"/>
    <w:rsid w:val="3B69789B"/>
    <w:rsid w:val="3B6B6198"/>
    <w:rsid w:val="3B6D7165"/>
    <w:rsid w:val="3BA4D770"/>
    <w:rsid w:val="3BFFF404"/>
    <w:rsid w:val="3C11DFEC"/>
    <w:rsid w:val="3C13AA96"/>
    <w:rsid w:val="3C13C7DF"/>
    <w:rsid w:val="3C198309"/>
    <w:rsid w:val="3C3B34CB"/>
    <w:rsid w:val="3C5E7ABD"/>
    <w:rsid w:val="3C7B456F"/>
    <w:rsid w:val="3C8D1D7A"/>
    <w:rsid w:val="3CAE6553"/>
    <w:rsid w:val="3CB9DA7A"/>
    <w:rsid w:val="3CBBF889"/>
    <w:rsid w:val="3CEE8010"/>
    <w:rsid w:val="3D3E78D0"/>
    <w:rsid w:val="3D49D9A9"/>
    <w:rsid w:val="3D4C3BC2"/>
    <w:rsid w:val="3E0670FC"/>
    <w:rsid w:val="3E0A35ED"/>
    <w:rsid w:val="3E17A05D"/>
    <w:rsid w:val="3E22C7E5"/>
    <w:rsid w:val="3E466AD7"/>
    <w:rsid w:val="3E594169"/>
    <w:rsid w:val="3E9E7787"/>
    <w:rsid w:val="3EBADFD2"/>
    <w:rsid w:val="3ED50BAF"/>
    <w:rsid w:val="3F1391C2"/>
    <w:rsid w:val="3F591FE0"/>
    <w:rsid w:val="3F6FB8D8"/>
    <w:rsid w:val="3F7F9E5B"/>
    <w:rsid w:val="3FA75720"/>
    <w:rsid w:val="3FCFC931"/>
    <w:rsid w:val="3FE5E7CC"/>
    <w:rsid w:val="400D2D5E"/>
    <w:rsid w:val="401B30FE"/>
    <w:rsid w:val="403963DE"/>
    <w:rsid w:val="404B1914"/>
    <w:rsid w:val="4054D54F"/>
    <w:rsid w:val="4064D061"/>
    <w:rsid w:val="406A4FA8"/>
    <w:rsid w:val="408906AE"/>
    <w:rsid w:val="4089E354"/>
    <w:rsid w:val="408B0960"/>
    <w:rsid w:val="4098243C"/>
    <w:rsid w:val="40C8F26F"/>
    <w:rsid w:val="4138E1D9"/>
    <w:rsid w:val="4139FE75"/>
    <w:rsid w:val="414C6DC1"/>
    <w:rsid w:val="416CE469"/>
    <w:rsid w:val="416EBB69"/>
    <w:rsid w:val="418D77A2"/>
    <w:rsid w:val="4196966B"/>
    <w:rsid w:val="41DD6613"/>
    <w:rsid w:val="41E4319C"/>
    <w:rsid w:val="41E8DE35"/>
    <w:rsid w:val="4212600D"/>
    <w:rsid w:val="42624866"/>
    <w:rsid w:val="42727AFA"/>
    <w:rsid w:val="427508A0"/>
    <w:rsid w:val="427698CF"/>
    <w:rsid w:val="42B33D1E"/>
    <w:rsid w:val="430E9C03"/>
    <w:rsid w:val="4310BCA4"/>
    <w:rsid w:val="431B1B0F"/>
    <w:rsid w:val="4320AB46"/>
    <w:rsid w:val="434F09CC"/>
    <w:rsid w:val="436057AE"/>
    <w:rsid w:val="43AAB9CF"/>
    <w:rsid w:val="43C405A1"/>
    <w:rsid w:val="43CE846A"/>
    <w:rsid w:val="43F54AE9"/>
    <w:rsid w:val="4435F9B6"/>
    <w:rsid w:val="4447689B"/>
    <w:rsid w:val="44A2C342"/>
    <w:rsid w:val="44C1DB49"/>
    <w:rsid w:val="44CDB795"/>
    <w:rsid w:val="44D94FE1"/>
    <w:rsid w:val="44F2E491"/>
    <w:rsid w:val="4521CC49"/>
    <w:rsid w:val="4533157B"/>
    <w:rsid w:val="454488C5"/>
    <w:rsid w:val="454DC6D7"/>
    <w:rsid w:val="4582AD5D"/>
    <w:rsid w:val="45A3DB25"/>
    <w:rsid w:val="45BE71B9"/>
    <w:rsid w:val="45E0A2E1"/>
    <w:rsid w:val="45E2B9F7"/>
    <w:rsid w:val="46165824"/>
    <w:rsid w:val="4639F9FE"/>
    <w:rsid w:val="463E5229"/>
    <w:rsid w:val="465F626C"/>
    <w:rsid w:val="4662AE6B"/>
    <w:rsid w:val="467E3FD9"/>
    <w:rsid w:val="46964251"/>
    <w:rsid w:val="46CD78AD"/>
    <w:rsid w:val="4731CE74"/>
    <w:rsid w:val="47981BFB"/>
    <w:rsid w:val="47A1D732"/>
    <w:rsid w:val="47D29264"/>
    <w:rsid w:val="47EE97E7"/>
    <w:rsid w:val="47EF47FE"/>
    <w:rsid w:val="483A9B59"/>
    <w:rsid w:val="4846032C"/>
    <w:rsid w:val="484C0909"/>
    <w:rsid w:val="48564F86"/>
    <w:rsid w:val="48BF0393"/>
    <w:rsid w:val="49060372"/>
    <w:rsid w:val="49085B0D"/>
    <w:rsid w:val="492874D0"/>
    <w:rsid w:val="49508E15"/>
    <w:rsid w:val="496BA3F7"/>
    <w:rsid w:val="496DAF98"/>
    <w:rsid w:val="499DFED3"/>
    <w:rsid w:val="499F9E69"/>
    <w:rsid w:val="49D36C4E"/>
    <w:rsid w:val="4A230340"/>
    <w:rsid w:val="4A745B73"/>
    <w:rsid w:val="4A7F4080"/>
    <w:rsid w:val="4A831F30"/>
    <w:rsid w:val="4A85BBF8"/>
    <w:rsid w:val="4AB3E489"/>
    <w:rsid w:val="4ACF699D"/>
    <w:rsid w:val="4ADE16E5"/>
    <w:rsid w:val="4B0CCFD6"/>
    <w:rsid w:val="4B35A51D"/>
    <w:rsid w:val="4B3C9564"/>
    <w:rsid w:val="4B4DE0D7"/>
    <w:rsid w:val="4B828AEE"/>
    <w:rsid w:val="4BB39284"/>
    <w:rsid w:val="4BB8F016"/>
    <w:rsid w:val="4BBB0B46"/>
    <w:rsid w:val="4C092C4E"/>
    <w:rsid w:val="4C0E4AA7"/>
    <w:rsid w:val="4C264F58"/>
    <w:rsid w:val="4C3A596E"/>
    <w:rsid w:val="4C70248A"/>
    <w:rsid w:val="4C7026E6"/>
    <w:rsid w:val="4C9E7C99"/>
    <w:rsid w:val="4CC16079"/>
    <w:rsid w:val="4CE764E6"/>
    <w:rsid w:val="4CF17AB7"/>
    <w:rsid w:val="4D05885A"/>
    <w:rsid w:val="4D1ABFE6"/>
    <w:rsid w:val="4DA975EB"/>
    <w:rsid w:val="4DC96D39"/>
    <w:rsid w:val="4DE601F8"/>
    <w:rsid w:val="4E189F96"/>
    <w:rsid w:val="4E35FF78"/>
    <w:rsid w:val="4E44B28C"/>
    <w:rsid w:val="4E48F4CD"/>
    <w:rsid w:val="4E6CE307"/>
    <w:rsid w:val="4E8A8412"/>
    <w:rsid w:val="4ECEC616"/>
    <w:rsid w:val="4F04DBA9"/>
    <w:rsid w:val="4F0A1150"/>
    <w:rsid w:val="4F14AFE9"/>
    <w:rsid w:val="4F6818BC"/>
    <w:rsid w:val="4F9E280F"/>
    <w:rsid w:val="4FB90461"/>
    <w:rsid w:val="4FE79119"/>
    <w:rsid w:val="4FFEC2E9"/>
    <w:rsid w:val="500D7CF2"/>
    <w:rsid w:val="5014A3C5"/>
    <w:rsid w:val="503CBC7A"/>
    <w:rsid w:val="5050502B"/>
    <w:rsid w:val="50646F82"/>
    <w:rsid w:val="506492DD"/>
    <w:rsid w:val="507159BC"/>
    <w:rsid w:val="507B13C9"/>
    <w:rsid w:val="5083A0D7"/>
    <w:rsid w:val="50B1865F"/>
    <w:rsid w:val="50CA6200"/>
    <w:rsid w:val="50DBB844"/>
    <w:rsid w:val="50F38A56"/>
    <w:rsid w:val="50FEF7CB"/>
    <w:rsid w:val="51262232"/>
    <w:rsid w:val="51502C31"/>
    <w:rsid w:val="51F546A2"/>
    <w:rsid w:val="51F6D5F8"/>
    <w:rsid w:val="521F752C"/>
    <w:rsid w:val="52250278"/>
    <w:rsid w:val="52307E87"/>
    <w:rsid w:val="52567754"/>
    <w:rsid w:val="5265244C"/>
    <w:rsid w:val="52A0E46C"/>
    <w:rsid w:val="52AE6F27"/>
    <w:rsid w:val="52E85270"/>
    <w:rsid w:val="53090358"/>
    <w:rsid w:val="531AD01B"/>
    <w:rsid w:val="5343D77E"/>
    <w:rsid w:val="53896368"/>
    <w:rsid w:val="53972956"/>
    <w:rsid w:val="539FD719"/>
    <w:rsid w:val="53A20F3A"/>
    <w:rsid w:val="53CF074B"/>
    <w:rsid w:val="5459F49D"/>
    <w:rsid w:val="54618993"/>
    <w:rsid w:val="54ACA2B7"/>
    <w:rsid w:val="54B638E3"/>
    <w:rsid w:val="550D04F2"/>
    <w:rsid w:val="550E87F4"/>
    <w:rsid w:val="5536E560"/>
    <w:rsid w:val="5575F620"/>
    <w:rsid w:val="55CDAD2F"/>
    <w:rsid w:val="56245985"/>
    <w:rsid w:val="562D9457"/>
    <w:rsid w:val="56A7612B"/>
    <w:rsid w:val="56BED93A"/>
    <w:rsid w:val="56CC72C1"/>
    <w:rsid w:val="572A9F60"/>
    <w:rsid w:val="5742732B"/>
    <w:rsid w:val="57B47186"/>
    <w:rsid w:val="57C7FB3E"/>
    <w:rsid w:val="5819E8EC"/>
    <w:rsid w:val="5847ABA4"/>
    <w:rsid w:val="586A08B2"/>
    <w:rsid w:val="58B59AF4"/>
    <w:rsid w:val="58F215A4"/>
    <w:rsid w:val="58FA8AEE"/>
    <w:rsid w:val="591E07A5"/>
    <w:rsid w:val="593A8A4F"/>
    <w:rsid w:val="59516993"/>
    <w:rsid w:val="5990CDF3"/>
    <w:rsid w:val="59ABA77F"/>
    <w:rsid w:val="59B1E95D"/>
    <w:rsid w:val="5A028558"/>
    <w:rsid w:val="5A24E241"/>
    <w:rsid w:val="5A3FB924"/>
    <w:rsid w:val="5A5B8C6C"/>
    <w:rsid w:val="5A68DAEF"/>
    <w:rsid w:val="5A6BD14D"/>
    <w:rsid w:val="5A832300"/>
    <w:rsid w:val="5ABA9C45"/>
    <w:rsid w:val="5ABBE745"/>
    <w:rsid w:val="5AFDE2D6"/>
    <w:rsid w:val="5B10EB8E"/>
    <w:rsid w:val="5B1A4798"/>
    <w:rsid w:val="5B56B367"/>
    <w:rsid w:val="5B8C55D9"/>
    <w:rsid w:val="5B9CBD0C"/>
    <w:rsid w:val="5BA9A1FD"/>
    <w:rsid w:val="5BBAE557"/>
    <w:rsid w:val="5C3D3DE1"/>
    <w:rsid w:val="5CA63A73"/>
    <w:rsid w:val="5CA8A23C"/>
    <w:rsid w:val="5CAA72A3"/>
    <w:rsid w:val="5CDF1E49"/>
    <w:rsid w:val="5CE8480D"/>
    <w:rsid w:val="5CFD6A99"/>
    <w:rsid w:val="5D47938B"/>
    <w:rsid w:val="5D547E75"/>
    <w:rsid w:val="5D66FCA6"/>
    <w:rsid w:val="5DC73AFE"/>
    <w:rsid w:val="5DE15190"/>
    <w:rsid w:val="5E2BFEC5"/>
    <w:rsid w:val="5E416A61"/>
    <w:rsid w:val="5E6E1059"/>
    <w:rsid w:val="5E74BD8A"/>
    <w:rsid w:val="5E854331"/>
    <w:rsid w:val="5E9DFA8E"/>
    <w:rsid w:val="5EC9D999"/>
    <w:rsid w:val="5F0BF26D"/>
    <w:rsid w:val="5F2FDCF3"/>
    <w:rsid w:val="5F3EA1E0"/>
    <w:rsid w:val="5F69A666"/>
    <w:rsid w:val="5F7A65ED"/>
    <w:rsid w:val="5FAB8F07"/>
    <w:rsid w:val="5FABA6B6"/>
    <w:rsid w:val="6009A271"/>
    <w:rsid w:val="602958F9"/>
    <w:rsid w:val="6050BA3C"/>
    <w:rsid w:val="606612B5"/>
    <w:rsid w:val="608B689E"/>
    <w:rsid w:val="60AE7747"/>
    <w:rsid w:val="60BEE7F3"/>
    <w:rsid w:val="60CC06BA"/>
    <w:rsid w:val="60CEBF2F"/>
    <w:rsid w:val="60E6AC69"/>
    <w:rsid w:val="60E97B5F"/>
    <w:rsid w:val="6110B269"/>
    <w:rsid w:val="6114626E"/>
    <w:rsid w:val="6117DE48"/>
    <w:rsid w:val="6129E3D8"/>
    <w:rsid w:val="613E8862"/>
    <w:rsid w:val="61497147"/>
    <w:rsid w:val="61627E67"/>
    <w:rsid w:val="61946327"/>
    <w:rsid w:val="61997432"/>
    <w:rsid w:val="61A2C0F1"/>
    <w:rsid w:val="61AABB4D"/>
    <w:rsid w:val="61B6CEAB"/>
    <w:rsid w:val="61CC872B"/>
    <w:rsid w:val="61E2AE0D"/>
    <w:rsid w:val="6218AB69"/>
    <w:rsid w:val="62B8B205"/>
    <w:rsid w:val="63034ADF"/>
    <w:rsid w:val="633EE07D"/>
    <w:rsid w:val="63454303"/>
    <w:rsid w:val="6378C47E"/>
    <w:rsid w:val="6380EE7F"/>
    <w:rsid w:val="63814E71"/>
    <w:rsid w:val="639017D3"/>
    <w:rsid w:val="6390D0D9"/>
    <w:rsid w:val="6397B83A"/>
    <w:rsid w:val="63B3F3D5"/>
    <w:rsid w:val="640A7BE3"/>
    <w:rsid w:val="640FC61E"/>
    <w:rsid w:val="64384A36"/>
    <w:rsid w:val="64B415B1"/>
    <w:rsid w:val="64C63783"/>
    <w:rsid w:val="650E7D2D"/>
    <w:rsid w:val="6528E6E4"/>
    <w:rsid w:val="65453C44"/>
    <w:rsid w:val="6553D882"/>
    <w:rsid w:val="65941154"/>
    <w:rsid w:val="65DA649D"/>
    <w:rsid w:val="65F045B9"/>
    <w:rsid w:val="65FA332F"/>
    <w:rsid w:val="6621138E"/>
    <w:rsid w:val="6630E0D6"/>
    <w:rsid w:val="66339F4A"/>
    <w:rsid w:val="6634BDAA"/>
    <w:rsid w:val="66597A10"/>
    <w:rsid w:val="6663085C"/>
    <w:rsid w:val="66C6B974"/>
    <w:rsid w:val="66D62BBD"/>
    <w:rsid w:val="6707AFBB"/>
    <w:rsid w:val="672A8F44"/>
    <w:rsid w:val="67530F1B"/>
    <w:rsid w:val="675659AE"/>
    <w:rsid w:val="6790A172"/>
    <w:rsid w:val="6795FFC7"/>
    <w:rsid w:val="67A906F7"/>
    <w:rsid w:val="67CF0DB3"/>
    <w:rsid w:val="6817E49B"/>
    <w:rsid w:val="68391BE3"/>
    <w:rsid w:val="68686ECD"/>
    <w:rsid w:val="68799520"/>
    <w:rsid w:val="6887A03D"/>
    <w:rsid w:val="688B4A24"/>
    <w:rsid w:val="689D2EE7"/>
    <w:rsid w:val="68A60B72"/>
    <w:rsid w:val="68A7011F"/>
    <w:rsid w:val="68B3156C"/>
    <w:rsid w:val="691FFF3C"/>
    <w:rsid w:val="693B9718"/>
    <w:rsid w:val="699191E6"/>
    <w:rsid w:val="69C71FE4"/>
    <w:rsid w:val="69D8C73F"/>
    <w:rsid w:val="69DC56B9"/>
    <w:rsid w:val="69EA0F71"/>
    <w:rsid w:val="69F83CF6"/>
    <w:rsid w:val="6A1C8542"/>
    <w:rsid w:val="6A2D8497"/>
    <w:rsid w:val="6A45473D"/>
    <w:rsid w:val="6A458237"/>
    <w:rsid w:val="6A492A55"/>
    <w:rsid w:val="6A5AB804"/>
    <w:rsid w:val="6A7E1944"/>
    <w:rsid w:val="6A941B3E"/>
    <w:rsid w:val="6AC5BED9"/>
    <w:rsid w:val="6AD11684"/>
    <w:rsid w:val="6AE04D9A"/>
    <w:rsid w:val="6B006E75"/>
    <w:rsid w:val="6B2CCDE7"/>
    <w:rsid w:val="6B3946E1"/>
    <w:rsid w:val="6B59DF78"/>
    <w:rsid w:val="6B662CA4"/>
    <w:rsid w:val="6B68B411"/>
    <w:rsid w:val="6BBA7C7C"/>
    <w:rsid w:val="6BEF6AB1"/>
    <w:rsid w:val="6C16A292"/>
    <w:rsid w:val="6C1B9151"/>
    <w:rsid w:val="6C3BE659"/>
    <w:rsid w:val="6C4BA425"/>
    <w:rsid w:val="6C4EC226"/>
    <w:rsid w:val="6C618F3A"/>
    <w:rsid w:val="6C6BAC72"/>
    <w:rsid w:val="6C728440"/>
    <w:rsid w:val="6CADE233"/>
    <w:rsid w:val="6CBA5370"/>
    <w:rsid w:val="6CDF6775"/>
    <w:rsid w:val="6D04A732"/>
    <w:rsid w:val="6DEDBAFC"/>
    <w:rsid w:val="6DFD5F9B"/>
    <w:rsid w:val="6E112FC6"/>
    <w:rsid w:val="6E22384E"/>
    <w:rsid w:val="6E39998B"/>
    <w:rsid w:val="6E44FFF4"/>
    <w:rsid w:val="6E4A1123"/>
    <w:rsid w:val="6E64F1F5"/>
    <w:rsid w:val="6E8277A9"/>
    <w:rsid w:val="6EAD5A8F"/>
    <w:rsid w:val="6EBE9213"/>
    <w:rsid w:val="6EFFC2A6"/>
    <w:rsid w:val="6F50F7F4"/>
    <w:rsid w:val="6F52FB62"/>
    <w:rsid w:val="6FA68832"/>
    <w:rsid w:val="6FC360E2"/>
    <w:rsid w:val="6FE8444A"/>
    <w:rsid w:val="6FF1A081"/>
    <w:rsid w:val="6FFD04BD"/>
    <w:rsid w:val="70126137"/>
    <w:rsid w:val="701A34EE"/>
    <w:rsid w:val="70450463"/>
    <w:rsid w:val="70902218"/>
    <w:rsid w:val="70934F55"/>
    <w:rsid w:val="70A53914"/>
    <w:rsid w:val="70B23D55"/>
    <w:rsid w:val="70E40AD2"/>
    <w:rsid w:val="7112D3C1"/>
    <w:rsid w:val="71504D2E"/>
    <w:rsid w:val="717AF559"/>
    <w:rsid w:val="71CD4659"/>
    <w:rsid w:val="71F6FF15"/>
    <w:rsid w:val="723383CE"/>
    <w:rsid w:val="7241D85B"/>
    <w:rsid w:val="72927E3C"/>
    <w:rsid w:val="72A203EA"/>
    <w:rsid w:val="72C32EE1"/>
    <w:rsid w:val="73388111"/>
    <w:rsid w:val="73945422"/>
    <w:rsid w:val="7395E6DB"/>
    <w:rsid w:val="73ABC1DD"/>
    <w:rsid w:val="73B9E119"/>
    <w:rsid w:val="73DDCEAE"/>
    <w:rsid w:val="73EE14CA"/>
    <w:rsid w:val="73F484FF"/>
    <w:rsid w:val="742DC0A6"/>
    <w:rsid w:val="7439B13E"/>
    <w:rsid w:val="74C4592E"/>
    <w:rsid w:val="74DC0757"/>
    <w:rsid w:val="74DF54E7"/>
    <w:rsid w:val="74F99A1E"/>
    <w:rsid w:val="759DA1BF"/>
    <w:rsid w:val="75FF1859"/>
    <w:rsid w:val="761E0EFB"/>
    <w:rsid w:val="7626DFB9"/>
    <w:rsid w:val="76781E9F"/>
    <w:rsid w:val="76C52E9D"/>
    <w:rsid w:val="76FFBAA1"/>
    <w:rsid w:val="7701FF3A"/>
    <w:rsid w:val="771967CF"/>
    <w:rsid w:val="7737AFF4"/>
    <w:rsid w:val="773D93A6"/>
    <w:rsid w:val="77487CE8"/>
    <w:rsid w:val="77656997"/>
    <w:rsid w:val="7786C5FE"/>
    <w:rsid w:val="7791E6CD"/>
    <w:rsid w:val="77961D1B"/>
    <w:rsid w:val="779FF726"/>
    <w:rsid w:val="77B776BE"/>
    <w:rsid w:val="77D37010"/>
    <w:rsid w:val="77E79A5E"/>
    <w:rsid w:val="781AF6B5"/>
    <w:rsid w:val="78323AC6"/>
    <w:rsid w:val="7861B7E3"/>
    <w:rsid w:val="7878EA18"/>
    <w:rsid w:val="78A2572C"/>
    <w:rsid w:val="78ABBABC"/>
    <w:rsid w:val="78CC6FC1"/>
    <w:rsid w:val="792AAF8A"/>
    <w:rsid w:val="79C51065"/>
    <w:rsid w:val="79DB77B0"/>
    <w:rsid w:val="79E1C991"/>
    <w:rsid w:val="79ECD5D5"/>
    <w:rsid w:val="79FB101C"/>
    <w:rsid w:val="7A41D868"/>
    <w:rsid w:val="7A478325"/>
    <w:rsid w:val="7A4E8033"/>
    <w:rsid w:val="7A4F7CB9"/>
    <w:rsid w:val="7A577990"/>
    <w:rsid w:val="7A965D0E"/>
    <w:rsid w:val="7AA301CB"/>
    <w:rsid w:val="7AAEF0A3"/>
    <w:rsid w:val="7AE5487C"/>
    <w:rsid w:val="7AEFECD9"/>
    <w:rsid w:val="7AF1F135"/>
    <w:rsid w:val="7B289A6B"/>
    <w:rsid w:val="7B31CC29"/>
    <w:rsid w:val="7B43F25D"/>
    <w:rsid w:val="7B76B7C5"/>
    <w:rsid w:val="7B8D2634"/>
    <w:rsid w:val="7B9201DF"/>
    <w:rsid w:val="7B9B897A"/>
    <w:rsid w:val="7BC6236C"/>
    <w:rsid w:val="7BF70FF6"/>
    <w:rsid w:val="7C0A3955"/>
    <w:rsid w:val="7C1D7617"/>
    <w:rsid w:val="7C4E7298"/>
    <w:rsid w:val="7C520D83"/>
    <w:rsid w:val="7C52DF89"/>
    <w:rsid w:val="7C83C394"/>
    <w:rsid w:val="7C895820"/>
    <w:rsid w:val="7CD8CA55"/>
    <w:rsid w:val="7CDD3FCE"/>
    <w:rsid w:val="7D13B17D"/>
    <w:rsid w:val="7D338A68"/>
    <w:rsid w:val="7D81DC67"/>
    <w:rsid w:val="7DA8812B"/>
    <w:rsid w:val="7E08FDB8"/>
    <w:rsid w:val="7E0FA03B"/>
    <w:rsid w:val="7E112B99"/>
    <w:rsid w:val="7E23B03C"/>
    <w:rsid w:val="7E34CFC1"/>
    <w:rsid w:val="7E55F510"/>
    <w:rsid w:val="7E951637"/>
    <w:rsid w:val="7EBB249A"/>
    <w:rsid w:val="7EBD6EE2"/>
    <w:rsid w:val="7EBD9310"/>
    <w:rsid w:val="7EED8189"/>
    <w:rsid w:val="7F0BF9FA"/>
    <w:rsid w:val="7F1A3A37"/>
    <w:rsid w:val="7F1F7CEC"/>
    <w:rsid w:val="7F531059"/>
    <w:rsid w:val="7F62E3F9"/>
    <w:rsid w:val="7F8AC3D3"/>
    <w:rsid w:val="7FAE05E6"/>
    <w:rsid w:val="7FCE2B6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58E3B"/>
  <w15:docId w15:val="{5ED4C711-5E22-4D2B-BFE1-A5FC671FE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szCs w:val="22"/>
        <w:lang w:val="en-GB" w:eastAsia="en-GB" w:bidi="ar-SA"/>
      </w:rPr>
    </w:rPrDefault>
    <w:pPrDefault/>
  </w:docDefaults>
  <w:latentStyles w:defLockedState="1" w:defUIPriority="99" w:defSemiHidden="0" w:defUnhideWhenUsed="0" w:defQFormat="0" w:count="376">
    <w:lsdException w:name="Normal" w:locked="0"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nhideWhenUsed/>
    <w:qFormat/>
    <w:rsid w:val="006806E0"/>
    <w:pPr>
      <w:spacing w:before="240" w:after="120" w:line="276" w:lineRule="auto"/>
    </w:pPr>
  </w:style>
  <w:style w:type="paragraph" w:styleId="Heading1">
    <w:name w:val="heading 1"/>
    <w:aliases w:val="Tempo Heading 1,Tempo Heading 1 Char Char,(Alt+1),h1,Level a,Roman 14 B Heading,Attribute Heading 1,Roman 14 B Heading1,Roman 14 B Heading2,Roman 14 B Heading11,new page/chapter,Head1,1st level,H1 (TOC),section,My Heading 1,S,Kop 1,ITT t1,1,dh"/>
    <w:basedOn w:val="Normal"/>
    <w:next w:val="Heading2"/>
    <w:link w:val="Heading1Char"/>
    <w:autoRedefine/>
    <w:unhideWhenUsed/>
    <w:qFormat/>
    <w:locked/>
    <w:rsid w:val="006075AE"/>
    <w:pPr>
      <w:keepNext/>
      <w:pageBreakBefore/>
      <w:numPr>
        <w:numId w:val="24"/>
      </w:numPr>
      <w:spacing w:before="0" w:after="0" w:line="240" w:lineRule="auto"/>
      <w:outlineLvl w:val="0"/>
    </w:pPr>
    <w:rPr>
      <w:rFonts w:eastAsia="Times New Roman"/>
      <w:b/>
      <w:bCs/>
      <w:color w:val="00AF41"/>
      <w:sz w:val="32"/>
      <w:szCs w:val="32"/>
    </w:rPr>
  </w:style>
  <w:style w:type="paragraph" w:styleId="Heading2">
    <w:name w:val="heading 2"/>
    <w:aliases w:val="Tempo Heading 2,H2,Paragraaf,H21,H22,H23,H24,H25,H26,H27,Paragraaf1,H211,H221,H231,H241,H251,H261,2,h2,Level 2 Topic Heading,Chapter Title,Attribute Heading 2,Heading B,(Alt+2),L2,Level 2,Level Heading 2,H212,H222,H2111,H2211,h2 (TOC),Major,ge"/>
    <w:basedOn w:val="Normal"/>
    <w:next w:val="Normal"/>
    <w:link w:val="Heading2Char"/>
    <w:unhideWhenUsed/>
    <w:qFormat/>
    <w:locked/>
    <w:rsid w:val="007826DC"/>
    <w:pPr>
      <w:keepNext/>
      <w:numPr>
        <w:ilvl w:val="1"/>
        <w:numId w:val="24"/>
      </w:numPr>
      <w:spacing w:line="240" w:lineRule="auto"/>
      <w:outlineLvl w:val="1"/>
    </w:pPr>
    <w:rPr>
      <w:rFonts w:eastAsia="Times New Roman"/>
      <w:b/>
      <w:iCs/>
      <w:color w:val="00B050"/>
      <w:sz w:val="32"/>
      <w:szCs w:val="32"/>
    </w:rPr>
  </w:style>
  <w:style w:type="paragraph" w:styleId="Heading3">
    <w:name w:val="heading 3"/>
    <w:aliases w:val="h3,Level 3 Topic Heading,Tempo Heading 3,H3,Sub-paragraaf,h31,Level 3 Topic Heading1,Sub-paragraaf1,H31,Table Attribute Heading,Third Level Topic,Kop 3,Level 1 - 1,(Alt+3),(Alt+3)1,(Alt+3)2,(Alt+3)3,(Alt+3)4,(Alt+3)5,(Alt+3)6,(Alt+3)11,PARA3"/>
    <w:basedOn w:val="Heading2"/>
    <w:next w:val="Normal"/>
    <w:link w:val="Heading3Char"/>
    <w:autoRedefine/>
    <w:unhideWhenUsed/>
    <w:qFormat/>
    <w:locked/>
    <w:rsid w:val="004513E8"/>
    <w:pPr>
      <w:keepLines/>
      <w:numPr>
        <w:ilvl w:val="2"/>
      </w:numPr>
      <w:shd w:val="clear" w:color="auto" w:fill="FFFFFF"/>
      <w:spacing w:before="0" w:after="300" w:line="570" w:lineRule="atLeast"/>
      <w:outlineLvl w:val="2"/>
    </w:pPr>
  </w:style>
  <w:style w:type="paragraph" w:styleId="Heading4">
    <w:name w:val="heading 4"/>
    <w:aliases w:val="h4,Level 4 Topic Heading,Tempo Heading 4,Block,I4,H1,l4,l4+toc4,Numbered List,I41,H11,l41,l4+toc41,heading 41,Numbered List1,H4,Oscar Faber 4,Level 2 - a,Sub-Minor,Project table,Propos,Bullet 11,Bullet 12,Bullet 13,Bullet 14,Bullet 15,Kop 4"/>
    <w:basedOn w:val="Normal"/>
    <w:next w:val="Normal"/>
    <w:link w:val="Heading4Char"/>
    <w:unhideWhenUsed/>
    <w:qFormat/>
    <w:locked/>
    <w:rsid w:val="00775B52"/>
    <w:pPr>
      <w:keepNext/>
      <w:keepLines/>
      <w:numPr>
        <w:ilvl w:val="3"/>
        <w:numId w:val="2"/>
      </w:numPr>
      <w:outlineLvl w:val="3"/>
    </w:pPr>
    <w:rPr>
      <w:rFonts w:eastAsia="Times New Roman"/>
      <w:b/>
      <w:bCs/>
      <w:i/>
      <w:iCs/>
      <w:color w:val="000000"/>
    </w:rPr>
  </w:style>
  <w:style w:type="paragraph" w:styleId="Heading5">
    <w:name w:val="heading 5"/>
    <w:basedOn w:val="Normal"/>
    <w:next w:val="Normal"/>
    <w:link w:val="Heading5Char"/>
    <w:uiPriority w:val="9"/>
    <w:semiHidden/>
    <w:unhideWhenUsed/>
    <w:locked/>
    <w:rsid w:val="00775B52"/>
    <w:pPr>
      <w:numPr>
        <w:ilvl w:val="4"/>
        <w:numId w:val="2"/>
      </w:numPr>
      <w:outlineLvl w:val="4"/>
    </w:pPr>
    <w:rPr>
      <w:rFonts w:eastAsia="Times New Roman"/>
      <w:b/>
      <w:bCs/>
      <w:i/>
      <w:iCs/>
      <w:sz w:val="22"/>
      <w:szCs w:val="26"/>
    </w:rPr>
  </w:style>
  <w:style w:type="paragraph" w:styleId="Heading6">
    <w:name w:val="heading 6"/>
    <w:basedOn w:val="Normal"/>
    <w:next w:val="Normal"/>
    <w:link w:val="Heading6Char"/>
    <w:uiPriority w:val="9"/>
    <w:semiHidden/>
    <w:unhideWhenUsed/>
    <w:qFormat/>
    <w:locked/>
    <w:rsid w:val="00CD5236"/>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locked/>
    <w:rsid w:val="00CD5236"/>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locked/>
    <w:rsid w:val="00CD5236"/>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CD5236"/>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empo Heading 1 Char,Tempo Heading 1 Char Char Char,(Alt+1) Char,h1 Char,Level a Char,Roman 14 B Heading Char,Attribute Heading 1 Char,Roman 14 B Heading1 Char,Roman 14 B Heading2 Char,Roman 14 B Heading11 Char,new page/chapter Char"/>
    <w:link w:val="Heading1"/>
    <w:rsid w:val="006075AE"/>
    <w:rPr>
      <w:rFonts w:eastAsia="Times New Roman"/>
      <w:b/>
      <w:bCs/>
      <w:color w:val="00AF41"/>
      <w:sz w:val="32"/>
      <w:szCs w:val="32"/>
    </w:rPr>
  </w:style>
  <w:style w:type="character" w:customStyle="1" w:styleId="Heading2Char">
    <w:name w:val="Heading 2 Char"/>
    <w:aliases w:val="Tempo Heading 2 Char,H2 Char,Paragraaf Char,H21 Char,H22 Char,H23 Char,H24 Char,H25 Char,H26 Char,H27 Char,Paragraaf1 Char,H211 Char,H221 Char,H231 Char,H241 Char,H251 Char,H261 Char,2 Char,h2 Char,Level 2 Topic Heading Char,(Alt+2) Char"/>
    <w:link w:val="Heading2"/>
    <w:rsid w:val="007826DC"/>
    <w:rPr>
      <w:rFonts w:eastAsia="Times New Roman"/>
      <w:b/>
      <w:iCs/>
      <w:color w:val="00B050"/>
      <w:sz w:val="32"/>
      <w:szCs w:val="32"/>
    </w:rPr>
  </w:style>
  <w:style w:type="character" w:customStyle="1" w:styleId="Heading3Char">
    <w:name w:val="Heading 3 Char"/>
    <w:aliases w:val="h3 Char,Level 3 Topic Heading Char,Tempo Heading 3 Char,H3 Char,Sub-paragraaf Char,h31 Char,Level 3 Topic Heading1 Char,Sub-paragraaf1 Char,H31 Char,Table Attribute Heading Char,Third Level Topic Char,Kop 3 Char,Level 1 - 1 Char"/>
    <w:link w:val="Heading3"/>
    <w:rsid w:val="004513E8"/>
    <w:rPr>
      <w:rFonts w:eastAsia="Times New Roman"/>
      <w:b/>
      <w:iCs/>
      <w:color w:val="00B050"/>
      <w:sz w:val="32"/>
      <w:szCs w:val="32"/>
      <w:shd w:val="clear" w:color="auto" w:fill="FFFFFF"/>
    </w:rPr>
  </w:style>
  <w:style w:type="character" w:customStyle="1" w:styleId="Heading4Char">
    <w:name w:val="Heading 4 Char"/>
    <w:aliases w:val="h4 Char,Level 4 Topic Heading Char,Tempo Heading 4 Char,Block Char,I4 Char,H1 Char,l4 Char,l4+toc4 Char,Numbered List Char,I41 Char,H11 Char,l41 Char,l4+toc41 Char,heading 41 Char,Numbered List1 Char,H4 Char,Oscar Faber 4 Char,Propos Char"/>
    <w:link w:val="Heading4"/>
    <w:rsid w:val="00775B52"/>
    <w:rPr>
      <w:rFonts w:eastAsia="Times New Roman"/>
      <w:b/>
      <w:bCs/>
      <w:i/>
      <w:iCs/>
      <w:color w:val="000000"/>
    </w:rPr>
  </w:style>
  <w:style w:type="paragraph" w:customStyle="1" w:styleId="Contents">
    <w:name w:val="Contents"/>
    <w:basedOn w:val="Normal"/>
    <w:uiPriority w:val="8"/>
    <w:qFormat/>
    <w:rsid w:val="00631F39"/>
    <w:pPr>
      <w:spacing w:before="720"/>
    </w:pPr>
    <w:rPr>
      <w:b/>
      <w:color w:val="00AF41"/>
      <w:sz w:val="28"/>
    </w:rPr>
  </w:style>
  <w:style w:type="paragraph" w:styleId="BalloonText">
    <w:name w:val="Balloon Text"/>
    <w:basedOn w:val="Normal"/>
    <w:link w:val="BalloonTextChar"/>
    <w:uiPriority w:val="99"/>
    <w:semiHidden/>
    <w:unhideWhenUsed/>
    <w:locked/>
    <w:rsid w:val="005E6B7E"/>
    <w:pPr>
      <w:spacing w:before="0" w:after="0"/>
    </w:pPr>
    <w:rPr>
      <w:rFonts w:ascii="Tahoma" w:hAnsi="Tahoma"/>
      <w:sz w:val="16"/>
      <w:szCs w:val="16"/>
    </w:rPr>
  </w:style>
  <w:style w:type="character" w:customStyle="1" w:styleId="BalloonTextChar">
    <w:name w:val="Balloon Text Char"/>
    <w:link w:val="BalloonText"/>
    <w:uiPriority w:val="99"/>
    <w:semiHidden/>
    <w:rsid w:val="005E6B7E"/>
    <w:rPr>
      <w:rFonts w:ascii="Tahoma" w:hAnsi="Tahoma" w:cs="Tahoma"/>
      <w:sz w:val="16"/>
      <w:szCs w:val="16"/>
    </w:rPr>
  </w:style>
  <w:style w:type="character" w:styleId="Hyperlink">
    <w:name w:val="Hyperlink"/>
    <w:uiPriority w:val="99"/>
    <w:locked/>
    <w:rsid w:val="00241F9E"/>
    <w:rPr>
      <w:color w:val="0000FF"/>
      <w:u w:val="single"/>
    </w:rPr>
  </w:style>
  <w:style w:type="paragraph" w:styleId="TOCHeading">
    <w:name w:val="TOC Heading"/>
    <w:basedOn w:val="Heading1"/>
    <w:next w:val="Normal"/>
    <w:uiPriority w:val="39"/>
    <w:unhideWhenUsed/>
    <w:qFormat/>
    <w:locked/>
    <w:rsid w:val="00397442"/>
    <w:pPr>
      <w:spacing w:line="276" w:lineRule="auto"/>
      <w:outlineLvl w:val="9"/>
    </w:pPr>
    <w:rPr>
      <w:color w:val="auto"/>
      <w:sz w:val="36"/>
      <w:szCs w:val="36"/>
      <w:lang w:val="en-US"/>
    </w:rPr>
  </w:style>
  <w:style w:type="paragraph" w:styleId="TOC3">
    <w:name w:val="toc 3"/>
    <w:basedOn w:val="Normal"/>
    <w:next w:val="Normal"/>
    <w:autoRedefine/>
    <w:uiPriority w:val="39"/>
    <w:unhideWhenUsed/>
    <w:locked/>
    <w:rsid w:val="009F21E1"/>
    <w:pPr>
      <w:tabs>
        <w:tab w:val="left" w:pos="1320"/>
        <w:tab w:val="right" w:leader="dot" w:pos="9628"/>
      </w:tabs>
      <w:ind w:left="284"/>
    </w:pPr>
  </w:style>
  <w:style w:type="paragraph" w:styleId="TOC1">
    <w:name w:val="toc 1"/>
    <w:basedOn w:val="Normal"/>
    <w:next w:val="Normal"/>
    <w:autoRedefine/>
    <w:uiPriority w:val="39"/>
    <w:unhideWhenUsed/>
    <w:locked/>
    <w:rsid w:val="000C2B06"/>
    <w:pPr>
      <w:tabs>
        <w:tab w:val="left" w:pos="480"/>
        <w:tab w:val="right" w:leader="dot" w:pos="9628"/>
      </w:tabs>
      <w:ind w:left="284"/>
    </w:pPr>
    <w:rPr>
      <w:noProof/>
      <w:szCs w:val="24"/>
    </w:rPr>
  </w:style>
  <w:style w:type="paragraph" w:styleId="Header">
    <w:name w:val="header"/>
    <w:basedOn w:val="Normal"/>
    <w:link w:val="HeaderChar"/>
    <w:uiPriority w:val="99"/>
    <w:unhideWhenUsed/>
    <w:locked/>
    <w:rsid w:val="00EF7E2A"/>
    <w:pPr>
      <w:tabs>
        <w:tab w:val="center" w:pos="4513"/>
        <w:tab w:val="right" w:pos="9026"/>
      </w:tabs>
    </w:pPr>
  </w:style>
  <w:style w:type="character" w:customStyle="1" w:styleId="HeaderChar">
    <w:name w:val="Header Char"/>
    <w:link w:val="Header"/>
    <w:uiPriority w:val="99"/>
    <w:rsid w:val="00EF7E2A"/>
    <w:rPr>
      <w:sz w:val="24"/>
      <w:szCs w:val="22"/>
      <w:lang w:eastAsia="en-US"/>
    </w:rPr>
  </w:style>
  <w:style w:type="paragraph" w:styleId="Footer">
    <w:name w:val="footer"/>
    <w:basedOn w:val="Normal"/>
    <w:link w:val="FooterChar"/>
    <w:uiPriority w:val="99"/>
    <w:unhideWhenUsed/>
    <w:locked/>
    <w:rsid w:val="00EF7E2A"/>
    <w:pPr>
      <w:tabs>
        <w:tab w:val="center" w:pos="4513"/>
        <w:tab w:val="right" w:pos="9026"/>
      </w:tabs>
    </w:pPr>
  </w:style>
  <w:style w:type="character" w:customStyle="1" w:styleId="FooterChar">
    <w:name w:val="Footer Char"/>
    <w:link w:val="Footer"/>
    <w:uiPriority w:val="99"/>
    <w:rsid w:val="00EF7E2A"/>
    <w:rPr>
      <w:sz w:val="24"/>
      <w:szCs w:val="22"/>
      <w:lang w:eastAsia="en-US"/>
    </w:rPr>
  </w:style>
  <w:style w:type="table" w:styleId="TableGrid">
    <w:name w:val="Table Grid"/>
    <w:aliases w:val="Create"/>
    <w:basedOn w:val="TableNormal"/>
    <w:locked/>
    <w:rsid w:val="00831CC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DefraGreen">
    <w:name w:val="Defra Green"/>
    <w:basedOn w:val="TableNormal"/>
    <w:uiPriority w:val="99"/>
    <w:qFormat/>
    <w:rsid w:val="00561937"/>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character" w:styleId="CommentReference">
    <w:name w:val="annotation reference"/>
    <w:basedOn w:val="DefaultParagraphFont"/>
    <w:semiHidden/>
    <w:unhideWhenUsed/>
    <w:locked/>
    <w:rsid w:val="00752450"/>
    <w:rPr>
      <w:sz w:val="16"/>
      <w:szCs w:val="16"/>
    </w:rPr>
  </w:style>
  <w:style w:type="character" w:customStyle="1" w:styleId="TableTextCharChar">
    <w:name w:val="Table Text Char Char"/>
    <w:link w:val="TableText"/>
    <w:rsid w:val="009C6F90"/>
    <w:rPr>
      <w:sz w:val="22"/>
      <w:szCs w:val="22"/>
      <w:lang w:eastAsia="en-US"/>
    </w:rPr>
  </w:style>
  <w:style w:type="paragraph" w:customStyle="1" w:styleId="TableText">
    <w:name w:val="Table Text"/>
    <w:basedOn w:val="Normal"/>
    <w:link w:val="TableTextCharChar"/>
    <w:qFormat/>
    <w:rsid w:val="009C6F90"/>
    <w:pPr>
      <w:spacing w:before="60" w:after="80"/>
    </w:pPr>
    <w:rPr>
      <w:sz w:val="22"/>
    </w:rPr>
  </w:style>
  <w:style w:type="paragraph" w:styleId="TOC2">
    <w:name w:val="toc 2"/>
    <w:basedOn w:val="Normal"/>
    <w:next w:val="Normal"/>
    <w:autoRedefine/>
    <w:uiPriority w:val="39"/>
    <w:unhideWhenUsed/>
    <w:locked/>
    <w:rsid w:val="005A6488"/>
    <w:pPr>
      <w:tabs>
        <w:tab w:val="left" w:pos="880"/>
        <w:tab w:val="right" w:leader="dot" w:pos="9628"/>
      </w:tabs>
      <w:ind w:left="284"/>
    </w:pPr>
    <w:rPr>
      <w:noProof/>
      <w:szCs w:val="20"/>
    </w:rPr>
  </w:style>
  <w:style w:type="paragraph" w:styleId="ListBullet">
    <w:name w:val="List Bullet"/>
    <w:aliases w:val="List Bullet1"/>
    <w:basedOn w:val="Normal"/>
    <w:locked/>
    <w:rsid w:val="00681464"/>
    <w:pPr>
      <w:numPr>
        <w:numId w:val="1"/>
      </w:numPr>
      <w:spacing w:before="0" w:line="240" w:lineRule="auto"/>
      <w:contextualSpacing/>
    </w:pPr>
    <w:rPr>
      <w:rFonts w:eastAsia="Times New Roman"/>
      <w:szCs w:val="24"/>
    </w:rPr>
  </w:style>
  <w:style w:type="paragraph" w:customStyle="1" w:styleId="PubTitle">
    <w:name w:val="Pub Title"/>
    <w:basedOn w:val="Normal"/>
    <w:next w:val="Normal"/>
    <w:uiPriority w:val="5"/>
    <w:qFormat/>
    <w:rsid w:val="00631F39"/>
    <w:pPr>
      <w:spacing w:before="0"/>
    </w:pPr>
    <w:rPr>
      <w:b/>
      <w:color w:val="00AF41"/>
      <w:sz w:val="44"/>
      <w:szCs w:val="44"/>
    </w:rPr>
  </w:style>
  <w:style w:type="paragraph" w:customStyle="1" w:styleId="PubSubtitle">
    <w:name w:val="Pub Subtitle"/>
    <w:basedOn w:val="Normal"/>
    <w:next w:val="Normal"/>
    <w:uiPriority w:val="6"/>
    <w:qFormat/>
    <w:rsid w:val="00631F39"/>
    <w:pPr>
      <w:spacing w:before="0"/>
    </w:pPr>
    <w:rPr>
      <w:b/>
      <w:color w:val="00AF41"/>
      <w:sz w:val="40"/>
      <w:szCs w:val="40"/>
    </w:rPr>
  </w:style>
  <w:style w:type="paragraph" w:styleId="ListParagraph">
    <w:name w:val="List Paragraph"/>
    <w:aliases w:val="Numbered Para 1,Dot pt,No Spacing1,List Paragraph Char Char Char,Indicator Text,Bullet 1,List Paragraph1,Bullet Points,List Paragraph12,lp1,List Paragraph11,Xerox_indent para 3,Client Text,Bullet List,FooterText,numbered,列出段落,列出段落1,lp11"/>
    <w:basedOn w:val="Normal"/>
    <w:link w:val="ListParagraphChar"/>
    <w:uiPriority w:val="34"/>
    <w:unhideWhenUsed/>
    <w:qFormat/>
    <w:locked/>
    <w:rsid w:val="00537CBB"/>
    <w:pPr>
      <w:ind w:left="720"/>
      <w:contextualSpacing/>
    </w:pPr>
  </w:style>
  <w:style w:type="character" w:customStyle="1" w:styleId="Heading5Char">
    <w:name w:val="Heading 5 Char"/>
    <w:link w:val="Heading5"/>
    <w:uiPriority w:val="9"/>
    <w:semiHidden/>
    <w:rsid w:val="00775B52"/>
    <w:rPr>
      <w:rFonts w:eastAsia="Times New Roman"/>
      <w:b/>
      <w:bCs/>
      <w:i/>
      <w:iCs/>
      <w:sz w:val="22"/>
      <w:szCs w:val="26"/>
    </w:rPr>
  </w:style>
  <w:style w:type="paragraph" w:customStyle="1" w:styleId="PubDate">
    <w:name w:val="Pub Date"/>
    <w:basedOn w:val="Normal"/>
    <w:next w:val="Normal"/>
    <w:uiPriority w:val="7"/>
    <w:qFormat/>
    <w:rsid w:val="00631F39"/>
    <w:rPr>
      <w:b/>
      <w:color w:val="00AF41"/>
      <w:sz w:val="32"/>
      <w:szCs w:val="32"/>
    </w:rPr>
  </w:style>
  <w:style w:type="paragraph" w:styleId="CommentText">
    <w:name w:val="annotation text"/>
    <w:basedOn w:val="Normal"/>
    <w:link w:val="CommentTextChar"/>
    <w:unhideWhenUsed/>
    <w:locked/>
    <w:rsid w:val="00752450"/>
    <w:pPr>
      <w:spacing w:line="240" w:lineRule="auto"/>
    </w:pPr>
    <w:rPr>
      <w:szCs w:val="20"/>
    </w:rPr>
  </w:style>
  <w:style w:type="paragraph" w:styleId="Caption">
    <w:name w:val="caption"/>
    <w:basedOn w:val="Normal"/>
    <w:next w:val="Normal"/>
    <w:uiPriority w:val="35"/>
    <w:qFormat/>
    <w:locked/>
    <w:rsid w:val="00E922F4"/>
    <w:pPr>
      <w:keepNext/>
      <w:spacing w:before="360"/>
    </w:pPr>
    <w:rPr>
      <w:b/>
      <w:bCs/>
      <w:i/>
      <w:szCs w:val="20"/>
    </w:rPr>
  </w:style>
  <w:style w:type="character" w:customStyle="1" w:styleId="CommentTextChar">
    <w:name w:val="Comment Text Char"/>
    <w:basedOn w:val="DefaultParagraphFont"/>
    <w:link w:val="CommentText"/>
    <w:rsid w:val="00752450"/>
    <w:rPr>
      <w:szCs w:val="20"/>
    </w:rPr>
  </w:style>
  <w:style w:type="paragraph" w:styleId="CommentSubject">
    <w:name w:val="annotation subject"/>
    <w:basedOn w:val="CommentText"/>
    <w:next w:val="CommentText"/>
    <w:link w:val="CommentSubjectChar"/>
    <w:uiPriority w:val="99"/>
    <w:semiHidden/>
    <w:unhideWhenUsed/>
    <w:locked/>
    <w:rsid w:val="00752450"/>
    <w:rPr>
      <w:b/>
      <w:bCs/>
    </w:rPr>
  </w:style>
  <w:style w:type="character" w:customStyle="1" w:styleId="CommentSubjectChar">
    <w:name w:val="Comment Subject Char"/>
    <w:basedOn w:val="CommentTextChar"/>
    <w:link w:val="CommentSubject"/>
    <w:uiPriority w:val="99"/>
    <w:semiHidden/>
    <w:rsid w:val="00752450"/>
    <w:rPr>
      <w:b/>
      <w:bCs/>
      <w:szCs w:val="20"/>
      <w:lang w:eastAsia="en-US"/>
    </w:rPr>
  </w:style>
  <w:style w:type="paragraph" w:styleId="NormalWeb">
    <w:name w:val="Normal (Web)"/>
    <w:basedOn w:val="Normal"/>
    <w:uiPriority w:val="99"/>
    <w:unhideWhenUsed/>
    <w:locked/>
    <w:rsid w:val="00E33F56"/>
    <w:pPr>
      <w:spacing w:before="100" w:beforeAutospacing="1" w:after="100" w:afterAutospacing="1" w:line="240" w:lineRule="auto"/>
    </w:pPr>
    <w:rPr>
      <w:rFonts w:ascii="Times New Roman" w:eastAsia="Times New Roman" w:hAnsi="Times New Roman"/>
      <w:szCs w:val="24"/>
    </w:rPr>
  </w:style>
  <w:style w:type="character" w:customStyle="1" w:styleId="BodycopyChar">
    <w:name w:val="Body copy Char"/>
    <w:link w:val="Bodycopy"/>
    <w:qFormat/>
    <w:rsid w:val="00114ECE"/>
    <w:rPr>
      <w:szCs w:val="24"/>
    </w:rPr>
  </w:style>
  <w:style w:type="paragraph" w:customStyle="1" w:styleId="Bodycopy">
    <w:name w:val="Body copy"/>
    <w:link w:val="BodycopyChar"/>
    <w:qFormat/>
    <w:rsid w:val="00114ECE"/>
    <w:pPr>
      <w:suppressAutoHyphens/>
      <w:spacing w:after="200" w:line="276" w:lineRule="auto"/>
    </w:pPr>
    <w:rPr>
      <w:szCs w:val="24"/>
    </w:rPr>
  </w:style>
  <w:style w:type="character" w:customStyle="1" w:styleId="Heading1Char1">
    <w:name w:val="Heading 1 Char1"/>
    <w:aliases w:val="Heading 1 Char Char,Heading 1 Char1 Char Char,Heading 1 Char Char Char Char,h1 Char Char Char Char"/>
    <w:basedOn w:val="DefaultParagraphFont"/>
    <w:uiPriority w:val="99"/>
    <w:rsid w:val="007B7B96"/>
    <w:rPr>
      <w:rFonts w:ascii="Arial" w:hAnsi="Arial" w:cs="Arial"/>
      <w:b/>
      <w:bCs/>
      <w:color w:val="000080"/>
      <w:kern w:val="28"/>
      <w:sz w:val="32"/>
      <w:szCs w:val="32"/>
    </w:rPr>
  </w:style>
  <w:style w:type="paragraph" w:customStyle="1" w:styleId="StyleHeading2H2212l2level2headingHeading2Char2Heading">
    <w:name w:val="Style Heading 2H2212l2level 2 headingHeading 2 Char2Heading ..."/>
    <w:basedOn w:val="Heading2"/>
    <w:next w:val="Normal"/>
    <w:rsid w:val="007B7B96"/>
    <w:pPr>
      <w:tabs>
        <w:tab w:val="num" w:pos="2430"/>
      </w:tabs>
      <w:spacing w:before="0" w:after="0"/>
      <w:ind w:left="431" w:hanging="431"/>
    </w:pPr>
    <w:rPr>
      <w:iCs w:val="0"/>
      <w:sz w:val="28"/>
      <w:szCs w:val="28"/>
    </w:rPr>
  </w:style>
  <w:style w:type="character" w:customStyle="1" w:styleId="ListParagraphChar">
    <w:name w:val="List Paragraph Char"/>
    <w:aliases w:val="Numbered Para 1 Char,Dot pt Char,No Spacing1 Char,List Paragraph Char Char Char Char,Indicator Text Char,Bullet 1 Char,List Paragraph1 Char,Bullet Points Char,List Paragraph12 Char,lp1 Char,List Paragraph11 Char,Client Text Char"/>
    <w:link w:val="ListParagraph"/>
    <w:uiPriority w:val="34"/>
    <w:qFormat/>
    <w:rsid w:val="00531530"/>
    <w:rPr>
      <w:sz w:val="24"/>
      <w:szCs w:val="22"/>
      <w:lang w:eastAsia="en-US"/>
    </w:rPr>
  </w:style>
  <w:style w:type="paragraph" w:customStyle="1" w:styleId="Default">
    <w:name w:val="Default"/>
    <w:rsid w:val="00C8660A"/>
    <w:pPr>
      <w:autoSpaceDE w:val="0"/>
      <w:autoSpaceDN w:val="0"/>
      <w:adjustRightInd w:val="0"/>
    </w:pPr>
    <w:rPr>
      <w:color w:val="000000"/>
      <w:szCs w:val="24"/>
      <w:lang w:eastAsia="en-US"/>
    </w:rPr>
  </w:style>
  <w:style w:type="paragraph" w:styleId="EndnoteText">
    <w:name w:val="endnote text"/>
    <w:basedOn w:val="Normal"/>
    <w:link w:val="EndnoteTextChar"/>
    <w:uiPriority w:val="99"/>
    <w:semiHidden/>
    <w:unhideWhenUsed/>
    <w:locked/>
    <w:rsid w:val="00C8660A"/>
    <w:pPr>
      <w:spacing w:before="120"/>
      <w:jc w:val="both"/>
    </w:pPr>
    <w:rPr>
      <w:szCs w:val="20"/>
    </w:rPr>
  </w:style>
  <w:style w:type="character" w:customStyle="1" w:styleId="EndnoteTextChar">
    <w:name w:val="Endnote Text Char"/>
    <w:basedOn w:val="DefaultParagraphFont"/>
    <w:link w:val="EndnoteText"/>
    <w:uiPriority w:val="99"/>
    <w:semiHidden/>
    <w:rsid w:val="00C8660A"/>
    <w:rPr>
      <w:szCs w:val="20"/>
    </w:rPr>
  </w:style>
  <w:style w:type="character" w:styleId="EndnoteReference">
    <w:name w:val="endnote reference"/>
    <w:uiPriority w:val="99"/>
    <w:semiHidden/>
    <w:unhideWhenUsed/>
    <w:locked/>
    <w:rsid w:val="00C8660A"/>
    <w:rPr>
      <w:vertAlign w:val="superscript"/>
    </w:rPr>
  </w:style>
  <w:style w:type="character" w:styleId="Strong">
    <w:name w:val="Strong"/>
    <w:basedOn w:val="DefaultParagraphFont"/>
    <w:uiPriority w:val="22"/>
    <w:qFormat/>
    <w:locked/>
    <w:rsid w:val="00BF08C1"/>
    <w:rPr>
      <w:b/>
      <w:bCs/>
    </w:rPr>
  </w:style>
  <w:style w:type="paragraph" w:styleId="Revision">
    <w:name w:val="Revision"/>
    <w:hidden/>
    <w:uiPriority w:val="99"/>
    <w:semiHidden/>
    <w:rsid w:val="00842061"/>
    <w:rPr>
      <w:lang w:eastAsia="en-US"/>
    </w:rPr>
  </w:style>
  <w:style w:type="character" w:styleId="FollowedHyperlink">
    <w:name w:val="FollowedHyperlink"/>
    <w:basedOn w:val="DefaultParagraphFont"/>
    <w:uiPriority w:val="99"/>
    <w:semiHidden/>
    <w:unhideWhenUsed/>
    <w:locked/>
    <w:rsid w:val="00BA09CA"/>
    <w:rPr>
      <w:color w:val="954F72" w:themeColor="followedHyperlink"/>
      <w:u w:val="single"/>
    </w:rPr>
  </w:style>
  <w:style w:type="character" w:customStyle="1" w:styleId="tgc">
    <w:name w:val="_tgc"/>
    <w:basedOn w:val="DefaultParagraphFont"/>
    <w:rsid w:val="00181DA5"/>
  </w:style>
  <w:style w:type="character" w:customStyle="1" w:styleId="Heading6Char">
    <w:name w:val="Heading 6 Char"/>
    <w:basedOn w:val="DefaultParagraphFont"/>
    <w:link w:val="Heading6"/>
    <w:uiPriority w:val="9"/>
    <w:semiHidden/>
    <w:rsid w:val="00CD523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D523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D52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D5236"/>
    <w:rPr>
      <w:rFonts w:asciiTheme="majorHAnsi" w:eastAsiaTheme="majorEastAsia" w:hAnsiTheme="majorHAnsi" w:cstheme="majorBidi"/>
      <w:i/>
      <w:iCs/>
      <w:color w:val="272727" w:themeColor="text1" w:themeTint="D8"/>
      <w:sz w:val="21"/>
      <w:szCs w:val="21"/>
    </w:rPr>
  </w:style>
  <w:style w:type="paragraph" w:customStyle="1" w:styleId="Table1">
    <w:name w:val="Table 1"/>
    <w:basedOn w:val="Normal"/>
    <w:link w:val="Table1Char"/>
    <w:qFormat/>
    <w:rsid w:val="00D43EA0"/>
    <w:pPr>
      <w:keepNext/>
      <w:keepLines/>
      <w:spacing w:before="480" w:after="240" w:line="240" w:lineRule="auto"/>
    </w:pPr>
    <w:rPr>
      <w:b/>
      <w:color w:val="00AF41"/>
      <w:sz w:val="32"/>
      <w:szCs w:val="28"/>
    </w:rPr>
  </w:style>
  <w:style w:type="paragraph" w:customStyle="1" w:styleId="TableHeading1">
    <w:name w:val="Table Heading 1"/>
    <w:basedOn w:val="Normal"/>
    <w:link w:val="TableHeading1Char"/>
    <w:qFormat/>
    <w:rsid w:val="00D43EA0"/>
    <w:pPr>
      <w:keepNext/>
      <w:keepLines/>
      <w:jc w:val="center"/>
    </w:pPr>
    <w:rPr>
      <w:b/>
      <w:color w:val="FFFFFF"/>
      <w:sz w:val="22"/>
    </w:rPr>
  </w:style>
  <w:style w:type="character" w:customStyle="1" w:styleId="Table1Char">
    <w:name w:val="Table 1 Char"/>
    <w:basedOn w:val="DefaultParagraphFont"/>
    <w:link w:val="Table1"/>
    <w:rsid w:val="00D43EA0"/>
    <w:rPr>
      <w:b/>
      <w:color w:val="00AF41"/>
      <w:sz w:val="32"/>
      <w:szCs w:val="28"/>
      <w:lang w:eastAsia="en-US"/>
    </w:rPr>
  </w:style>
  <w:style w:type="paragraph" w:customStyle="1" w:styleId="TableCaption1">
    <w:name w:val="Table Caption 1"/>
    <w:basedOn w:val="ListParagraph"/>
    <w:link w:val="TableCaption1Char"/>
    <w:autoRedefine/>
    <w:qFormat/>
    <w:rsid w:val="00F909DE"/>
    <w:pPr>
      <w:numPr>
        <w:numId w:val="3"/>
      </w:numPr>
      <w:ind w:left="1134" w:hanging="907"/>
    </w:pPr>
    <w:rPr>
      <w:b/>
      <w:i/>
      <w:szCs w:val="20"/>
    </w:rPr>
  </w:style>
  <w:style w:type="character" w:customStyle="1" w:styleId="TableHeading1Char">
    <w:name w:val="Table Heading 1 Char"/>
    <w:basedOn w:val="DefaultParagraphFont"/>
    <w:link w:val="TableHeading1"/>
    <w:rsid w:val="00D43EA0"/>
    <w:rPr>
      <w:b/>
      <w:color w:val="FFFFFF"/>
      <w:sz w:val="22"/>
      <w:szCs w:val="22"/>
      <w:lang w:eastAsia="en-US"/>
    </w:rPr>
  </w:style>
  <w:style w:type="character" w:customStyle="1" w:styleId="TableCaption1Char">
    <w:name w:val="Table Caption 1 Char"/>
    <w:basedOn w:val="DefaultParagraphFont"/>
    <w:link w:val="TableCaption1"/>
    <w:rsid w:val="00F909DE"/>
    <w:rPr>
      <w:b/>
      <w:i/>
      <w:szCs w:val="20"/>
    </w:rPr>
  </w:style>
  <w:style w:type="paragraph" w:customStyle="1" w:styleId="PMOHeader">
    <w:name w:val="PMO Header"/>
    <w:basedOn w:val="Normal"/>
    <w:rsid w:val="002D666D"/>
    <w:pPr>
      <w:widowControl w:val="0"/>
      <w:tabs>
        <w:tab w:val="right" w:pos="9027"/>
      </w:tabs>
      <w:overflowPunct w:val="0"/>
      <w:autoSpaceDE w:val="0"/>
      <w:autoSpaceDN w:val="0"/>
      <w:adjustRightInd w:val="0"/>
      <w:spacing w:before="0" w:after="0" w:line="240" w:lineRule="auto"/>
      <w:textAlignment w:val="baseline"/>
    </w:pPr>
    <w:rPr>
      <w:rFonts w:eastAsia="Times New Roman"/>
      <w:sz w:val="22"/>
      <w:szCs w:val="20"/>
    </w:rPr>
  </w:style>
  <w:style w:type="paragraph" w:customStyle="1" w:styleId="PMOFooter">
    <w:name w:val="PMO Footer"/>
    <w:basedOn w:val="Normal"/>
    <w:rsid w:val="00DF7674"/>
    <w:pPr>
      <w:widowControl w:val="0"/>
      <w:tabs>
        <w:tab w:val="center" w:pos="4513"/>
        <w:tab w:val="right" w:pos="9027"/>
      </w:tabs>
      <w:overflowPunct w:val="0"/>
      <w:autoSpaceDE w:val="0"/>
      <w:autoSpaceDN w:val="0"/>
      <w:adjustRightInd w:val="0"/>
      <w:spacing w:before="0" w:after="0" w:line="240" w:lineRule="auto"/>
      <w:textAlignment w:val="baseline"/>
    </w:pPr>
    <w:rPr>
      <w:rFonts w:eastAsia="Times New Roman"/>
      <w:noProof/>
      <w:sz w:val="18"/>
      <w:szCs w:val="20"/>
    </w:rPr>
  </w:style>
  <w:style w:type="numbering" w:customStyle="1" w:styleId="AutomatedIntelligence">
    <w:name w:val="Automated Intelligence"/>
    <w:uiPriority w:val="99"/>
    <w:rsid w:val="00C414DF"/>
    <w:pPr>
      <w:numPr>
        <w:numId w:val="21"/>
      </w:numPr>
    </w:pPr>
  </w:style>
  <w:style w:type="table" w:customStyle="1" w:styleId="ListTable3-Accent31">
    <w:name w:val="List Table 3 - Accent 31"/>
    <w:basedOn w:val="TableNormal"/>
    <w:uiPriority w:val="48"/>
    <w:rsid w:val="001171A1"/>
    <w:rPr>
      <w:rFonts w:asciiTheme="minorHAnsi" w:eastAsiaTheme="minorHAnsi" w:hAnsiTheme="minorHAnsi" w:cstheme="minorBidi"/>
      <w:sz w:val="22"/>
      <w:lang w:eastAsia="en-US"/>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1">
    <w:name w:val="List Table 3 - Accent 41"/>
    <w:basedOn w:val="TableNormal"/>
    <w:uiPriority w:val="48"/>
    <w:rsid w:val="00587BB0"/>
    <w:rPr>
      <w:rFonts w:asciiTheme="minorHAnsi" w:eastAsiaTheme="minorHAnsi" w:hAnsiTheme="minorHAnsi" w:cstheme="minorBidi"/>
      <w:sz w:val="22"/>
      <w:lang w:eastAsia="en-US"/>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paragraph" w:customStyle="1" w:styleId="ProductList-Offering2Heading">
    <w:name w:val="Product List - Offering 2 Heading"/>
    <w:basedOn w:val="Normal"/>
    <w:next w:val="Normal"/>
    <w:link w:val="ProductList-Offering2HeadingChar"/>
    <w:qFormat/>
    <w:rsid w:val="00795C3C"/>
    <w:pPr>
      <w:pBdr>
        <w:bottom w:val="single" w:sz="4" w:space="1" w:color="595959" w:themeColor="text1" w:themeTint="A6"/>
      </w:pBdr>
      <w:tabs>
        <w:tab w:val="left" w:pos="360"/>
        <w:tab w:val="left" w:pos="720"/>
        <w:tab w:val="left" w:pos="1080"/>
      </w:tabs>
      <w:spacing w:before="60" w:after="60" w:line="240" w:lineRule="auto"/>
      <w:ind w:firstLine="187"/>
    </w:pPr>
    <w:rPr>
      <w:rFonts w:asciiTheme="majorHAnsi" w:eastAsiaTheme="minorHAnsi" w:hAnsiTheme="majorHAnsi" w:cstheme="minorBidi"/>
      <w:b/>
      <w:color w:val="0072C6"/>
      <w:sz w:val="28"/>
      <w:lang w:val="en-US"/>
    </w:rPr>
  </w:style>
  <w:style w:type="character" w:customStyle="1" w:styleId="ProductList-Offering2HeadingChar">
    <w:name w:val="Product List - Offering 2 Heading Char"/>
    <w:basedOn w:val="DefaultParagraphFont"/>
    <w:link w:val="ProductList-Offering2Heading"/>
    <w:rsid w:val="00795C3C"/>
    <w:rPr>
      <w:rFonts w:asciiTheme="majorHAnsi" w:eastAsiaTheme="minorHAnsi" w:hAnsiTheme="majorHAnsi" w:cstheme="minorBidi"/>
      <w:b/>
      <w:color w:val="0072C6"/>
      <w:sz w:val="28"/>
      <w:szCs w:val="22"/>
      <w:lang w:val="en-US" w:eastAsia="en-US"/>
    </w:rPr>
  </w:style>
  <w:style w:type="character" w:styleId="Emphasis">
    <w:name w:val="Emphasis"/>
    <w:basedOn w:val="DefaultParagraphFont"/>
    <w:uiPriority w:val="20"/>
    <w:qFormat/>
    <w:locked/>
    <w:rsid w:val="005E10F7"/>
    <w:rPr>
      <w:i/>
      <w:iCs/>
    </w:rPr>
  </w:style>
  <w:style w:type="character" w:styleId="UnresolvedMention">
    <w:name w:val="Unresolved Mention"/>
    <w:basedOn w:val="DefaultParagraphFont"/>
    <w:uiPriority w:val="99"/>
    <w:unhideWhenUsed/>
    <w:rsid w:val="00126B0B"/>
    <w:rPr>
      <w:color w:val="605E5C"/>
      <w:shd w:val="clear" w:color="auto" w:fill="E1DFDD"/>
    </w:rPr>
  </w:style>
  <w:style w:type="character" w:styleId="Mention">
    <w:name w:val="Mention"/>
    <w:basedOn w:val="DefaultParagraphFont"/>
    <w:uiPriority w:val="99"/>
    <w:unhideWhenUsed/>
    <w:rsid w:val="00126B0B"/>
    <w:rPr>
      <w:color w:val="2B579A"/>
      <w:shd w:val="clear" w:color="auto" w:fill="E1DFDD"/>
    </w:rPr>
  </w:style>
  <w:style w:type="table" w:customStyle="1" w:styleId="SDMTemplateTable4">
    <w:name w:val="SDM Template Table4"/>
    <w:basedOn w:val="TableNormal"/>
    <w:uiPriority w:val="99"/>
    <w:rsid w:val="00DD78D8"/>
    <w:rPr>
      <w:rFonts w:ascii="Segoe UI" w:eastAsiaTheme="minorEastAsia" w:hAnsi="Segoe UI" w:cstheme="minorBidi"/>
      <w:color w:val="000000" w:themeColor="text1"/>
      <w:lang w:val="en-US" w:eastAsia="en-US"/>
    </w:rPr>
    <w:tblPr>
      <w:tblStyleRowBandSize w:val="1"/>
      <w:tblBorders>
        <w:top w:val="single" w:sz="4" w:space="0" w:color="008AC8"/>
        <w:bottom w:val="single" w:sz="4" w:space="0" w:color="008AC8"/>
        <w:insideH w:val="single" w:sz="4" w:space="0" w:color="008AC8"/>
      </w:tblBorders>
    </w:tblPr>
    <w:trPr>
      <w:cantSplit/>
    </w:trPr>
    <w:tblStylePr w:type="firstRow">
      <w:rPr>
        <w:rFonts w:ascii="Nirmala Text" w:hAnsi="Nirmala Text"/>
        <w:color w:val="FFFFFF" w:themeColor="background1"/>
        <w:sz w:val="22"/>
      </w:rPr>
      <w:tblPr/>
      <w:trPr>
        <w:cantSplit w:val="0"/>
        <w:tblHeader/>
      </w:trPr>
      <w:tcPr>
        <w:shd w:val="clear" w:color="auto" w:fill="008AC8"/>
      </w:tcPr>
    </w:tblStylePr>
    <w:tblStylePr w:type="band1Horz">
      <w:rPr>
        <w:rFonts w:ascii="Nirmala Text" w:hAnsi="Nirmala Text"/>
        <w:color w:val="000000" w:themeColor="text1"/>
        <w:sz w:val="20"/>
      </w:rPr>
    </w:tblStylePr>
    <w:tblStylePr w:type="band2Horz">
      <w:rPr>
        <w:rFonts w:ascii="Nirmala Text" w:hAnsi="Nirmala Text"/>
        <w:color w:val="auto"/>
        <w:sz w:val="20"/>
      </w:rPr>
    </w:tblStylePr>
  </w:style>
  <w:style w:type="paragraph" w:customStyle="1" w:styleId="TemplateInstructions">
    <w:name w:val="Template Instructions"/>
    <w:basedOn w:val="Normal"/>
    <w:link w:val="TemplateInstructionsChar"/>
    <w:qFormat/>
    <w:rsid w:val="00DD78D8"/>
    <w:pPr>
      <w:shd w:val="clear" w:color="auto" w:fill="F2F2F2"/>
      <w:spacing w:before="120"/>
    </w:pPr>
    <w:rPr>
      <w:rFonts w:ascii="Segoe UI" w:eastAsiaTheme="minorEastAsia" w:hAnsi="Segoe UI" w:cstheme="minorBidi"/>
      <w:color w:val="FF0000"/>
      <w:sz w:val="16"/>
      <w:lang w:val="en-US"/>
    </w:rPr>
  </w:style>
  <w:style w:type="character" w:customStyle="1" w:styleId="TemplateInstructionsChar">
    <w:name w:val="Template Instructions Char"/>
    <w:basedOn w:val="DefaultParagraphFont"/>
    <w:link w:val="TemplateInstructions"/>
    <w:rsid w:val="00DD78D8"/>
    <w:rPr>
      <w:rFonts w:ascii="Segoe UI" w:eastAsiaTheme="minorEastAsia" w:hAnsi="Segoe UI" w:cstheme="minorBidi"/>
      <w:color w:val="FF0000"/>
      <w:sz w:val="16"/>
      <w:szCs w:val="22"/>
      <w:shd w:val="clear" w:color="auto" w:fill="F2F2F2"/>
      <w:lang w:val="en-US" w:eastAsia="en-US"/>
    </w:rPr>
  </w:style>
  <w:style w:type="table" w:customStyle="1" w:styleId="SDMTemplateTable41">
    <w:name w:val="SDM Template Table41"/>
    <w:basedOn w:val="TableNormal"/>
    <w:uiPriority w:val="99"/>
    <w:rsid w:val="004956EB"/>
    <w:rPr>
      <w:rFonts w:ascii="Segoe UI" w:eastAsiaTheme="minorEastAsia" w:hAnsi="Segoe UI" w:cstheme="minorBidi"/>
      <w:color w:val="000000" w:themeColor="text1"/>
      <w:lang w:val="en-US" w:eastAsia="en-US"/>
    </w:rPr>
    <w:tblPr>
      <w:tblStyleRowBandSize w:val="1"/>
      <w:tblBorders>
        <w:top w:val="single" w:sz="4" w:space="0" w:color="008AC8"/>
        <w:bottom w:val="single" w:sz="4" w:space="0" w:color="008AC8"/>
        <w:insideH w:val="single" w:sz="4" w:space="0" w:color="008AC8"/>
      </w:tblBorders>
    </w:tblPr>
    <w:trPr>
      <w:cantSplit/>
    </w:trPr>
    <w:tblStylePr w:type="firstRow">
      <w:rPr>
        <w:rFonts w:ascii="Nirmala Text" w:hAnsi="Nirmala Text"/>
        <w:color w:val="FFFFFF" w:themeColor="background1"/>
        <w:sz w:val="22"/>
      </w:rPr>
      <w:tblPr/>
      <w:trPr>
        <w:cantSplit w:val="0"/>
        <w:tblHeader/>
      </w:trPr>
      <w:tcPr>
        <w:shd w:val="clear" w:color="auto" w:fill="008AC8"/>
      </w:tcPr>
    </w:tblStylePr>
    <w:tblStylePr w:type="band1Horz">
      <w:rPr>
        <w:rFonts w:ascii="Nirmala Text" w:hAnsi="Nirmala Text"/>
        <w:color w:val="000000" w:themeColor="text1"/>
        <w:sz w:val="20"/>
      </w:rPr>
    </w:tblStylePr>
    <w:tblStylePr w:type="band2Horz">
      <w:rPr>
        <w:rFonts w:ascii="Nirmala Text" w:hAnsi="Nirmala Text"/>
        <w:color w:val="auto"/>
        <w:sz w:val="20"/>
      </w:rPr>
    </w:tblStylePr>
  </w:style>
  <w:style w:type="table" w:customStyle="1" w:styleId="SDMTemplateTable">
    <w:name w:val="SDM Template Table"/>
    <w:basedOn w:val="TableNormal"/>
    <w:uiPriority w:val="99"/>
    <w:rsid w:val="004956EB"/>
    <w:rPr>
      <w:rFonts w:ascii="Segoe UI" w:eastAsiaTheme="minorEastAsia" w:hAnsi="Segoe UI" w:cstheme="minorBidi"/>
      <w:color w:val="000000" w:themeColor="text1"/>
      <w:lang w:val="en-US" w:eastAsia="en-US"/>
    </w:rPr>
    <w:tblPr>
      <w:tblStyleRowBandSize w:val="1"/>
      <w:tblBorders>
        <w:top w:val="single" w:sz="4" w:space="0" w:color="008AC8"/>
        <w:bottom w:val="single" w:sz="4" w:space="0" w:color="008AC8"/>
        <w:insideH w:val="single" w:sz="4" w:space="0" w:color="008AC8"/>
      </w:tblBorders>
    </w:tblPr>
    <w:trPr>
      <w:cantSplit/>
    </w:trPr>
    <w:tblStylePr w:type="firstRow">
      <w:rPr>
        <w:rFonts w:ascii="Nirmala Text" w:hAnsi="Nirmala Text"/>
        <w:color w:val="FFFFFF" w:themeColor="background1"/>
        <w:sz w:val="22"/>
      </w:rPr>
      <w:tblPr/>
      <w:trPr>
        <w:cantSplit w:val="0"/>
        <w:tblHeader/>
      </w:trPr>
      <w:tcPr>
        <w:shd w:val="clear" w:color="auto" w:fill="008AC8"/>
      </w:tcPr>
    </w:tblStylePr>
    <w:tblStylePr w:type="band1Horz">
      <w:rPr>
        <w:rFonts w:ascii="Nirmala Text" w:hAnsi="Nirmala Text"/>
        <w:color w:val="000000" w:themeColor="text1"/>
        <w:sz w:val="20"/>
      </w:rPr>
    </w:tblStylePr>
    <w:tblStylePr w:type="band2Horz">
      <w:rPr>
        <w:rFonts w:ascii="Nirmala Text" w:hAnsi="Nirmala Text"/>
        <w:color w:val="auto"/>
        <w:sz w:val="20"/>
      </w:rPr>
    </w:tblStylePr>
  </w:style>
  <w:style w:type="paragraph" w:customStyle="1" w:styleId="CellBody">
    <w:name w:val="Cell Body"/>
    <w:basedOn w:val="Normal"/>
    <w:link w:val="CellBodyChar"/>
    <w:qFormat/>
    <w:rsid w:val="00801824"/>
    <w:pPr>
      <w:spacing w:before="120" w:after="0"/>
    </w:pPr>
    <w:rPr>
      <w:rFonts w:ascii="Segoe UI" w:eastAsiaTheme="minorEastAsia" w:hAnsi="Segoe UI" w:cstheme="minorBidi"/>
      <w:color w:val="000000" w:themeColor="text1"/>
    </w:rPr>
  </w:style>
  <w:style w:type="character" w:customStyle="1" w:styleId="CellBodyChar">
    <w:name w:val="Cell Body Char"/>
    <w:basedOn w:val="DefaultParagraphFont"/>
    <w:link w:val="CellBody"/>
    <w:rsid w:val="00801824"/>
    <w:rPr>
      <w:rFonts w:ascii="Segoe UI" w:eastAsiaTheme="minorEastAsia" w:hAnsi="Segoe UI" w:cstheme="minorBidi"/>
      <w:color w:val="000000" w:themeColor="text1"/>
    </w:rPr>
  </w:style>
  <w:style w:type="paragraph" w:customStyle="1" w:styleId="VisibleGuidance">
    <w:name w:val="Visible Guidance"/>
    <w:basedOn w:val="Normal"/>
    <w:next w:val="Normal"/>
    <w:link w:val="VisibleGuidanceChar"/>
    <w:qFormat/>
    <w:rsid w:val="00801824"/>
    <w:pPr>
      <w:shd w:val="clear" w:color="auto" w:fill="F2F2F2"/>
      <w:spacing w:before="120"/>
    </w:pPr>
    <w:rPr>
      <w:rFonts w:ascii="Segoe UI" w:eastAsiaTheme="minorEastAsia" w:hAnsi="Segoe UI" w:cstheme="minorBidi"/>
      <w:color w:val="FF0066"/>
      <w:sz w:val="22"/>
      <w:lang w:val="en-US"/>
    </w:rPr>
  </w:style>
  <w:style w:type="paragraph" w:customStyle="1" w:styleId="Heading1Numbered">
    <w:name w:val="Heading 1 (Numbered)"/>
    <w:basedOn w:val="Normal"/>
    <w:next w:val="Normal"/>
    <w:uiPriority w:val="14"/>
    <w:qFormat/>
    <w:rsid w:val="00801824"/>
    <w:pPr>
      <w:keepNext/>
      <w:keepLines/>
      <w:pageBreakBefore/>
      <w:numPr>
        <w:numId w:val="4"/>
      </w:numPr>
      <w:tabs>
        <w:tab w:val="left" w:pos="1440"/>
      </w:tabs>
      <w:spacing w:before="360" w:after="360" w:line="600" w:lineRule="exact"/>
      <w:outlineLvl w:val="0"/>
    </w:pPr>
    <w:rPr>
      <w:rFonts w:ascii="Segoe UI" w:eastAsiaTheme="minorHAnsi" w:hAnsi="Segoe UI" w:cstheme="minorBidi"/>
      <w:color w:val="008AC8"/>
      <w:spacing w:val="10"/>
      <w:sz w:val="36"/>
      <w:szCs w:val="48"/>
      <w:lang w:val="en-US"/>
    </w:rPr>
  </w:style>
  <w:style w:type="paragraph" w:customStyle="1" w:styleId="Heading2Numbered">
    <w:name w:val="Heading 2 (Numbered)"/>
    <w:basedOn w:val="Heading1Numbered"/>
    <w:next w:val="Normal"/>
    <w:uiPriority w:val="14"/>
    <w:qFormat/>
    <w:rsid w:val="00801824"/>
    <w:pPr>
      <w:pageBreakBefore w:val="0"/>
      <w:numPr>
        <w:ilvl w:val="1"/>
      </w:numPr>
      <w:spacing w:after="240" w:line="240" w:lineRule="auto"/>
      <w:outlineLvl w:val="1"/>
    </w:pPr>
    <w:rPr>
      <w:sz w:val="32"/>
      <w:szCs w:val="36"/>
    </w:rPr>
  </w:style>
  <w:style w:type="paragraph" w:customStyle="1" w:styleId="Heading3Numbered">
    <w:name w:val="Heading 3 (Numbered)"/>
    <w:basedOn w:val="Heading2Numbered"/>
    <w:next w:val="Normal"/>
    <w:uiPriority w:val="14"/>
    <w:qFormat/>
    <w:rsid w:val="00801824"/>
    <w:pPr>
      <w:numPr>
        <w:ilvl w:val="2"/>
      </w:numPr>
      <w:spacing w:before="240"/>
      <w:outlineLvl w:val="2"/>
    </w:pPr>
    <w:rPr>
      <w:sz w:val="28"/>
      <w:szCs w:val="28"/>
    </w:rPr>
  </w:style>
  <w:style w:type="paragraph" w:customStyle="1" w:styleId="Heading4Numbered">
    <w:name w:val="Heading 4 (Numbered)"/>
    <w:basedOn w:val="Heading3Numbered"/>
    <w:next w:val="Normal"/>
    <w:uiPriority w:val="99"/>
    <w:unhideWhenUsed/>
    <w:qFormat/>
    <w:rsid w:val="00801824"/>
    <w:pPr>
      <w:numPr>
        <w:ilvl w:val="3"/>
      </w:numPr>
      <w:outlineLvl w:val="3"/>
    </w:pPr>
    <w:rPr>
      <w:sz w:val="24"/>
    </w:rPr>
  </w:style>
  <w:style w:type="paragraph" w:customStyle="1" w:styleId="NumHeading3">
    <w:name w:val="Num Heading 3"/>
    <w:basedOn w:val="Heading3"/>
    <w:next w:val="Normal"/>
    <w:rsid w:val="00801824"/>
    <w:pPr>
      <w:keepNext w:val="0"/>
      <w:keepLines w:val="0"/>
      <w:widowControl w:val="0"/>
      <w:numPr>
        <w:ilvl w:val="5"/>
        <w:numId w:val="4"/>
      </w:numPr>
      <w:tabs>
        <w:tab w:val="left" w:pos="1440"/>
      </w:tabs>
      <w:spacing w:before="120" w:after="60" w:line="240" w:lineRule="auto"/>
      <w:outlineLvl w:val="9"/>
    </w:pPr>
    <w:rPr>
      <w:rFonts w:ascii="Segoe UI" w:eastAsia="Segoe Semibold" w:hAnsi="Segoe UI" w:cs="Segoe Semibold"/>
      <w:iCs w:val="0"/>
      <w:color w:val="333333"/>
      <w:sz w:val="16"/>
      <w:szCs w:val="26"/>
      <w:lang w:val="en-US" w:eastAsia="en-AU"/>
    </w:rPr>
  </w:style>
  <w:style w:type="paragraph" w:customStyle="1" w:styleId="NumHeading4">
    <w:name w:val="Num Heading 4"/>
    <w:basedOn w:val="Heading4"/>
    <w:next w:val="Normal"/>
    <w:rsid w:val="00801824"/>
    <w:pPr>
      <w:keepNext w:val="0"/>
      <w:keepLines w:val="0"/>
      <w:widowControl w:val="0"/>
      <w:numPr>
        <w:ilvl w:val="6"/>
        <w:numId w:val="4"/>
      </w:numPr>
      <w:tabs>
        <w:tab w:val="left" w:pos="1440"/>
      </w:tabs>
      <w:spacing w:before="120" w:after="60" w:line="240" w:lineRule="auto"/>
      <w:outlineLvl w:val="9"/>
    </w:pPr>
    <w:rPr>
      <w:rFonts w:ascii="Segoe UI" w:eastAsia="Segoe Semibold" w:hAnsi="Segoe UI" w:cs="Segoe Semibold"/>
      <w:b w:val="0"/>
      <w:color w:val="333333"/>
      <w:sz w:val="16"/>
      <w:szCs w:val="24"/>
      <w:lang w:val="en-US" w:eastAsia="en-AU"/>
    </w:rPr>
  </w:style>
  <w:style w:type="character" w:customStyle="1" w:styleId="VisibleGuidanceChar">
    <w:name w:val="Visible Guidance Char"/>
    <w:basedOn w:val="DefaultParagraphFont"/>
    <w:link w:val="VisibleGuidance"/>
    <w:rsid w:val="00801824"/>
    <w:rPr>
      <w:rFonts w:ascii="Segoe UI" w:eastAsiaTheme="minorEastAsia" w:hAnsi="Segoe UI" w:cstheme="minorBidi"/>
      <w:color w:val="FF0066"/>
      <w:sz w:val="22"/>
      <w:szCs w:val="22"/>
      <w:shd w:val="clear" w:color="auto" w:fill="F2F2F2"/>
      <w:lang w:val="en-US" w:eastAsia="en-US"/>
    </w:rPr>
  </w:style>
  <w:style w:type="character" w:styleId="HTMLCode">
    <w:name w:val="HTML Code"/>
    <w:basedOn w:val="DefaultParagraphFont"/>
    <w:uiPriority w:val="99"/>
    <w:semiHidden/>
    <w:unhideWhenUsed/>
    <w:locked/>
    <w:rsid w:val="005066CA"/>
    <w:rPr>
      <w:rFonts w:ascii="Courier New" w:eastAsia="Times New Roman" w:hAnsi="Courier New" w:cs="Courier New"/>
      <w:sz w:val="20"/>
      <w:szCs w:val="20"/>
    </w:rPr>
  </w:style>
  <w:style w:type="paragraph" w:customStyle="1" w:styleId="paragraph">
    <w:name w:val="paragraph"/>
    <w:basedOn w:val="Normal"/>
    <w:rsid w:val="00A813E8"/>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A813E8"/>
  </w:style>
  <w:style w:type="character" w:customStyle="1" w:styleId="eop">
    <w:name w:val="eop"/>
    <w:basedOn w:val="DefaultParagraphFont"/>
    <w:rsid w:val="00A813E8"/>
  </w:style>
  <w:style w:type="table" w:customStyle="1" w:styleId="DefraGreen1">
    <w:name w:val="Defra Green1"/>
    <w:basedOn w:val="TableNormal"/>
    <w:uiPriority w:val="99"/>
    <w:qFormat/>
    <w:rsid w:val="00884AAC"/>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table" w:customStyle="1" w:styleId="DefraGreen2">
    <w:name w:val="Defra Green2"/>
    <w:basedOn w:val="TableNormal"/>
    <w:uiPriority w:val="99"/>
    <w:qFormat/>
    <w:rsid w:val="00D050FC"/>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table" w:customStyle="1" w:styleId="DefraGreen3">
    <w:name w:val="Defra Green3"/>
    <w:basedOn w:val="TableNormal"/>
    <w:uiPriority w:val="99"/>
    <w:qFormat/>
    <w:rsid w:val="00691A24"/>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table" w:customStyle="1" w:styleId="DefraGreen4">
    <w:name w:val="Defra Green4"/>
    <w:basedOn w:val="TableNormal"/>
    <w:uiPriority w:val="99"/>
    <w:qFormat/>
    <w:rsid w:val="00E633B1"/>
    <w:pPr>
      <w:spacing w:before="60" w:after="80"/>
    </w:pPr>
    <w:rPr>
      <w:sz w:val="22"/>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clear" w:color="auto" w:fill="FFFFFF"/>
    </w:tcPr>
    <w:tblStylePr w:type="firstRow">
      <w:rPr>
        <w:rFonts w:ascii="Arial" w:hAnsi="Arial"/>
        <w:color w:val="FFFFFF"/>
        <w:sz w:val="28"/>
      </w:rPr>
      <w:tblPr/>
      <w:tcPr>
        <w:shd w:val="clear" w:color="auto" w:fill="00B050"/>
      </w:tcPr>
    </w:tblStylePr>
    <w:tblStylePr w:type="firstCol">
      <w:tblPr/>
      <w:tcPr>
        <w:shd w:val="clear" w:color="auto" w:fill="CBE9D3"/>
      </w:tcPr>
    </w:tblStylePr>
  </w:style>
  <w:style w:type="character" w:styleId="SmartLink">
    <w:name w:val="Smart Link"/>
    <w:basedOn w:val="DefaultParagraphFont"/>
    <w:uiPriority w:val="99"/>
    <w:semiHidden/>
    <w:unhideWhenUsed/>
    <w:rsid w:val="00601585"/>
    <w:rPr>
      <w:rFonts w:ascii="Times New Roman" w:hAnsi="Times New Roman" w:cs="Times New Roman" w:hint="default"/>
      <w:color w:val="000000"/>
      <w:u w:val="single"/>
      <w:shd w:val="clear" w:color="auto" w:fill="F3F2F1"/>
    </w:rPr>
  </w:style>
  <w:style w:type="character" w:customStyle="1" w:styleId="font131">
    <w:name w:val="font131"/>
    <w:basedOn w:val="DefaultParagraphFont"/>
    <w:rsid w:val="00834210"/>
    <w:rPr>
      <w:rFonts w:ascii="Calibri" w:hAnsi="Calibri" w:cs="Calibri" w:hint="default"/>
      <w:b/>
      <w:bCs/>
      <w:i w:val="0"/>
      <w:iCs w:val="0"/>
      <w:strike w:val="0"/>
      <w:dstrike w:val="0"/>
      <w:color w:val="000000"/>
      <w:sz w:val="22"/>
      <w:szCs w:val="22"/>
      <w:u w:val="none"/>
      <w:effect w:val="none"/>
    </w:rPr>
  </w:style>
  <w:style w:type="character" w:customStyle="1" w:styleId="font141">
    <w:name w:val="font141"/>
    <w:basedOn w:val="DefaultParagraphFont"/>
    <w:rsid w:val="00834210"/>
    <w:rPr>
      <w:rFonts w:ascii="Calibri" w:hAnsi="Calibri" w:cs="Calibri" w:hint="default"/>
      <w:b w:val="0"/>
      <w:bCs w:val="0"/>
      <w:i w:val="0"/>
      <w:iCs w:val="0"/>
      <w:strike w:val="0"/>
      <w:dstrike w:val="0"/>
      <w:color w:val="7030A0"/>
      <w:sz w:val="22"/>
      <w:szCs w:val="22"/>
      <w:u w:val="none"/>
      <w:effect w:val="none"/>
    </w:rPr>
  </w:style>
  <w:style w:type="character" w:customStyle="1" w:styleId="font151">
    <w:name w:val="font151"/>
    <w:basedOn w:val="DefaultParagraphFont"/>
    <w:rsid w:val="00834210"/>
    <w:rPr>
      <w:rFonts w:ascii="Calibri" w:hAnsi="Calibri" w:cs="Calibri" w:hint="default"/>
      <w:b w:val="0"/>
      <w:bCs w:val="0"/>
      <w:i w:val="0"/>
      <w:iCs w:val="0"/>
      <w:strike w:val="0"/>
      <w:dstrike w:val="0"/>
      <w:color w:val="000000"/>
      <w:sz w:val="22"/>
      <w:szCs w:val="22"/>
      <w:u w:val="none"/>
      <w:effect w:val="none"/>
    </w:rPr>
  </w:style>
  <w:style w:type="character" w:customStyle="1" w:styleId="font61">
    <w:name w:val="font61"/>
    <w:basedOn w:val="DefaultParagraphFont"/>
    <w:rsid w:val="00834210"/>
    <w:rPr>
      <w:rFonts w:ascii="Calibri" w:hAnsi="Calibri" w:cs="Calibri" w:hint="default"/>
      <w:b/>
      <w:bCs/>
      <w:i w:val="0"/>
      <w:iCs w:val="0"/>
      <w:strike w:val="0"/>
      <w:dstrike w:val="0"/>
      <w:color w:val="000000"/>
      <w:sz w:val="22"/>
      <w:szCs w:val="22"/>
      <w:u w:val="none"/>
      <w:effect w:val="none"/>
    </w:rPr>
  </w:style>
  <w:style w:type="character" w:customStyle="1" w:styleId="font71">
    <w:name w:val="font71"/>
    <w:basedOn w:val="DefaultParagraphFont"/>
    <w:rsid w:val="00834210"/>
    <w:rPr>
      <w:rFonts w:ascii="Calibri" w:hAnsi="Calibri" w:cs="Calibri" w:hint="default"/>
      <w:b w:val="0"/>
      <w:bCs w:val="0"/>
      <w:i w:val="0"/>
      <w:iCs w:val="0"/>
      <w:strike w:val="0"/>
      <w:dstrike w:val="0"/>
      <w:color w:val="7030A0"/>
      <w:sz w:val="22"/>
      <w:szCs w:val="22"/>
      <w:u w:val="none"/>
      <w:effect w:val="none"/>
    </w:rPr>
  </w:style>
  <w:style w:type="character" w:customStyle="1" w:styleId="font01">
    <w:name w:val="font01"/>
    <w:basedOn w:val="DefaultParagraphFont"/>
    <w:rsid w:val="00834210"/>
    <w:rPr>
      <w:rFonts w:ascii="Calibri" w:hAnsi="Calibri" w:cs="Calibri" w:hint="default"/>
      <w:b w:val="0"/>
      <w:bCs w:val="0"/>
      <w:i w:val="0"/>
      <w:iCs w:val="0"/>
      <w:strike w:val="0"/>
      <w:dstrike w:val="0"/>
      <w:color w:val="000000"/>
      <w:sz w:val="22"/>
      <w:szCs w:val="22"/>
      <w:u w:val="none"/>
      <w:effect w:val="none"/>
    </w:rPr>
  </w:style>
  <w:style w:type="character" w:customStyle="1" w:styleId="font111">
    <w:name w:val="font111"/>
    <w:basedOn w:val="DefaultParagraphFont"/>
    <w:rsid w:val="00834210"/>
    <w:rPr>
      <w:rFonts w:ascii="Calibri" w:hAnsi="Calibri" w:cs="Calibri" w:hint="default"/>
      <w:b/>
      <w:bCs/>
      <w:i w:val="0"/>
      <w:iCs w:val="0"/>
      <w:strike w:val="0"/>
      <w:dstrike w:val="0"/>
      <w:color w:val="7030A0"/>
      <w:sz w:val="22"/>
      <w:szCs w:val="22"/>
      <w:u w:val="none"/>
      <w:effect w:val="none"/>
    </w:rPr>
  </w:style>
  <w:style w:type="character" w:customStyle="1" w:styleId="font81">
    <w:name w:val="font81"/>
    <w:basedOn w:val="DefaultParagraphFont"/>
    <w:rsid w:val="00834210"/>
    <w:rPr>
      <w:rFonts w:ascii="Calibri" w:hAnsi="Calibri" w:cs="Calibri" w:hint="default"/>
      <w:b/>
      <w:bCs/>
      <w:i w:val="0"/>
      <w:iCs w:val="0"/>
      <w:strike w:val="0"/>
      <w:dstrike w:val="0"/>
      <w:color w:val="auto"/>
      <w:sz w:val="22"/>
      <w:szCs w:val="22"/>
      <w:u w:val="none"/>
      <w:effect w:val="none"/>
    </w:rPr>
  </w:style>
  <w:style w:type="character" w:customStyle="1" w:styleId="font121">
    <w:name w:val="font121"/>
    <w:basedOn w:val="DefaultParagraphFont"/>
    <w:rsid w:val="00834210"/>
    <w:rPr>
      <w:rFonts w:ascii="Calibri" w:hAnsi="Calibri" w:cs="Calibri" w:hint="default"/>
      <w:b w:val="0"/>
      <w:bCs w:val="0"/>
      <w:i w:val="0"/>
      <w:iCs w:val="0"/>
      <w:strike w:val="0"/>
      <w:dstrike w:val="0"/>
      <w:color w:val="auto"/>
      <w:sz w:val="22"/>
      <w:szCs w:val="22"/>
      <w:u w:val="none"/>
      <w:effect w:val="none"/>
    </w:rPr>
  </w:style>
  <w:style w:type="character" w:customStyle="1" w:styleId="font181">
    <w:name w:val="font181"/>
    <w:basedOn w:val="DefaultParagraphFont"/>
    <w:rsid w:val="00834210"/>
    <w:rPr>
      <w:rFonts w:ascii="Calibri" w:hAnsi="Calibri" w:cs="Calibri" w:hint="default"/>
      <w:b/>
      <w:bCs/>
      <w:i w:val="0"/>
      <w:iCs w:val="0"/>
      <w:strike w:val="0"/>
      <w:dstrike w:val="0"/>
      <w:color w:val="000000"/>
      <w:sz w:val="22"/>
      <w:szCs w:val="22"/>
      <w:u w:val="none"/>
      <w:effect w:val="none"/>
    </w:rPr>
  </w:style>
  <w:style w:type="character" w:customStyle="1" w:styleId="font191">
    <w:name w:val="font191"/>
    <w:basedOn w:val="DefaultParagraphFont"/>
    <w:rsid w:val="00834210"/>
    <w:rPr>
      <w:rFonts w:ascii="Calibri" w:hAnsi="Calibri" w:cs="Calibri" w:hint="default"/>
      <w:b w:val="0"/>
      <w:bCs w:val="0"/>
      <w:i w:val="0"/>
      <w:iCs w:val="0"/>
      <w:strike w:val="0"/>
      <w:dstrike w:val="0"/>
      <w:color w:val="7030A0"/>
      <w:sz w:val="22"/>
      <w:szCs w:val="22"/>
      <w:u w:val="none"/>
      <w:effect w:val="none"/>
    </w:rPr>
  </w:style>
  <w:style w:type="character" w:customStyle="1" w:styleId="font171">
    <w:name w:val="font171"/>
    <w:basedOn w:val="DefaultParagraphFont"/>
    <w:rsid w:val="00834210"/>
    <w:rPr>
      <w:rFonts w:ascii="Calibri" w:hAnsi="Calibri" w:cs="Calibri" w:hint="default"/>
      <w:b w:val="0"/>
      <w:bCs w:val="0"/>
      <w:i w:val="0"/>
      <w:iCs w:val="0"/>
      <w:strike w:val="0"/>
      <w:dstrike w:val="0"/>
      <w:color w:val="000000"/>
      <w:sz w:val="22"/>
      <w:szCs w:val="22"/>
      <w:u w:val="none"/>
      <w:effect w:val="none"/>
    </w:rPr>
  </w:style>
  <w:style w:type="paragraph" w:customStyle="1" w:styleId="Content">
    <w:name w:val="Content"/>
    <w:basedOn w:val="Normal"/>
    <w:link w:val="ContentChar"/>
    <w:qFormat/>
    <w:rsid w:val="00837668"/>
    <w:pPr>
      <w:spacing w:before="0" w:line="240" w:lineRule="auto"/>
    </w:pPr>
    <w:rPr>
      <w:rFonts w:ascii="Verdana" w:eastAsia="Times New Roman" w:hAnsi="Verdana"/>
      <w:sz w:val="18"/>
      <w:szCs w:val="20"/>
    </w:rPr>
  </w:style>
  <w:style w:type="character" w:customStyle="1" w:styleId="ContentChar">
    <w:name w:val="Content Char"/>
    <w:link w:val="Content"/>
    <w:rsid w:val="00837668"/>
    <w:rPr>
      <w:rFonts w:ascii="Verdana" w:eastAsia="Times New Roman" w:hAnsi="Verdana"/>
      <w:sz w:val="18"/>
      <w:lang w:eastAsia="en-US"/>
    </w:rPr>
  </w:style>
  <w:style w:type="paragraph" w:customStyle="1" w:styleId="TableHeader">
    <w:name w:val="Table Header"/>
    <w:basedOn w:val="Normal"/>
    <w:link w:val="TableHeaderChar"/>
    <w:qFormat/>
    <w:rsid w:val="008A6E17"/>
    <w:pPr>
      <w:spacing w:before="0" w:after="43" w:line="240" w:lineRule="auto"/>
    </w:pPr>
    <w:rPr>
      <w:rFonts w:ascii="Verdana" w:eastAsia="Times New Roman" w:hAnsi="Verdana"/>
      <w:b/>
      <w:color w:val="FFFFFF"/>
      <w:sz w:val="18"/>
      <w:szCs w:val="18"/>
    </w:rPr>
  </w:style>
  <w:style w:type="character" w:customStyle="1" w:styleId="TableHeaderChar">
    <w:name w:val="Table Header Char"/>
    <w:link w:val="TableHeader"/>
    <w:locked/>
    <w:rsid w:val="008A6E17"/>
    <w:rPr>
      <w:rFonts w:ascii="Verdana" w:eastAsia="Times New Roman" w:hAnsi="Verdana"/>
      <w:b/>
      <w:color w:val="FFFFFF"/>
      <w:sz w:val="18"/>
      <w:szCs w:val="18"/>
      <w:lang w:eastAsia="en-US"/>
    </w:rPr>
  </w:style>
  <w:style w:type="character" w:customStyle="1" w:styleId="ui-provider">
    <w:name w:val="ui-provider"/>
    <w:basedOn w:val="DefaultParagraphFont"/>
    <w:rsid w:val="009C6663"/>
  </w:style>
  <w:style w:type="paragraph" w:styleId="BodyText">
    <w:name w:val="Body Text"/>
    <w:aliases w:val="Tempo Body Text,bt,body text,BODY TEXT,t,Text,Tempo Body Text1,Tempo Body Text2,Tempo Body Text3,Tempo Body Text4,Tempo Body Text5,Tempo Body Text6,Tempo Body Text7,Tempo Body Text8,Tempo Body Text9,Tempo Body Text10,Tempo Body Text11,b,bt1,te"/>
    <w:basedOn w:val="Normal"/>
    <w:link w:val="BodyTextChar"/>
    <w:locked/>
    <w:rsid w:val="00C16352"/>
    <w:pPr>
      <w:spacing w:before="0" w:after="0" w:line="240" w:lineRule="auto"/>
    </w:pPr>
    <w:rPr>
      <w:rFonts w:ascii="Verdana" w:eastAsia="Times New Roman" w:hAnsi="Verdana"/>
      <w:sz w:val="18"/>
      <w:szCs w:val="20"/>
    </w:rPr>
  </w:style>
  <w:style w:type="character" w:customStyle="1" w:styleId="BodyTextChar">
    <w:name w:val="Body Text Char"/>
    <w:aliases w:val="Tempo Body Text Char,bt Char,body text Char,BODY TEXT Char,t Char,Text Char,Tempo Body Text1 Char,Tempo Body Text2 Char,Tempo Body Text3 Char,Tempo Body Text4 Char,Tempo Body Text5 Char,Tempo Body Text6 Char,Tempo Body Text7 Char,b Char"/>
    <w:basedOn w:val="DefaultParagraphFont"/>
    <w:link w:val="BodyText"/>
    <w:rsid w:val="00C16352"/>
    <w:rPr>
      <w:rFonts w:ascii="Verdana" w:eastAsia="Times New Roman" w:hAnsi="Verdana"/>
      <w:sz w:val="18"/>
      <w:lang w:eastAsia="en-US"/>
    </w:rPr>
  </w:style>
  <w:style w:type="paragraph" w:customStyle="1" w:styleId="Table">
    <w:name w:val="Table"/>
    <w:basedOn w:val="Normal"/>
    <w:link w:val="TableCharChar"/>
    <w:rsid w:val="001E7A7C"/>
    <w:pPr>
      <w:spacing w:before="20" w:after="20" w:line="240" w:lineRule="auto"/>
    </w:pPr>
    <w:rPr>
      <w:rFonts w:ascii="Verdana" w:eastAsia="Times New Roman" w:hAnsi="Verdana"/>
      <w:sz w:val="16"/>
      <w:szCs w:val="20"/>
    </w:rPr>
  </w:style>
  <w:style w:type="character" w:customStyle="1" w:styleId="TableCharChar">
    <w:name w:val="Table Char Char"/>
    <w:link w:val="Table"/>
    <w:locked/>
    <w:rsid w:val="001E7A7C"/>
    <w:rPr>
      <w:rFonts w:ascii="Verdana" w:eastAsia="Times New Roman" w:hAnsi="Verdana"/>
      <w:sz w:val="16"/>
      <w:lang w:eastAsia="en-US"/>
    </w:rPr>
  </w:style>
  <w:style w:type="table" w:styleId="PlainTable1">
    <w:name w:val="Plain Table 1"/>
    <w:basedOn w:val="TableNormal"/>
    <w:uiPriority w:val="41"/>
    <w:rsid w:val="003D724A"/>
    <w:rPr>
      <w:rFonts w:ascii="Times New Roman" w:eastAsia="Times New Roman" w:hAnsi="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52217B"/>
    <w:pPr>
      <w:numPr>
        <w:numId w:val="5"/>
      </w:numPr>
    </w:pPr>
  </w:style>
  <w:style w:type="character" w:styleId="SubtleEmphasis">
    <w:name w:val="Subtle Emphasis"/>
    <w:uiPriority w:val="19"/>
    <w:qFormat/>
    <w:locked/>
    <w:rsid w:val="00FE25C8"/>
    <w:rPr>
      <w:i/>
      <w:iCs/>
      <w:color w:val="595959"/>
    </w:rPr>
  </w:style>
  <w:style w:type="paragraph" w:styleId="Title">
    <w:name w:val="Title"/>
    <w:basedOn w:val="Normal"/>
    <w:next w:val="Normal"/>
    <w:link w:val="TitleChar"/>
    <w:autoRedefine/>
    <w:uiPriority w:val="10"/>
    <w:qFormat/>
    <w:locked/>
    <w:rsid w:val="00FE25C8"/>
    <w:pPr>
      <w:spacing w:before="0" w:after="0" w:line="204" w:lineRule="auto"/>
      <w:contextualSpacing/>
      <w:jc w:val="both"/>
    </w:pPr>
    <w:rPr>
      <w:rFonts w:eastAsia="PMingLiU"/>
      <w:spacing w:val="-15"/>
      <w:sz w:val="72"/>
      <w:szCs w:val="72"/>
      <w:lang w:eastAsia="zh-TW"/>
    </w:rPr>
  </w:style>
  <w:style w:type="character" w:customStyle="1" w:styleId="TitleChar">
    <w:name w:val="Title Char"/>
    <w:basedOn w:val="DefaultParagraphFont"/>
    <w:link w:val="Title"/>
    <w:uiPriority w:val="10"/>
    <w:rsid w:val="00FE25C8"/>
    <w:rPr>
      <w:rFonts w:eastAsia="PMingLiU"/>
      <w:spacing w:val="-15"/>
      <w:sz w:val="72"/>
      <w:szCs w:val="72"/>
      <w:lang w:eastAsia="zh-TW"/>
    </w:rPr>
  </w:style>
  <w:style w:type="character" w:styleId="IntenseReference">
    <w:name w:val="Intense Reference"/>
    <w:basedOn w:val="DefaultParagraphFont"/>
    <w:uiPriority w:val="32"/>
    <w:qFormat/>
    <w:locked/>
    <w:rsid w:val="00CA37C2"/>
    <w:rPr>
      <w:b/>
      <w:bCs/>
      <w:smallCaps/>
      <w:color w:val="5B9BD5" w:themeColor="accent1"/>
      <w:spacing w:val="5"/>
    </w:rPr>
  </w:style>
  <w:style w:type="character" w:styleId="BookTitle">
    <w:name w:val="Book Title"/>
    <w:basedOn w:val="DefaultParagraphFont"/>
    <w:uiPriority w:val="33"/>
    <w:qFormat/>
    <w:locked/>
    <w:rsid w:val="000E1790"/>
    <w:rPr>
      <w:b/>
      <w:bCs/>
      <w:i/>
      <w:iCs/>
      <w:spacing w:val="5"/>
    </w:rPr>
  </w:style>
  <w:style w:type="paragraph" w:customStyle="1" w:styleId="code-line">
    <w:name w:val="code-line"/>
    <w:basedOn w:val="Normal"/>
    <w:rsid w:val="00173E4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39032">
      <w:marLeft w:val="0"/>
      <w:marRight w:val="0"/>
      <w:marTop w:val="0"/>
      <w:marBottom w:val="0"/>
      <w:divBdr>
        <w:top w:val="none" w:sz="0" w:space="0" w:color="auto"/>
        <w:left w:val="none" w:sz="0" w:space="0" w:color="auto"/>
        <w:bottom w:val="none" w:sz="0" w:space="0" w:color="auto"/>
        <w:right w:val="none" w:sz="0" w:space="0" w:color="auto"/>
      </w:divBdr>
    </w:div>
    <w:div w:id="42869971">
      <w:bodyDiv w:val="1"/>
      <w:marLeft w:val="0"/>
      <w:marRight w:val="0"/>
      <w:marTop w:val="0"/>
      <w:marBottom w:val="0"/>
      <w:divBdr>
        <w:top w:val="none" w:sz="0" w:space="0" w:color="auto"/>
        <w:left w:val="none" w:sz="0" w:space="0" w:color="auto"/>
        <w:bottom w:val="none" w:sz="0" w:space="0" w:color="auto"/>
        <w:right w:val="none" w:sz="0" w:space="0" w:color="auto"/>
      </w:divBdr>
      <w:divsChild>
        <w:div w:id="1380200521">
          <w:marLeft w:val="0"/>
          <w:marRight w:val="0"/>
          <w:marTop w:val="0"/>
          <w:marBottom w:val="0"/>
          <w:divBdr>
            <w:top w:val="none" w:sz="0" w:space="0" w:color="auto"/>
            <w:left w:val="none" w:sz="0" w:space="0" w:color="auto"/>
            <w:bottom w:val="none" w:sz="0" w:space="0" w:color="auto"/>
            <w:right w:val="none" w:sz="0" w:space="0" w:color="auto"/>
          </w:divBdr>
        </w:div>
      </w:divsChild>
    </w:div>
    <w:div w:id="62408564">
      <w:bodyDiv w:val="1"/>
      <w:marLeft w:val="0"/>
      <w:marRight w:val="0"/>
      <w:marTop w:val="0"/>
      <w:marBottom w:val="0"/>
      <w:divBdr>
        <w:top w:val="none" w:sz="0" w:space="0" w:color="auto"/>
        <w:left w:val="none" w:sz="0" w:space="0" w:color="auto"/>
        <w:bottom w:val="none" w:sz="0" w:space="0" w:color="auto"/>
        <w:right w:val="none" w:sz="0" w:space="0" w:color="auto"/>
      </w:divBdr>
    </w:div>
    <w:div w:id="67267414">
      <w:bodyDiv w:val="1"/>
      <w:marLeft w:val="0"/>
      <w:marRight w:val="0"/>
      <w:marTop w:val="0"/>
      <w:marBottom w:val="0"/>
      <w:divBdr>
        <w:top w:val="none" w:sz="0" w:space="0" w:color="auto"/>
        <w:left w:val="none" w:sz="0" w:space="0" w:color="auto"/>
        <w:bottom w:val="none" w:sz="0" w:space="0" w:color="auto"/>
        <w:right w:val="none" w:sz="0" w:space="0" w:color="auto"/>
      </w:divBdr>
      <w:divsChild>
        <w:div w:id="853691587">
          <w:marLeft w:val="0"/>
          <w:marRight w:val="0"/>
          <w:marTop w:val="0"/>
          <w:marBottom w:val="0"/>
          <w:divBdr>
            <w:top w:val="none" w:sz="0" w:space="0" w:color="auto"/>
            <w:left w:val="none" w:sz="0" w:space="0" w:color="auto"/>
            <w:bottom w:val="none" w:sz="0" w:space="0" w:color="auto"/>
            <w:right w:val="none" w:sz="0" w:space="0" w:color="auto"/>
          </w:divBdr>
        </w:div>
      </w:divsChild>
    </w:div>
    <w:div w:id="70926754">
      <w:bodyDiv w:val="1"/>
      <w:marLeft w:val="0"/>
      <w:marRight w:val="0"/>
      <w:marTop w:val="0"/>
      <w:marBottom w:val="0"/>
      <w:divBdr>
        <w:top w:val="none" w:sz="0" w:space="0" w:color="auto"/>
        <w:left w:val="none" w:sz="0" w:space="0" w:color="auto"/>
        <w:bottom w:val="none" w:sz="0" w:space="0" w:color="auto"/>
        <w:right w:val="none" w:sz="0" w:space="0" w:color="auto"/>
      </w:divBdr>
      <w:divsChild>
        <w:div w:id="595595125">
          <w:marLeft w:val="0"/>
          <w:marRight w:val="0"/>
          <w:marTop w:val="0"/>
          <w:marBottom w:val="0"/>
          <w:divBdr>
            <w:top w:val="none" w:sz="0" w:space="0" w:color="auto"/>
            <w:left w:val="none" w:sz="0" w:space="0" w:color="auto"/>
            <w:bottom w:val="none" w:sz="0" w:space="0" w:color="auto"/>
            <w:right w:val="none" w:sz="0" w:space="0" w:color="auto"/>
          </w:divBdr>
          <w:divsChild>
            <w:div w:id="1755859991">
              <w:marLeft w:val="0"/>
              <w:marRight w:val="0"/>
              <w:marTop w:val="30"/>
              <w:marBottom w:val="30"/>
              <w:divBdr>
                <w:top w:val="none" w:sz="0" w:space="0" w:color="auto"/>
                <w:left w:val="none" w:sz="0" w:space="0" w:color="auto"/>
                <w:bottom w:val="none" w:sz="0" w:space="0" w:color="auto"/>
                <w:right w:val="none" w:sz="0" w:space="0" w:color="auto"/>
              </w:divBdr>
              <w:divsChild>
                <w:div w:id="107744220">
                  <w:marLeft w:val="0"/>
                  <w:marRight w:val="0"/>
                  <w:marTop w:val="0"/>
                  <w:marBottom w:val="0"/>
                  <w:divBdr>
                    <w:top w:val="none" w:sz="0" w:space="0" w:color="auto"/>
                    <w:left w:val="none" w:sz="0" w:space="0" w:color="auto"/>
                    <w:bottom w:val="none" w:sz="0" w:space="0" w:color="auto"/>
                    <w:right w:val="none" w:sz="0" w:space="0" w:color="auto"/>
                  </w:divBdr>
                  <w:divsChild>
                    <w:div w:id="1117482542">
                      <w:marLeft w:val="0"/>
                      <w:marRight w:val="0"/>
                      <w:marTop w:val="0"/>
                      <w:marBottom w:val="0"/>
                      <w:divBdr>
                        <w:top w:val="none" w:sz="0" w:space="0" w:color="auto"/>
                        <w:left w:val="none" w:sz="0" w:space="0" w:color="auto"/>
                        <w:bottom w:val="none" w:sz="0" w:space="0" w:color="auto"/>
                        <w:right w:val="none" w:sz="0" w:space="0" w:color="auto"/>
                      </w:divBdr>
                    </w:div>
                  </w:divsChild>
                </w:div>
                <w:div w:id="466823658">
                  <w:marLeft w:val="0"/>
                  <w:marRight w:val="0"/>
                  <w:marTop w:val="0"/>
                  <w:marBottom w:val="0"/>
                  <w:divBdr>
                    <w:top w:val="none" w:sz="0" w:space="0" w:color="auto"/>
                    <w:left w:val="none" w:sz="0" w:space="0" w:color="auto"/>
                    <w:bottom w:val="none" w:sz="0" w:space="0" w:color="auto"/>
                    <w:right w:val="none" w:sz="0" w:space="0" w:color="auto"/>
                  </w:divBdr>
                  <w:divsChild>
                    <w:div w:id="132409355">
                      <w:marLeft w:val="0"/>
                      <w:marRight w:val="0"/>
                      <w:marTop w:val="0"/>
                      <w:marBottom w:val="0"/>
                      <w:divBdr>
                        <w:top w:val="none" w:sz="0" w:space="0" w:color="auto"/>
                        <w:left w:val="none" w:sz="0" w:space="0" w:color="auto"/>
                        <w:bottom w:val="none" w:sz="0" w:space="0" w:color="auto"/>
                        <w:right w:val="none" w:sz="0" w:space="0" w:color="auto"/>
                      </w:divBdr>
                    </w:div>
                  </w:divsChild>
                </w:div>
                <w:div w:id="516625870">
                  <w:marLeft w:val="0"/>
                  <w:marRight w:val="0"/>
                  <w:marTop w:val="0"/>
                  <w:marBottom w:val="0"/>
                  <w:divBdr>
                    <w:top w:val="none" w:sz="0" w:space="0" w:color="auto"/>
                    <w:left w:val="none" w:sz="0" w:space="0" w:color="auto"/>
                    <w:bottom w:val="none" w:sz="0" w:space="0" w:color="auto"/>
                    <w:right w:val="none" w:sz="0" w:space="0" w:color="auto"/>
                  </w:divBdr>
                  <w:divsChild>
                    <w:div w:id="1731541614">
                      <w:marLeft w:val="0"/>
                      <w:marRight w:val="0"/>
                      <w:marTop w:val="0"/>
                      <w:marBottom w:val="0"/>
                      <w:divBdr>
                        <w:top w:val="none" w:sz="0" w:space="0" w:color="auto"/>
                        <w:left w:val="none" w:sz="0" w:space="0" w:color="auto"/>
                        <w:bottom w:val="none" w:sz="0" w:space="0" w:color="auto"/>
                        <w:right w:val="none" w:sz="0" w:space="0" w:color="auto"/>
                      </w:divBdr>
                    </w:div>
                  </w:divsChild>
                </w:div>
                <w:div w:id="741413064">
                  <w:marLeft w:val="0"/>
                  <w:marRight w:val="0"/>
                  <w:marTop w:val="0"/>
                  <w:marBottom w:val="0"/>
                  <w:divBdr>
                    <w:top w:val="none" w:sz="0" w:space="0" w:color="auto"/>
                    <w:left w:val="none" w:sz="0" w:space="0" w:color="auto"/>
                    <w:bottom w:val="none" w:sz="0" w:space="0" w:color="auto"/>
                    <w:right w:val="none" w:sz="0" w:space="0" w:color="auto"/>
                  </w:divBdr>
                  <w:divsChild>
                    <w:div w:id="405303405">
                      <w:marLeft w:val="0"/>
                      <w:marRight w:val="0"/>
                      <w:marTop w:val="0"/>
                      <w:marBottom w:val="0"/>
                      <w:divBdr>
                        <w:top w:val="none" w:sz="0" w:space="0" w:color="auto"/>
                        <w:left w:val="none" w:sz="0" w:space="0" w:color="auto"/>
                        <w:bottom w:val="none" w:sz="0" w:space="0" w:color="auto"/>
                        <w:right w:val="none" w:sz="0" w:space="0" w:color="auto"/>
                      </w:divBdr>
                    </w:div>
                  </w:divsChild>
                </w:div>
                <w:div w:id="760679985">
                  <w:marLeft w:val="0"/>
                  <w:marRight w:val="0"/>
                  <w:marTop w:val="0"/>
                  <w:marBottom w:val="0"/>
                  <w:divBdr>
                    <w:top w:val="none" w:sz="0" w:space="0" w:color="auto"/>
                    <w:left w:val="none" w:sz="0" w:space="0" w:color="auto"/>
                    <w:bottom w:val="none" w:sz="0" w:space="0" w:color="auto"/>
                    <w:right w:val="none" w:sz="0" w:space="0" w:color="auto"/>
                  </w:divBdr>
                  <w:divsChild>
                    <w:div w:id="1444421875">
                      <w:marLeft w:val="0"/>
                      <w:marRight w:val="0"/>
                      <w:marTop w:val="0"/>
                      <w:marBottom w:val="0"/>
                      <w:divBdr>
                        <w:top w:val="none" w:sz="0" w:space="0" w:color="auto"/>
                        <w:left w:val="none" w:sz="0" w:space="0" w:color="auto"/>
                        <w:bottom w:val="none" w:sz="0" w:space="0" w:color="auto"/>
                        <w:right w:val="none" w:sz="0" w:space="0" w:color="auto"/>
                      </w:divBdr>
                    </w:div>
                  </w:divsChild>
                </w:div>
                <w:div w:id="853300461">
                  <w:marLeft w:val="0"/>
                  <w:marRight w:val="0"/>
                  <w:marTop w:val="0"/>
                  <w:marBottom w:val="0"/>
                  <w:divBdr>
                    <w:top w:val="none" w:sz="0" w:space="0" w:color="auto"/>
                    <w:left w:val="none" w:sz="0" w:space="0" w:color="auto"/>
                    <w:bottom w:val="none" w:sz="0" w:space="0" w:color="auto"/>
                    <w:right w:val="none" w:sz="0" w:space="0" w:color="auto"/>
                  </w:divBdr>
                  <w:divsChild>
                    <w:div w:id="529344626">
                      <w:marLeft w:val="0"/>
                      <w:marRight w:val="0"/>
                      <w:marTop w:val="0"/>
                      <w:marBottom w:val="0"/>
                      <w:divBdr>
                        <w:top w:val="none" w:sz="0" w:space="0" w:color="auto"/>
                        <w:left w:val="none" w:sz="0" w:space="0" w:color="auto"/>
                        <w:bottom w:val="none" w:sz="0" w:space="0" w:color="auto"/>
                        <w:right w:val="none" w:sz="0" w:space="0" w:color="auto"/>
                      </w:divBdr>
                    </w:div>
                  </w:divsChild>
                </w:div>
                <w:div w:id="881787936">
                  <w:marLeft w:val="0"/>
                  <w:marRight w:val="0"/>
                  <w:marTop w:val="0"/>
                  <w:marBottom w:val="0"/>
                  <w:divBdr>
                    <w:top w:val="none" w:sz="0" w:space="0" w:color="auto"/>
                    <w:left w:val="none" w:sz="0" w:space="0" w:color="auto"/>
                    <w:bottom w:val="none" w:sz="0" w:space="0" w:color="auto"/>
                    <w:right w:val="none" w:sz="0" w:space="0" w:color="auto"/>
                  </w:divBdr>
                  <w:divsChild>
                    <w:div w:id="1156071890">
                      <w:marLeft w:val="0"/>
                      <w:marRight w:val="0"/>
                      <w:marTop w:val="0"/>
                      <w:marBottom w:val="0"/>
                      <w:divBdr>
                        <w:top w:val="none" w:sz="0" w:space="0" w:color="auto"/>
                        <w:left w:val="none" w:sz="0" w:space="0" w:color="auto"/>
                        <w:bottom w:val="none" w:sz="0" w:space="0" w:color="auto"/>
                        <w:right w:val="none" w:sz="0" w:space="0" w:color="auto"/>
                      </w:divBdr>
                    </w:div>
                  </w:divsChild>
                </w:div>
                <w:div w:id="1211184811">
                  <w:marLeft w:val="0"/>
                  <w:marRight w:val="0"/>
                  <w:marTop w:val="0"/>
                  <w:marBottom w:val="0"/>
                  <w:divBdr>
                    <w:top w:val="none" w:sz="0" w:space="0" w:color="auto"/>
                    <w:left w:val="none" w:sz="0" w:space="0" w:color="auto"/>
                    <w:bottom w:val="none" w:sz="0" w:space="0" w:color="auto"/>
                    <w:right w:val="none" w:sz="0" w:space="0" w:color="auto"/>
                  </w:divBdr>
                  <w:divsChild>
                    <w:div w:id="2068869790">
                      <w:marLeft w:val="0"/>
                      <w:marRight w:val="0"/>
                      <w:marTop w:val="0"/>
                      <w:marBottom w:val="0"/>
                      <w:divBdr>
                        <w:top w:val="none" w:sz="0" w:space="0" w:color="auto"/>
                        <w:left w:val="none" w:sz="0" w:space="0" w:color="auto"/>
                        <w:bottom w:val="none" w:sz="0" w:space="0" w:color="auto"/>
                        <w:right w:val="none" w:sz="0" w:space="0" w:color="auto"/>
                      </w:divBdr>
                    </w:div>
                  </w:divsChild>
                </w:div>
                <w:div w:id="1386220744">
                  <w:marLeft w:val="0"/>
                  <w:marRight w:val="0"/>
                  <w:marTop w:val="0"/>
                  <w:marBottom w:val="0"/>
                  <w:divBdr>
                    <w:top w:val="none" w:sz="0" w:space="0" w:color="auto"/>
                    <w:left w:val="none" w:sz="0" w:space="0" w:color="auto"/>
                    <w:bottom w:val="none" w:sz="0" w:space="0" w:color="auto"/>
                    <w:right w:val="none" w:sz="0" w:space="0" w:color="auto"/>
                  </w:divBdr>
                  <w:divsChild>
                    <w:div w:id="1536385697">
                      <w:marLeft w:val="0"/>
                      <w:marRight w:val="0"/>
                      <w:marTop w:val="0"/>
                      <w:marBottom w:val="0"/>
                      <w:divBdr>
                        <w:top w:val="none" w:sz="0" w:space="0" w:color="auto"/>
                        <w:left w:val="none" w:sz="0" w:space="0" w:color="auto"/>
                        <w:bottom w:val="none" w:sz="0" w:space="0" w:color="auto"/>
                        <w:right w:val="none" w:sz="0" w:space="0" w:color="auto"/>
                      </w:divBdr>
                    </w:div>
                  </w:divsChild>
                </w:div>
                <w:div w:id="1524399257">
                  <w:marLeft w:val="0"/>
                  <w:marRight w:val="0"/>
                  <w:marTop w:val="0"/>
                  <w:marBottom w:val="0"/>
                  <w:divBdr>
                    <w:top w:val="none" w:sz="0" w:space="0" w:color="auto"/>
                    <w:left w:val="none" w:sz="0" w:space="0" w:color="auto"/>
                    <w:bottom w:val="none" w:sz="0" w:space="0" w:color="auto"/>
                    <w:right w:val="none" w:sz="0" w:space="0" w:color="auto"/>
                  </w:divBdr>
                  <w:divsChild>
                    <w:div w:id="1999647346">
                      <w:marLeft w:val="0"/>
                      <w:marRight w:val="0"/>
                      <w:marTop w:val="0"/>
                      <w:marBottom w:val="0"/>
                      <w:divBdr>
                        <w:top w:val="none" w:sz="0" w:space="0" w:color="auto"/>
                        <w:left w:val="none" w:sz="0" w:space="0" w:color="auto"/>
                        <w:bottom w:val="none" w:sz="0" w:space="0" w:color="auto"/>
                        <w:right w:val="none" w:sz="0" w:space="0" w:color="auto"/>
                      </w:divBdr>
                    </w:div>
                  </w:divsChild>
                </w:div>
                <w:div w:id="1592012376">
                  <w:marLeft w:val="0"/>
                  <w:marRight w:val="0"/>
                  <w:marTop w:val="0"/>
                  <w:marBottom w:val="0"/>
                  <w:divBdr>
                    <w:top w:val="none" w:sz="0" w:space="0" w:color="auto"/>
                    <w:left w:val="none" w:sz="0" w:space="0" w:color="auto"/>
                    <w:bottom w:val="none" w:sz="0" w:space="0" w:color="auto"/>
                    <w:right w:val="none" w:sz="0" w:space="0" w:color="auto"/>
                  </w:divBdr>
                  <w:divsChild>
                    <w:div w:id="568342801">
                      <w:marLeft w:val="0"/>
                      <w:marRight w:val="0"/>
                      <w:marTop w:val="0"/>
                      <w:marBottom w:val="0"/>
                      <w:divBdr>
                        <w:top w:val="none" w:sz="0" w:space="0" w:color="auto"/>
                        <w:left w:val="none" w:sz="0" w:space="0" w:color="auto"/>
                        <w:bottom w:val="none" w:sz="0" w:space="0" w:color="auto"/>
                        <w:right w:val="none" w:sz="0" w:space="0" w:color="auto"/>
                      </w:divBdr>
                    </w:div>
                  </w:divsChild>
                </w:div>
                <w:div w:id="1721587835">
                  <w:marLeft w:val="0"/>
                  <w:marRight w:val="0"/>
                  <w:marTop w:val="0"/>
                  <w:marBottom w:val="0"/>
                  <w:divBdr>
                    <w:top w:val="none" w:sz="0" w:space="0" w:color="auto"/>
                    <w:left w:val="none" w:sz="0" w:space="0" w:color="auto"/>
                    <w:bottom w:val="none" w:sz="0" w:space="0" w:color="auto"/>
                    <w:right w:val="none" w:sz="0" w:space="0" w:color="auto"/>
                  </w:divBdr>
                  <w:divsChild>
                    <w:div w:id="513232854">
                      <w:marLeft w:val="0"/>
                      <w:marRight w:val="0"/>
                      <w:marTop w:val="0"/>
                      <w:marBottom w:val="0"/>
                      <w:divBdr>
                        <w:top w:val="none" w:sz="0" w:space="0" w:color="auto"/>
                        <w:left w:val="none" w:sz="0" w:space="0" w:color="auto"/>
                        <w:bottom w:val="none" w:sz="0" w:space="0" w:color="auto"/>
                        <w:right w:val="none" w:sz="0" w:space="0" w:color="auto"/>
                      </w:divBdr>
                    </w:div>
                  </w:divsChild>
                </w:div>
                <w:div w:id="1869294010">
                  <w:marLeft w:val="0"/>
                  <w:marRight w:val="0"/>
                  <w:marTop w:val="0"/>
                  <w:marBottom w:val="0"/>
                  <w:divBdr>
                    <w:top w:val="none" w:sz="0" w:space="0" w:color="auto"/>
                    <w:left w:val="none" w:sz="0" w:space="0" w:color="auto"/>
                    <w:bottom w:val="none" w:sz="0" w:space="0" w:color="auto"/>
                    <w:right w:val="none" w:sz="0" w:space="0" w:color="auto"/>
                  </w:divBdr>
                  <w:divsChild>
                    <w:div w:id="372508959">
                      <w:marLeft w:val="0"/>
                      <w:marRight w:val="0"/>
                      <w:marTop w:val="0"/>
                      <w:marBottom w:val="0"/>
                      <w:divBdr>
                        <w:top w:val="none" w:sz="0" w:space="0" w:color="auto"/>
                        <w:left w:val="none" w:sz="0" w:space="0" w:color="auto"/>
                        <w:bottom w:val="none" w:sz="0" w:space="0" w:color="auto"/>
                        <w:right w:val="none" w:sz="0" w:space="0" w:color="auto"/>
                      </w:divBdr>
                    </w:div>
                  </w:divsChild>
                </w:div>
                <w:div w:id="2060351098">
                  <w:marLeft w:val="0"/>
                  <w:marRight w:val="0"/>
                  <w:marTop w:val="0"/>
                  <w:marBottom w:val="0"/>
                  <w:divBdr>
                    <w:top w:val="none" w:sz="0" w:space="0" w:color="auto"/>
                    <w:left w:val="none" w:sz="0" w:space="0" w:color="auto"/>
                    <w:bottom w:val="none" w:sz="0" w:space="0" w:color="auto"/>
                    <w:right w:val="none" w:sz="0" w:space="0" w:color="auto"/>
                  </w:divBdr>
                  <w:divsChild>
                    <w:div w:id="17988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182739">
          <w:marLeft w:val="0"/>
          <w:marRight w:val="0"/>
          <w:marTop w:val="0"/>
          <w:marBottom w:val="0"/>
          <w:divBdr>
            <w:top w:val="none" w:sz="0" w:space="0" w:color="auto"/>
            <w:left w:val="none" w:sz="0" w:space="0" w:color="auto"/>
            <w:bottom w:val="none" w:sz="0" w:space="0" w:color="auto"/>
            <w:right w:val="none" w:sz="0" w:space="0" w:color="auto"/>
          </w:divBdr>
        </w:div>
        <w:div w:id="677731389">
          <w:marLeft w:val="0"/>
          <w:marRight w:val="0"/>
          <w:marTop w:val="0"/>
          <w:marBottom w:val="0"/>
          <w:divBdr>
            <w:top w:val="none" w:sz="0" w:space="0" w:color="auto"/>
            <w:left w:val="none" w:sz="0" w:space="0" w:color="auto"/>
            <w:bottom w:val="none" w:sz="0" w:space="0" w:color="auto"/>
            <w:right w:val="none" w:sz="0" w:space="0" w:color="auto"/>
          </w:divBdr>
        </w:div>
        <w:div w:id="751196238">
          <w:marLeft w:val="0"/>
          <w:marRight w:val="0"/>
          <w:marTop w:val="0"/>
          <w:marBottom w:val="0"/>
          <w:divBdr>
            <w:top w:val="none" w:sz="0" w:space="0" w:color="auto"/>
            <w:left w:val="none" w:sz="0" w:space="0" w:color="auto"/>
            <w:bottom w:val="none" w:sz="0" w:space="0" w:color="auto"/>
            <w:right w:val="none" w:sz="0" w:space="0" w:color="auto"/>
          </w:divBdr>
        </w:div>
        <w:div w:id="817843021">
          <w:marLeft w:val="0"/>
          <w:marRight w:val="0"/>
          <w:marTop w:val="0"/>
          <w:marBottom w:val="0"/>
          <w:divBdr>
            <w:top w:val="none" w:sz="0" w:space="0" w:color="auto"/>
            <w:left w:val="none" w:sz="0" w:space="0" w:color="auto"/>
            <w:bottom w:val="none" w:sz="0" w:space="0" w:color="auto"/>
            <w:right w:val="none" w:sz="0" w:space="0" w:color="auto"/>
          </w:divBdr>
        </w:div>
        <w:div w:id="1001783937">
          <w:marLeft w:val="0"/>
          <w:marRight w:val="0"/>
          <w:marTop w:val="0"/>
          <w:marBottom w:val="0"/>
          <w:divBdr>
            <w:top w:val="none" w:sz="0" w:space="0" w:color="auto"/>
            <w:left w:val="none" w:sz="0" w:space="0" w:color="auto"/>
            <w:bottom w:val="none" w:sz="0" w:space="0" w:color="auto"/>
            <w:right w:val="none" w:sz="0" w:space="0" w:color="auto"/>
          </w:divBdr>
        </w:div>
        <w:div w:id="1725593966">
          <w:marLeft w:val="0"/>
          <w:marRight w:val="0"/>
          <w:marTop w:val="0"/>
          <w:marBottom w:val="0"/>
          <w:divBdr>
            <w:top w:val="none" w:sz="0" w:space="0" w:color="auto"/>
            <w:left w:val="none" w:sz="0" w:space="0" w:color="auto"/>
            <w:bottom w:val="none" w:sz="0" w:space="0" w:color="auto"/>
            <w:right w:val="none" w:sz="0" w:space="0" w:color="auto"/>
          </w:divBdr>
        </w:div>
        <w:div w:id="2015256180">
          <w:marLeft w:val="0"/>
          <w:marRight w:val="0"/>
          <w:marTop w:val="0"/>
          <w:marBottom w:val="0"/>
          <w:divBdr>
            <w:top w:val="none" w:sz="0" w:space="0" w:color="auto"/>
            <w:left w:val="none" w:sz="0" w:space="0" w:color="auto"/>
            <w:bottom w:val="none" w:sz="0" w:space="0" w:color="auto"/>
            <w:right w:val="none" w:sz="0" w:space="0" w:color="auto"/>
          </w:divBdr>
        </w:div>
      </w:divsChild>
    </w:div>
    <w:div w:id="82382463">
      <w:bodyDiv w:val="1"/>
      <w:marLeft w:val="0"/>
      <w:marRight w:val="0"/>
      <w:marTop w:val="0"/>
      <w:marBottom w:val="0"/>
      <w:divBdr>
        <w:top w:val="none" w:sz="0" w:space="0" w:color="auto"/>
        <w:left w:val="none" w:sz="0" w:space="0" w:color="auto"/>
        <w:bottom w:val="none" w:sz="0" w:space="0" w:color="auto"/>
        <w:right w:val="none" w:sz="0" w:space="0" w:color="auto"/>
      </w:divBdr>
      <w:divsChild>
        <w:div w:id="1482582100">
          <w:marLeft w:val="0"/>
          <w:marRight w:val="0"/>
          <w:marTop w:val="0"/>
          <w:marBottom w:val="0"/>
          <w:divBdr>
            <w:top w:val="none" w:sz="0" w:space="0" w:color="auto"/>
            <w:left w:val="none" w:sz="0" w:space="0" w:color="auto"/>
            <w:bottom w:val="none" w:sz="0" w:space="0" w:color="auto"/>
            <w:right w:val="none" w:sz="0" w:space="0" w:color="auto"/>
          </w:divBdr>
        </w:div>
      </w:divsChild>
    </w:div>
    <w:div w:id="84890186">
      <w:marLeft w:val="0"/>
      <w:marRight w:val="0"/>
      <w:marTop w:val="0"/>
      <w:marBottom w:val="0"/>
      <w:divBdr>
        <w:top w:val="none" w:sz="0" w:space="0" w:color="auto"/>
        <w:left w:val="none" w:sz="0" w:space="0" w:color="auto"/>
        <w:bottom w:val="none" w:sz="0" w:space="0" w:color="auto"/>
        <w:right w:val="none" w:sz="0" w:space="0" w:color="auto"/>
      </w:divBdr>
    </w:div>
    <w:div w:id="97718268">
      <w:marLeft w:val="0"/>
      <w:marRight w:val="0"/>
      <w:marTop w:val="0"/>
      <w:marBottom w:val="0"/>
      <w:divBdr>
        <w:top w:val="none" w:sz="0" w:space="0" w:color="auto"/>
        <w:left w:val="none" w:sz="0" w:space="0" w:color="auto"/>
        <w:bottom w:val="none" w:sz="0" w:space="0" w:color="auto"/>
        <w:right w:val="none" w:sz="0" w:space="0" w:color="auto"/>
      </w:divBdr>
    </w:div>
    <w:div w:id="106971861">
      <w:marLeft w:val="0"/>
      <w:marRight w:val="0"/>
      <w:marTop w:val="0"/>
      <w:marBottom w:val="0"/>
      <w:divBdr>
        <w:top w:val="none" w:sz="0" w:space="0" w:color="auto"/>
        <w:left w:val="none" w:sz="0" w:space="0" w:color="auto"/>
        <w:bottom w:val="none" w:sz="0" w:space="0" w:color="auto"/>
        <w:right w:val="none" w:sz="0" w:space="0" w:color="auto"/>
      </w:divBdr>
    </w:div>
    <w:div w:id="111020184">
      <w:marLeft w:val="0"/>
      <w:marRight w:val="0"/>
      <w:marTop w:val="0"/>
      <w:marBottom w:val="0"/>
      <w:divBdr>
        <w:top w:val="none" w:sz="0" w:space="0" w:color="auto"/>
        <w:left w:val="none" w:sz="0" w:space="0" w:color="auto"/>
        <w:bottom w:val="none" w:sz="0" w:space="0" w:color="auto"/>
        <w:right w:val="none" w:sz="0" w:space="0" w:color="auto"/>
      </w:divBdr>
    </w:div>
    <w:div w:id="130948193">
      <w:bodyDiv w:val="1"/>
      <w:marLeft w:val="0"/>
      <w:marRight w:val="0"/>
      <w:marTop w:val="0"/>
      <w:marBottom w:val="0"/>
      <w:divBdr>
        <w:top w:val="none" w:sz="0" w:space="0" w:color="auto"/>
        <w:left w:val="none" w:sz="0" w:space="0" w:color="auto"/>
        <w:bottom w:val="none" w:sz="0" w:space="0" w:color="auto"/>
        <w:right w:val="none" w:sz="0" w:space="0" w:color="auto"/>
      </w:divBdr>
    </w:div>
    <w:div w:id="148132423">
      <w:marLeft w:val="0"/>
      <w:marRight w:val="0"/>
      <w:marTop w:val="0"/>
      <w:marBottom w:val="0"/>
      <w:divBdr>
        <w:top w:val="none" w:sz="0" w:space="0" w:color="auto"/>
        <w:left w:val="none" w:sz="0" w:space="0" w:color="auto"/>
        <w:bottom w:val="none" w:sz="0" w:space="0" w:color="auto"/>
        <w:right w:val="none" w:sz="0" w:space="0" w:color="auto"/>
      </w:divBdr>
    </w:div>
    <w:div w:id="173813698">
      <w:bodyDiv w:val="1"/>
      <w:marLeft w:val="0"/>
      <w:marRight w:val="0"/>
      <w:marTop w:val="0"/>
      <w:marBottom w:val="0"/>
      <w:divBdr>
        <w:top w:val="none" w:sz="0" w:space="0" w:color="auto"/>
        <w:left w:val="none" w:sz="0" w:space="0" w:color="auto"/>
        <w:bottom w:val="none" w:sz="0" w:space="0" w:color="auto"/>
        <w:right w:val="none" w:sz="0" w:space="0" w:color="auto"/>
      </w:divBdr>
    </w:div>
    <w:div w:id="186910688">
      <w:bodyDiv w:val="1"/>
      <w:marLeft w:val="0"/>
      <w:marRight w:val="0"/>
      <w:marTop w:val="0"/>
      <w:marBottom w:val="0"/>
      <w:divBdr>
        <w:top w:val="none" w:sz="0" w:space="0" w:color="auto"/>
        <w:left w:val="none" w:sz="0" w:space="0" w:color="auto"/>
        <w:bottom w:val="none" w:sz="0" w:space="0" w:color="auto"/>
        <w:right w:val="none" w:sz="0" w:space="0" w:color="auto"/>
      </w:divBdr>
      <w:divsChild>
        <w:div w:id="473762430">
          <w:marLeft w:val="0"/>
          <w:marRight w:val="0"/>
          <w:marTop w:val="0"/>
          <w:marBottom w:val="0"/>
          <w:divBdr>
            <w:top w:val="none" w:sz="0" w:space="0" w:color="auto"/>
            <w:left w:val="none" w:sz="0" w:space="0" w:color="auto"/>
            <w:bottom w:val="none" w:sz="0" w:space="0" w:color="auto"/>
            <w:right w:val="none" w:sz="0" w:space="0" w:color="auto"/>
          </w:divBdr>
        </w:div>
      </w:divsChild>
    </w:div>
    <w:div w:id="193079909">
      <w:bodyDiv w:val="1"/>
      <w:marLeft w:val="0"/>
      <w:marRight w:val="0"/>
      <w:marTop w:val="0"/>
      <w:marBottom w:val="0"/>
      <w:divBdr>
        <w:top w:val="none" w:sz="0" w:space="0" w:color="auto"/>
        <w:left w:val="none" w:sz="0" w:space="0" w:color="auto"/>
        <w:bottom w:val="none" w:sz="0" w:space="0" w:color="auto"/>
        <w:right w:val="none" w:sz="0" w:space="0" w:color="auto"/>
      </w:divBdr>
    </w:div>
    <w:div w:id="197206863">
      <w:bodyDiv w:val="1"/>
      <w:marLeft w:val="0"/>
      <w:marRight w:val="0"/>
      <w:marTop w:val="0"/>
      <w:marBottom w:val="0"/>
      <w:divBdr>
        <w:top w:val="none" w:sz="0" w:space="0" w:color="auto"/>
        <w:left w:val="none" w:sz="0" w:space="0" w:color="auto"/>
        <w:bottom w:val="none" w:sz="0" w:space="0" w:color="auto"/>
        <w:right w:val="none" w:sz="0" w:space="0" w:color="auto"/>
      </w:divBdr>
    </w:div>
    <w:div w:id="212238114">
      <w:bodyDiv w:val="1"/>
      <w:marLeft w:val="0"/>
      <w:marRight w:val="0"/>
      <w:marTop w:val="0"/>
      <w:marBottom w:val="0"/>
      <w:divBdr>
        <w:top w:val="none" w:sz="0" w:space="0" w:color="auto"/>
        <w:left w:val="none" w:sz="0" w:space="0" w:color="auto"/>
        <w:bottom w:val="none" w:sz="0" w:space="0" w:color="auto"/>
        <w:right w:val="none" w:sz="0" w:space="0" w:color="auto"/>
      </w:divBdr>
      <w:divsChild>
        <w:div w:id="1441337445">
          <w:marLeft w:val="0"/>
          <w:marRight w:val="0"/>
          <w:marTop w:val="0"/>
          <w:marBottom w:val="0"/>
          <w:divBdr>
            <w:top w:val="none" w:sz="0" w:space="0" w:color="auto"/>
            <w:left w:val="none" w:sz="0" w:space="0" w:color="auto"/>
            <w:bottom w:val="none" w:sz="0" w:space="0" w:color="auto"/>
            <w:right w:val="none" w:sz="0" w:space="0" w:color="auto"/>
          </w:divBdr>
        </w:div>
      </w:divsChild>
    </w:div>
    <w:div w:id="218252035">
      <w:marLeft w:val="0"/>
      <w:marRight w:val="0"/>
      <w:marTop w:val="0"/>
      <w:marBottom w:val="0"/>
      <w:divBdr>
        <w:top w:val="none" w:sz="0" w:space="0" w:color="auto"/>
        <w:left w:val="none" w:sz="0" w:space="0" w:color="auto"/>
        <w:bottom w:val="none" w:sz="0" w:space="0" w:color="auto"/>
        <w:right w:val="none" w:sz="0" w:space="0" w:color="auto"/>
      </w:divBdr>
    </w:div>
    <w:div w:id="234972185">
      <w:bodyDiv w:val="1"/>
      <w:marLeft w:val="0"/>
      <w:marRight w:val="0"/>
      <w:marTop w:val="0"/>
      <w:marBottom w:val="0"/>
      <w:divBdr>
        <w:top w:val="none" w:sz="0" w:space="0" w:color="auto"/>
        <w:left w:val="none" w:sz="0" w:space="0" w:color="auto"/>
        <w:bottom w:val="none" w:sz="0" w:space="0" w:color="auto"/>
        <w:right w:val="none" w:sz="0" w:space="0" w:color="auto"/>
      </w:divBdr>
      <w:divsChild>
        <w:div w:id="271058621">
          <w:marLeft w:val="0"/>
          <w:marRight w:val="0"/>
          <w:marTop w:val="0"/>
          <w:marBottom w:val="0"/>
          <w:divBdr>
            <w:top w:val="none" w:sz="0" w:space="0" w:color="auto"/>
            <w:left w:val="none" w:sz="0" w:space="0" w:color="auto"/>
            <w:bottom w:val="none" w:sz="0" w:space="0" w:color="auto"/>
            <w:right w:val="none" w:sz="0" w:space="0" w:color="auto"/>
          </w:divBdr>
          <w:divsChild>
            <w:div w:id="1389038797">
              <w:marLeft w:val="0"/>
              <w:marRight w:val="0"/>
              <w:marTop w:val="0"/>
              <w:marBottom w:val="0"/>
              <w:divBdr>
                <w:top w:val="none" w:sz="0" w:space="0" w:color="auto"/>
                <w:left w:val="none" w:sz="0" w:space="0" w:color="auto"/>
                <w:bottom w:val="none" w:sz="0" w:space="0" w:color="auto"/>
                <w:right w:val="none" w:sz="0" w:space="0" w:color="auto"/>
              </w:divBdr>
            </w:div>
          </w:divsChild>
        </w:div>
        <w:div w:id="388454725">
          <w:marLeft w:val="0"/>
          <w:marRight w:val="0"/>
          <w:marTop w:val="0"/>
          <w:marBottom w:val="0"/>
          <w:divBdr>
            <w:top w:val="none" w:sz="0" w:space="0" w:color="auto"/>
            <w:left w:val="none" w:sz="0" w:space="0" w:color="auto"/>
            <w:bottom w:val="none" w:sz="0" w:space="0" w:color="auto"/>
            <w:right w:val="none" w:sz="0" w:space="0" w:color="auto"/>
          </w:divBdr>
          <w:divsChild>
            <w:div w:id="1625885043">
              <w:marLeft w:val="0"/>
              <w:marRight w:val="0"/>
              <w:marTop w:val="0"/>
              <w:marBottom w:val="0"/>
              <w:divBdr>
                <w:top w:val="none" w:sz="0" w:space="0" w:color="auto"/>
                <w:left w:val="none" w:sz="0" w:space="0" w:color="auto"/>
                <w:bottom w:val="none" w:sz="0" w:space="0" w:color="auto"/>
                <w:right w:val="none" w:sz="0" w:space="0" w:color="auto"/>
              </w:divBdr>
            </w:div>
          </w:divsChild>
        </w:div>
        <w:div w:id="477503255">
          <w:marLeft w:val="0"/>
          <w:marRight w:val="0"/>
          <w:marTop w:val="0"/>
          <w:marBottom w:val="0"/>
          <w:divBdr>
            <w:top w:val="none" w:sz="0" w:space="0" w:color="auto"/>
            <w:left w:val="none" w:sz="0" w:space="0" w:color="auto"/>
            <w:bottom w:val="none" w:sz="0" w:space="0" w:color="auto"/>
            <w:right w:val="none" w:sz="0" w:space="0" w:color="auto"/>
          </w:divBdr>
          <w:divsChild>
            <w:div w:id="1239512850">
              <w:marLeft w:val="0"/>
              <w:marRight w:val="0"/>
              <w:marTop w:val="0"/>
              <w:marBottom w:val="0"/>
              <w:divBdr>
                <w:top w:val="none" w:sz="0" w:space="0" w:color="auto"/>
                <w:left w:val="none" w:sz="0" w:space="0" w:color="auto"/>
                <w:bottom w:val="none" w:sz="0" w:space="0" w:color="auto"/>
                <w:right w:val="none" w:sz="0" w:space="0" w:color="auto"/>
              </w:divBdr>
            </w:div>
          </w:divsChild>
        </w:div>
        <w:div w:id="611670104">
          <w:marLeft w:val="0"/>
          <w:marRight w:val="0"/>
          <w:marTop w:val="0"/>
          <w:marBottom w:val="0"/>
          <w:divBdr>
            <w:top w:val="none" w:sz="0" w:space="0" w:color="auto"/>
            <w:left w:val="none" w:sz="0" w:space="0" w:color="auto"/>
            <w:bottom w:val="none" w:sz="0" w:space="0" w:color="auto"/>
            <w:right w:val="none" w:sz="0" w:space="0" w:color="auto"/>
          </w:divBdr>
          <w:divsChild>
            <w:div w:id="1267031828">
              <w:marLeft w:val="0"/>
              <w:marRight w:val="0"/>
              <w:marTop w:val="0"/>
              <w:marBottom w:val="0"/>
              <w:divBdr>
                <w:top w:val="none" w:sz="0" w:space="0" w:color="auto"/>
                <w:left w:val="none" w:sz="0" w:space="0" w:color="auto"/>
                <w:bottom w:val="none" w:sz="0" w:space="0" w:color="auto"/>
                <w:right w:val="none" w:sz="0" w:space="0" w:color="auto"/>
              </w:divBdr>
            </w:div>
          </w:divsChild>
        </w:div>
        <w:div w:id="1009136218">
          <w:marLeft w:val="0"/>
          <w:marRight w:val="0"/>
          <w:marTop w:val="0"/>
          <w:marBottom w:val="0"/>
          <w:divBdr>
            <w:top w:val="none" w:sz="0" w:space="0" w:color="auto"/>
            <w:left w:val="none" w:sz="0" w:space="0" w:color="auto"/>
            <w:bottom w:val="none" w:sz="0" w:space="0" w:color="auto"/>
            <w:right w:val="none" w:sz="0" w:space="0" w:color="auto"/>
          </w:divBdr>
          <w:divsChild>
            <w:div w:id="90705115">
              <w:marLeft w:val="0"/>
              <w:marRight w:val="0"/>
              <w:marTop w:val="0"/>
              <w:marBottom w:val="0"/>
              <w:divBdr>
                <w:top w:val="none" w:sz="0" w:space="0" w:color="auto"/>
                <w:left w:val="none" w:sz="0" w:space="0" w:color="auto"/>
                <w:bottom w:val="none" w:sz="0" w:space="0" w:color="auto"/>
                <w:right w:val="none" w:sz="0" w:space="0" w:color="auto"/>
              </w:divBdr>
            </w:div>
          </w:divsChild>
        </w:div>
        <w:div w:id="1041132188">
          <w:marLeft w:val="0"/>
          <w:marRight w:val="0"/>
          <w:marTop w:val="0"/>
          <w:marBottom w:val="0"/>
          <w:divBdr>
            <w:top w:val="none" w:sz="0" w:space="0" w:color="auto"/>
            <w:left w:val="none" w:sz="0" w:space="0" w:color="auto"/>
            <w:bottom w:val="none" w:sz="0" w:space="0" w:color="auto"/>
            <w:right w:val="none" w:sz="0" w:space="0" w:color="auto"/>
          </w:divBdr>
          <w:divsChild>
            <w:div w:id="182517825">
              <w:marLeft w:val="0"/>
              <w:marRight w:val="0"/>
              <w:marTop w:val="0"/>
              <w:marBottom w:val="0"/>
              <w:divBdr>
                <w:top w:val="none" w:sz="0" w:space="0" w:color="auto"/>
                <w:left w:val="none" w:sz="0" w:space="0" w:color="auto"/>
                <w:bottom w:val="none" w:sz="0" w:space="0" w:color="auto"/>
                <w:right w:val="none" w:sz="0" w:space="0" w:color="auto"/>
              </w:divBdr>
            </w:div>
          </w:divsChild>
        </w:div>
        <w:div w:id="1082920434">
          <w:marLeft w:val="0"/>
          <w:marRight w:val="0"/>
          <w:marTop w:val="0"/>
          <w:marBottom w:val="0"/>
          <w:divBdr>
            <w:top w:val="none" w:sz="0" w:space="0" w:color="auto"/>
            <w:left w:val="none" w:sz="0" w:space="0" w:color="auto"/>
            <w:bottom w:val="none" w:sz="0" w:space="0" w:color="auto"/>
            <w:right w:val="none" w:sz="0" w:space="0" w:color="auto"/>
          </w:divBdr>
          <w:divsChild>
            <w:div w:id="1216576532">
              <w:marLeft w:val="0"/>
              <w:marRight w:val="0"/>
              <w:marTop w:val="0"/>
              <w:marBottom w:val="0"/>
              <w:divBdr>
                <w:top w:val="none" w:sz="0" w:space="0" w:color="auto"/>
                <w:left w:val="none" w:sz="0" w:space="0" w:color="auto"/>
                <w:bottom w:val="none" w:sz="0" w:space="0" w:color="auto"/>
                <w:right w:val="none" w:sz="0" w:space="0" w:color="auto"/>
              </w:divBdr>
            </w:div>
          </w:divsChild>
        </w:div>
        <w:div w:id="1248808938">
          <w:marLeft w:val="0"/>
          <w:marRight w:val="0"/>
          <w:marTop w:val="0"/>
          <w:marBottom w:val="0"/>
          <w:divBdr>
            <w:top w:val="none" w:sz="0" w:space="0" w:color="auto"/>
            <w:left w:val="none" w:sz="0" w:space="0" w:color="auto"/>
            <w:bottom w:val="none" w:sz="0" w:space="0" w:color="auto"/>
            <w:right w:val="none" w:sz="0" w:space="0" w:color="auto"/>
          </w:divBdr>
          <w:divsChild>
            <w:div w:id="372342428">
              <w:marLeft w:val="0"/>
              <w:marRight w:val="0"/>
              <w:marTop w:val="0"/>
              <w:marBottom w:val="0"/>
              <w:divBdr>
                <w:top w:val="none" w:sz="0" w:space="0" w:color="auto"/>
                <w:left w:val="none" w:sz="0" w:space="0" w:color="auto"/>
                <w:bottom w:val="none" w:sz="0" w:space="0" w:color="auto"/>
                <w:right w:val="none" w:sz="0" w:space="0" w:color="auto"/>
              </w:divBdr>
            </w:div>
          </w:divsChild>
        </w:div>
        <w:div w:id="1283073416">
          <w:marLeft w:val="0"/>
          <w:marRight w:val="0"/>
          <w:marTop w:val="0"/>
          <w:marBottom w:val="0"/>
          <w:divBdr>
            <w:top w:val="none" w:sz="0" w:space="0" w:color="auto"/>
            <w:left w:val="none" w:sz="0" w:space="0" w:color="auto"/>
            <w:bottom w:val="none" w:sz="0" w:space="0" w:color="auto"/>
            <w:right w:val="none" w:sz="0" w:space="0" w:color="auto"/>
          </w:divBdr>
          <w:divsChild>
            <w:div w:id="1710716598">
              <w:marLeft w:val="0"/>
              <w:marRight w:val="0"/>
              <w:marTop w:val="0"/>
              <w:marBottom w:val="0"/>
              <w:divBdr>
                <w:top w:val="none" w:sz="0" w:space="0" w:color="auto"/>
                <w:left w:val="none" w:sz="0" w:space="0" w:color="auto"/>
                <w:bottom w:val="none" w:sz="0" w:space="0" w:color="auto"/>
                <w:right w:val="none" w:sz="0" w:space="0" w:color="auto"/>
              </w:divBdr>
            </w:div>
          </w:divsChild>
        </w:div>
        <w:div w:id="1464273004">
          <w:marLeft w:val="0"/>
          <w:marRight w:val="0"/>
          <w:marTop w:val="0"/>
          <w:marBottom w:val="0"/>
          <w:divBdr>
            <w:top w:val="none" w:sz="0" w:space="0" w:color="auto"/>
            <w:left w:val="none" w:sz="0" w:space="0" w:color="auto"/>
            <w:bottom w:val="none" w:sz="0" w:space="0" w:color="auto"/>
            <w:right w:val="none" w:sz="0" w:space="0" w:color="auto"/>
          </w:divBdr>
          <w:divsChild>
            <w:div w:id="1252616542">
              <w:marLeft w:val="0"/>
              <w:marRight w:val="0"/>
              <w:marTop w:val="0"/>
              <w:marBottom w:val="0"/>
              <w:divBdr>
                <w:top w:val="none" w:sz="0" w:space="0" w:color="auto"/>
                <w:left w:val="none" w:sz="0" w:space="0" w:color="auto"/>
                <w:bottom w:val="none" w:sz="0" w:space="0" w:color="auto"/>
                <w:right w:val="none" w:sz="0" w:space="0" w:color="auto"/>
              </w:divBdr>
            </w:div>
          </w:divsChild>
        </w:div>
        <w:div w:id="1540584168">
          <w:marLeft w:val="0"/>
          <w:marRight w:val="0"/>
          <w:marTop w:val="0"/>
          <w:marBottom w:val="0"/>
          <w:divBdr>
            <w:top w:val="none" w:sz="0" w:space="0" w:color="auto"/>
            <w:left w:val="none" w:sz="0" w:space="0" w:color="auto"/>
            <w:bottom w:val="none" w:sz="0" w:space="0" w:color="auto"/>
            <w:right w:val="none" w:sz="0" w:space="0" w:color="auto"/>
          </w:divBdr>
          <w:divsChild>
            <w:div w:id="1358510096">
              <w:marLeft w:val="0"/>
              <w:marRight w:val="0"/>
              <w:marTop w:val="0"/>
              <w:marBottom w:val="0"/>
              <w:divBdr>
                <w:top w:val="none" w:sz="0" w:space="0" w:color="auto"/>
                <w:left w:val="none" w:sz="0" w:space="0" w:color="auto"/>
                <w:bottom w:val="none" w:sz="0" w:space="0" w:color="auto"/>
                <w:right w:val="none" w:sz="0" w:space="0" w:color="auto"/>
              </w:divBdr>
            </w:div>
          </w:divsChild>
        </w:div>
        <w:div w:id="1936670719">
          <w:marLeft w:val="0"/>
          <w:marRight w:val="0"/>
          <w:marTop w:val="0"/>
          <w:marBottom w:val="0"/>
          <w:divBdr>
            <w:top w:val="none" w:sz="0" w:space="0" w:color="auto"/>
            <w:left w:val="none" w:sz="0" w:space="0" w:color="auto"/>
            <w:bottom w:val="none" w:sz="0" w:space="0" w:color="auto"/>
            <w:right w:val="none" w:sz="0" w:space="0" w:color="auto"/>
          </w:divBdr>
          <w:divsChild>
            <w:div w:id="1274023413">
              <w:marLeft w:val="0"/>
              <w:marRight w:val="0"/>
              <w:marTop w:val="0"/>
              <w:marBottom w:val="0"/>
              <w:divBdr>
                <w:top w:val="none" w:sz="0" w:space="0" w:color="auto"/>
                <w:left w:val="none" w:sz="0" w:space="0" w:color="auto"/>
                <w:bottom w:val="none" w:sz="0" w:space="0" w:color="auto"/>
                <w:right w:val="none" w:sz="0" w:space="0" w:color="auto"/>
              </w:divBdr>
            </w:div>
          </w:divsChild>
        </w:div>
        <w:div w:id="1997302580">
          <w:marLeft w:val="0"/>
          <w:marRight w:val="0"/>
          <w:marTop w:val="0"/>
          <w:marBottom w:val="0"/>
          <w:divBdr>
            <w:top w:val="none" w:sz="0" w:space="0" w:color="auto"/>
            <w:left w:val="none" w:sz="0" w:space="0" w:color="auto"/>
            <w:bottom w:val="none" w:sz="0" w:space="0" w:color="auto"/>
            <w:right w:val="none" w:sz="0" w:space="0" w:color="auto"/>
          </w:divBdr>
          <w:divsChild>
            <w:div w:id="468323262">
              <w:marLeft w:val="0"/>
              <w:marRight w:val="0"/>
              <w:marTop w:val="0"/>
              <w:marBottom w:val="0"/>
              <w:divBdr>
                <w:top w:val="none" w:sz="0" w:space="0" w:color="auto"/>
                <w:left w:val="none" w:sz="0" w:space="0" w:color="auto"/>
                <w:bottom w:val="none" w:sz="0" w:space="0" w:color="auto"/>
                <w:right w:val="none" w:sz="0" w:space="0" w:color="auto"/>
              </w:divBdr>
            </w:div>
          </w:divsChild>
        </w:div>
        <w:div w:id="2134710416">
          <w:marLeft w:val="0"/>
          <w:marRight w:val="0"/>
          <w:marTop w:val="0"/>
          <w:marBottom w:val="0"/>
          <w:divBdr>
            <w:top w:val="none" w:sz="0" w:space="0" w:color="auto"/>
            <w:left w:val="none" w:sz="0" w:space="0" w:color="auto"/>
            <w:bottom w:val="none" w:sz="0" w:space="0" w:color="auto"/>
            <w:right w:val="none" w:sz="0" w:space="0" w:color="auto"/>
          </w:divBdr>
          <w:divsChild>
            <w:div w:id="114080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16281">
      <w:bodyDiv w:val="1"/>
      <w:marLeft w:val="0"/>
      <w:marRight w:val="0"/>
      <w:marTop w:val="0"/>
      <w:marBottom w:val="0"/>
      <w:divBdr>
        <w:top w:val="none" w:sz="0" w:space="0" w:color="auto"/>
        <w:left w:val="none" w:sz="0" w:space="0" w:color="auto"/>
        <w:bottom w:val="none" w:sz="0" w:space="0" w:color="auto"/>
        <w:right w:val="none" w:sz="0" w:space="0" w:color="auto"/>
      </w:divBdr>
    </w:div>
    <w:div w:id="237521049">
      <w:marLeft w:val="0"/>
      <w:marRight w:val="0"/>
      <w:marTop w:val="0"/>
      <w:marBottom w:val="0"/>
      <w:divBdr>
        <w:top w:val="none" w:sz="0" w:space="0" w:color="auto"/>
        <w:left w:val="none" w:sz="0" w:space="0" w:color="auto"/>
        <w:bottom w:val="none" w:sz="0" w:space="0" w:color="auto"/>
        <w:right w:val="none" w:sz="0" w:space="0" w:color="auto"/>
      </w:divBdr>
    </w:div>
    <w:div w:id="253825256">
      <w:marLeft w:val="0"/>
      <w:marRight w:val="0"/>
      <w:marTop w:val="0"/>
      <w:marBottom w:val="0"/>
      <w:divBdr>
        <w:top w:val="none" w:sz="0" w:space="0" w:color="auto"/>
        <w:left w:val="none" w:sz="0" w:space="0" w:color="auto"/>
        <w:bottom w:val="none" w:sz="0" w:space="0" w:color="auto"/>
        <w:right w:val="none" w:sz="0" w:space="0" w:color="auto"/>
      </w:divBdr>
    </w:div>
    <w:div w:id="284433113">
      <w:bodyDiv w:val="1"/>
      <w:marLeft w:val="0"/>
      <w:marRight w:val="0"/>
      <w:marTop w:val="0"/>
      <w:marBottom w:val="0"/>
      <w:divBdr>
        <w:top w:val="none" w:sz="0" w:space="0" w:color="auto"/>
        <w:left w:val="none" w:sz="0" w:space="0" w:color="auto"/>
        <w:bottom w:val="none" w:sz="0" w:space="0" w:color="auto"/>
        <w:right w:val="none" w:sz="0" w:space="0" w:color="auto"/>
      </w:divBdr>
      <w:divsChild>
        <w:div w:id="463040096">
          <w:marLeft w:val="0"/>
          <w:marRight w:val="0"/>
          <w:marTop w:val="0"/>
          <w:marBottom w:val="0"/>
          <w:divBdr>
            <w:top w:val="none" w:sz="0" w:space="0" w:color="auto"/>
            <w:left w:val="none" w:sz="0" w:space="0" w:color="auto"/>
            <w:bottom w:val="none" w:sz="0" w:space="0" w:color="auto"/>
            <w:right w:val="none" w:sz="0" w:space="0" w:color="auto"/>
          </w:divBdr>
        </w:div>
      </w:divsChild>
    </w:div>
    <w:div w:id="286274343">
      <w:bodyDiv w:val="1"/>
      <w:marLeft w:val="0"/>
      <w:marRight w:val="0"/>
      <w:marTop w:val="0"/>
      <w:marBottom w:val="0"/>
      <w:divBdr>
        <w:top w:val="none" w:sz="0" w:space="0" w:color="auto"/>
        <w:left w:val="none" w:sz="0" w:space="0" w:color="auto"/>
        <w:bottom w:val="none" w:sz="0" w:space="0" w:color="auto"/>
        <w:right w:val="none" w:sz="0" w:space="0" w:color="auto"/>
      </w:divBdr>
      <w:divsChild>
        <w:div w:id="313025951">
          <w:marLeft w:val="0"/>
          <w:marRight w:val="0"/>
          <w:marTop w:val="0"/>
          <w:marBottom w:val="0"/>
          <w:divBdr>
            <w:top w:val="none" w:sz="0" w:space="0" w:color="auto"/>
            <w:left w:val="none" w:sz="0" w:space="0" w:color="auto"/>
            <w:bottom w:val="none" w:sz="0" w:space="0" w:color="auto"/>
            <w:right w:val="none" w:sz="0" w:space="0" w:color="auto"/>
          </w:divBdr>
        </w:div>
        <w:div w:id="425535602">
          <w:marLeft w:val="0"/>
          <w:marRight w:val="0"/>
          <w:marTop w:val="0"/>
          <w:marBottom w:val="0"/>
          <w:divBdr>
            <w:top w:val="none" w:sz="0" w:space="0" w:color="auto"/>
            <w:left w:val="none" w:sz="0" w:space="0" w:color="auto"/>
            <w:bottom w:val="none" w:sz="0" w:space="0" w:color="auto"/>
            <w:right w:val="none" w:sz="0" w:space="0" w:color="auto"/>
          </w:divBdr>
        </w:div>
        <w:div w:id="471413246">
          <w:marLeft w:val="0"/>
          <w:marRight w:val="0"/>
          <w:marTop w:val="0"/>
          <w:marBottom w:val="0"/>
          <w:divBdr>
            <w:top w:val="none" w:sz="0" w:space="0" w:color="auto"/>
            <w:left w:val="none" w:sz="0" w:space="0" w:color="auto"/>
            <w:bottom w:val="none" w:sz="0" w:space="0" w:color="auto"/>
            <w:right w:val="none" w:sz="0" w:space="0" w:color="auto"/>
          </w:divBdr>
        </w:div>
        <w:div w:id="855386325">
          <w:marLeft w:val="0"/>
          <w:marRight w:val="0"/>
          <w:marTop w:val="0"/>
          <w:marBottom w:val="0"/>
          <w:divBdr>
            <w:top w:val="none" w:sz="0" w:space="0" w:color="auto"/>
            <w:left w:val="none" w:sz="0" w:space="0" w:color="auto"/>
            <w:bottom w:val="none" w:sz="0" w:space="0" w:color="auto"/>
            <w:right w:val="none" w:sz="0" w:space="0" w:color="auto"/>
          </w:divBdr>
        </w:div>
        <w:div w:id="1042558413">
          <w:marLeft w:val="0"/>
          <w:marRight w:val="0"/>
          <w:marTop w:val="0"/>
          <w:marBottom w:val="0"/>
          <w:divBdr>
            <w:top w:val="none" w:sz="0" w:space="0" w:color="auto"/>
            <w:left w:val="none" w:sz="0" w:space="0" w:color="auto"/>
            <w:bottom w:val="none" w:sz="0" w:space="0" w:color="auto"/>
            <w:right w:val="none" w:sz="0" w:space="0" w:color="auto"/>
          </w:divBdr>
        </w:div>
        <w:div w:id="1088111929">
          <w:marLeft w:val="0"/>
          <w:marRight w:val="0"/>
          <w:marTop w:val="0"/>
          <w:marBottom w:val="0"/>
          <w:divBdr>
            <w:top w:val="none" w:sz="0" w:space="0" w:color="auto"/>
            <w:left w:val="none" w:sz="0" w:space="0" w:color="auto"/>
            <w:bottom w:val="none" w:sz="0" w:space="0" w:color="auto"/>
            <w:right w:val="none" w:sz="0" w:space="0" w:color="auto"/>
          </w:divBdr>
        </w:div>
        <w:div w:id="1489979214">
          <w:marLeft w:val="0"/>
          <w:marRight w:val="0"/>
          <w:marTop w:val="0"/>
          <w:marBottom w:val="0"/>
          <w:divBdr>
            <w:top w:val="none" w:sz="0" w:space="0" w:color="auto"/>
            <w:left w:val="none" w:sz="0" w:space="0" w:color="auto"/>
            <w:bottom w:val="none" w:sz="0" w:space="0" w:color="auto"/>
            <w:right w:val="none" w:sz="0" w:space="0" w:color="auto"/>
          </w:divBdr>
        </w:div>
        <w:div w:id="2066834765">
          <w:marLeft w:val="0"/>
          <w:marRight w:val="0"/>
          <w:marTop w:val="0"/>
          <w:marBottom w:val="0"/>
          <w:divBdr>
            <w:top w:val="none" w:sz="0" w:space="0" w:color="auto"/>
            <w:left w:val="none" w:sz="0" w:space="0" w:color="auto"/>
            <w:bottom w:val="none" w:sz="0" w:space="0" w:color="auto"/>
            <w:right w:val="none" w:sz="0" w:space="0" w:color="auto"/>
          </w:divBdr>
        </w:div>
      </w:divsChild>
    </w:div>
    <w:div w:id="293871971">
      <w:bodyDiv w:val="1"/>
      <w:marLeft w:val="0"/>
      <w:marRight w:val="0"/>
      <w:marTop w:val="0"/>
      <w:marBottom w:val="0"/>
      <w:divBdr>
        <w:top w:val="none" w:sz="0" w:space="0" w:color="auto"/>
        <w:left w:val="none" w:sz="0" w:space="0" w:color="auto"/>
        <w:bottom w:val="none" w:sz="0" w:space="0" w:color="auto"/>
        <w:right w:val="none" w:sz="0" w:space="0" w:color="auto"/>
      </w:divBdr>
    </w:div>
    <w:div w:id="314646358">
      <w:bodyDiv w:val="1"/>
      <w:marLeft w:val="0"/>
      <w:marRight w:val="0"/>
      <w:marTop w:val="0"/>
      <w:marBottom w:val="0"/>
      <w:divBdr>
        <w:top w:val="none" w:sz="0" w:space="0" w:color="auto"/>
        <w:left w:val="none" w:sz="0" w:space="0" w:color="auto"/>
        <w:bottom w:val="none" w:sz="0" w:space="0" w:color="auto"/>
        <w:right w:val="none" w:sz="0" w:space="0" w:color="auto"/>
      </w:divBdr>
    </w:div>
    <w:div w:id="315113242">
      <w:marLeft w:val="0"/>
      <w:marRight w:val="0"/>
      <w:marTop w:val="0"/>
      <w:marBottom w:val="0"/>
      <w:divBdr>
        <w:top w:val="none" w:sz="0" w:space="0" w:color="auto"/>
        <w:left w:val="none" w:sz="0" w:space="0" w:color="auto"/>
        <w:bottom w:val="none" w:sz="0" w:space="0" w:color="auto"/>
        <w:right w:val="none" w:sz="0" w:space="0" w:color="auto"/>
      </w:divBdr>
    </w:div>
    <w:div w:id="316686479">
      <w:bodyDiv w:val="1"/>
      <w:marLeft w:val="0"/>
      <w:marRight w:val="0"/>
      <w:marTop w:val="0"/>
      <w:marBottom w:val="0"/>
      <w:divBdr>
        <w:top w:val="none" w:sz="0" w:space="0" w:color="auto"/>
        <w:left w:val="none" w:sz="0" w:space="0" w:color="auto"/>
        <w:bottom w:val="none" w:sz="0" w:space="0" w:color="auto"/>
        <w:right w:val="none" w:sz="0" w:space="0" w:color="auto"/>
      </w:divBdr>
    </w:div>
    <w:div w:id="327101825">
      <w:marLeft w:val="0"/>
      <w:marRight w:val="0"/>
      <w:marTop w:val="0"/>
      <w:marBottom w:val="0"/>
      <w:divBdr>
        <w:top w:val="none" w:sz="0" w:space="0" w:color="auto"/>
        <w:left w:val="none" w:sz="0" w:space="0" w:color="auto"/>
        <w:bottom w:val="none" w:sz="0" w:space="0" w:color="auto"/>
        <w:right w:val="none" w:sz="0" w:space="0" w:color="auto"/>
      </w:divBdr>
    </w:div>
    <w:div w:id="327440504">
      <w:bodyDiv w:val="1"/>
      <w:marLeft w:val="0"/>
      <w:marRight w:val="0"/>
      <w:marTop w:val="0"/>
      <w:marBottom w:val="0"/>
      <w:divBdr>
        <w:top w:val="none" w:sz="0" w:space="0" w:color="auto"/>
        <w:left w:val="none" w:sz="0" w:space="0" w:color="auto"/>
        <w:bottom w:val="none" w:sz="0" w:space="0" w:color="auto"/>
        <w:right w:val="none" w:sz="0" w:space="0" w:color="auto"/>
      </w:divBdr>
      <w:divsChild>
        <w:div w:id="1264024939">
          <w:marLeft w:val="0"/>
          <w:marRight w:val="0"/>
          <w:marTop w:val="0"/>
          <w:marBottom w:val="0"/>
          <w:divBdr>
            <w:top w:val="none" w:sz="0" w:space="0" w:color="auto"/>
            <w:left w:val="none" w:sz="0" w:space="0" w:color="auto"/>
            <w:bottom w:val="none" w:sz="0" w:space="0" w:color="auto"/>
            <w:right w:val="none" w:sz="0" w:space="0" w:color="auto"/>
          </w:divBdr>
        </w:div>
      </w:divsChild>
    </w:div>
    <w:div w:id="374046331">
      <w:bodyDiv w:val="1"/>
      <w:marLeft w:val="0"/>
      <w:marRight w:val="0"/>
      <w:marTop w:val="0"/>
      <w:marBottom w:val="0"/>
      <w:divBdr>
        <w:top w:val="none" w:sz="0" w:space="0" w:color="auto"/>
        <w:left w:val="none" w:sz="0" w:space="0" w:color="auto"/>
        <w:bottom w:val="none" w:sz="0" w:space="0" w:color="auto"/>
        <w:right w:val="none" w:sz="0" w:space="0" w:color="auto"/>
      </w:divBdr>
    </w:div>
    <w:div w:id="379943772">
      <w:bodyDiv w:val="1"/>
      <w:marLeft w:val="0"/>
      <w:marRight w:val="0"/>
      <w:marTop w:val="0"/>
      <w:marBottom w:val="0"/>
      <w:divBdr>
        <w:top w:val="none" w:sz="0" w:space="0" w:color="auto"/>
        <w:left w:val="none" w:sz="0" w:space="0" w:color="auto"/>
        <w:bottom w:val="none" w:sz="0" w:space="0" w:color="auto"/>
        <w:right w:val="none" w:sz="0" w:space="0" w:color="auto"/>
      </w:divBdr>
    </w:div>
    <w:div w:id="380861030">
      <w:marLeft w:val="0"/>
      <w:marRight w:val="0"/>
      <w:marTop w:val="0"/>
      <w:marBottom w:val="0"/>
      <w:divBdr>
        <w:top w:val="none" w:sz="0" w:space="0" w:color="auto"/>
        <w:left w:val="none" w:sz="0" w:space="0" w:color="auto"/>
        <w:bottom w:val="none" w:sz="0" w:space="0" w:color="auto"/>
        <w:right w:val="none" w:sz="0" w:space="0" w:color="auto"/>
      </w:divBdr>
    </w:div>
    <w:div w:id="418871175">
      <w:bodyDiv w:val="1"/>
      <w:marLeft w:val="0"/>
      <w:marRight w:val="0"/>
      <w:marTop w:val="0"/>
      <w:marBottom w:val="0"/>
      <w:divBdr>
        <w:top w:val="none" w:sz="0" w:space="0" w:color="auto"/>
        <w:left w:val="none" w:sz="0" w:space="0" w:color="auto"/>
        <w:bottom w:val="none" w:sz="0" w:space="0" w:color="auto"/>
        <w:right w:val="none" w:sz="0" w:space="0" w:color="auto"/>
      </w:divBdr>
    </w:div>
    <w:div w:id="427851062">
      <w:marLeft w:val="0"/>
      <w:marRight w:val="0"/>
      <w:marTop w:val="0"/>
      <w:marBottom w:val="0"/>
      <w:divBdr>
        <w:top w:val="none" w:sz="0" w:space="0" w:color="auto"/>
        <w:left w:val="none" w:sz="0" w:space="0" w:color="auto"/>
        <w:bottom w:val="none" w:sz="0" w:space="0" w:color="auto"/>
        <w:right w:val="none" w:sz="0" w:space="0" w:color="auto"/>
      </w:divBdr>
    </w:div>
    <w:div w:id="452332767">
      <w:bodyDiv w:val="1"/>
      <w:marLeft w:val="0"/>
      <w:marRight w:val="0"/>
      <w:marTop w:val="0"/>
      <w:marBottom w:val="0"/>
      <w:divBdr>
        <w:top w:val="none" w:sz="0" w:space="0" w:color="auto"/>
        <w:left w:val="none" w:sz="0" w:space="0" w:color="auto"/>
        <w:bottom w:val="none" w:sz="0" w:space="0" w:color="auto"/>
        <w:right w:val="none" w:sz="0" w:space="0" w:color="auto"/>
      </w:divBdr>
    </w:div>
    <w:div w:id="487794301">
      <w:marLeft w:val="0"/>
      <w:marRight w:val="0"/>
      <w:marTop w:val="0"/>
      <w:marBottom w:val="0"/>
      <w:divBdr>
        <w:top w:val="none" w:sz="0" w:space="0" w:color="auto"/>
        <w:left w:val="none" w:sz="0" w:space="0" w:color="auto"/>
        <w:bottom w:val="none" w:sz="0" w:space="0" w:color="auto"/>
        <w:right w:val="none" w:sz="0" w:space="0" w:color="auto"/>
      </w:divBdr>
    </w:div>
    <w:div w:id="512577076">
      <w:bodyDiv w:val="1"/>
      <w:marLeft w:val="0"/>
      <w:marRight w:val="0"/>
      <w:marTop w:val="0"/>
      <w:marBottom w:val="0"/>
      <w:divBdr>
        <w:top w:val="none" w:sz="0" w:space="0" w:color="auto"/>
        <w:left w:val="none" w:sz="0" w:space="0" w:color="auto"/>
        <w:bottom w:val="none" w:sz="0" w:space="0" w:color="auto"/>
        <w:right w:val="none" w:sz="0" w:space="0" w:color="auto"/>
      </w:divBdr>
      <w:divsChild>
        <w:div w:id="977032052">
          <w:marLeft w:val="0"/>
          <w:marRight w:val="0"/>
          <w:marTop w:val="0"/>
          <w:marBottom w:val="0"/>
          <w:divBdr>
            <w:top w:val="none" w:sz="0" w:space="0" w:color="auto"/>
            <w:left w:val="none" w:sz="0" w:space="0" w:color="auto"/>
            <w:bottom w:val="none" w:sz="0" w:space="0" w:color="auto"/>
            <w:right w:val="none" w:sz="0" w:space="0" w:color="auto"/>
          </w:divBdr>
        </w:div>
      </w:divsChild>
    </w:div>
    <w:div w:id="515078106">
      <w:marLeft w:val="0"/>
      <w:marRight w:val="0"/>
      <w:marTop w:val="0"/>
      <w:marBottom w:val="0"/>
      <w:divBdr>
        <w:top w:val="none" w:sz="0" w:space="0" w:color="auto"/>
        <w:left w:val="none" w:sz="0" w:space="0" w:color="auto"/>
        <w:bottom w:val="none" w:sz="0" w:space="0" w:color="auto"/>
        <w:right w:val="none" w:sz="0" w:space="0" w:color="auto"/>
      </w:divBdr>
    </w:div>
    <w:div w:id="531381373">
      <w:marLeft w:val="0"/>
      <w:marRight w:val="0"/>
      <w:marTop w:val="0"/>
      <w:marBottom w:val="0"/>
      <w:divBdr>
        <w:top w:val="none" w:sz="0" w:space="0" w:color="auto"/>
        <w:left w:val="none" w:sz="0" w:space="0" w:color="auto"/>
        <w:bottom w:val="none" w:sz="0" w:space="0" w:color="auto"/>
        <w:right w:val="none" w:sz="0" w:space="0" w:color="auto"/>
      </w:divBdr>
    </w:div>
    <w:div w:id="531960130">
      <w:bodyDiv w:val="1"/>
      <w:marLeft w:val="0"/>
      <w:marRight w:val="0"/>
      <w:marTop w:val="0"/>
      <w:marBottom w:val="0"/>
      <w:divBdr>
        <w:top w:val="none" w:sz="0" w:space="0" w:color="auto"/>
        <w:left w:val="none" w:sz="0" w:space="0" w:color="auto"/>
        <w:bottom w:val="none" w:sz="0" w:space="0" w:color="auto"/>
        <w:right w:val="none" w:sz="0" w:space="0" w:color="auto"/>
      </w:divBdr>
      <w:divsChild>
        <w:div w:id="213472102">
          <w:marLeft w:val="0"/>
          <w:marRight w:val="0"/>
          <w:marTop w:val="0"/>
          <w:marBottom w:val="0"/>
          <w:divBdr>
            <w:top w:val="none" w:sz="0" w:space="0" w:color="auto"/>
            <w:left w:val="none" w:sz="0" w:space="0" w:color="auto"/>
            <w:bottom w:val="none" w:sz="0" w:space="0" w:color="auto"/>
            <w:right w:val="none" w:sz="0" w:space="0" w:color="auto"/>
          </w:divBdr>
          <w:divsChild>
            <w:div w:id="1683698542">
              <w:marLeft w:val="0"/>
              <w:marRight w:val="0"/>
              <w:marTop w:val="0"/>
              <w:marBottom w:val="0"/>
              <w:divBdr>
                <w:top w:val="none" w:sz="0" w:space="0" w:color="auto"/>
                <w:left w:val="none" w:sz="0" w:space="0" w:color="auto"/>
                <w:bottom w:val="none" w:sz="0" w:space="0" w:color="auto"/>
                <w:right w:val="none" w:sz="0" w:space="0" w:color="auto"/>
              </w:divBdr>
              <w:divsChild>
                <w:div w:id="2942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240245">
      <w:bodyDiv w:val="1"/>
      <w:marLeft w:val="0"/>
      <w:marRight w:val="0"/>
      <w:marTop w:val="0"/>
      <w:marBottom w:val="0"/>
      <w:divBdr>
        <w:top w:val="none" w:sz="0" w:space="0" w:color="auto"/>
        <w:left w:val="none" w:sz="0" w:space="0" w:color="auto"/>
        <w:bottom w:val="none" w:sz="0" w:space="0" w:color="auto"/>
        <w:right w:val="none" w:sz="0" w:space="0" w:color="auto"/>
      </w:divBdr>
    </w:div>
    <w:div w:id="536704066">
      <w:marLeft w:val="0"/>
      <w:marRight w:val="0"/>
      <w:marTop w:val="0"/>
      <w:marBottom w:val="0"/>
      <w:divBdr>
        <w:top w:val="none" w:sz="0" w:space="0" w:color="auto"/>
        <w:left w:val="none" w:sz="0" w:space="0" w:color="auto"/>
        <w:bottom w:val="none" w:sz="0" w:space="0" w:color="auto"/>
        <w:right w:val="none" w:sz="0" w:space="0" w:color="auto"/>
      </w:divBdr>
    </w:div>
    <w:div w:id="537741310">
      <w:bodyDiv w:val="1"/>
      <w:marLeft w:val="0"/>
      <w:marRight w:val="0"/>
      <w:marTop w:val="0"/>
      <w:marBottom w:val="0"/>
      <w:divBdr>
        <w:top w:val="none" w:sz="0" w:space="0" w:color="auto"/>
        <w:left w:val="none" w:sz="0" w:space="0" w:color="auto"/>
        <w:bottom w:val="none" w:sz="0" w:space="0" w:color="auto"/>
        <w:right w:val="none" w:sz="0" w:space="0" w:color="auto"/>
      </w:divBdr>
      <w:divsChild>
        <w:div w:id="1192962575">
          <w:marLeft w:val="0"/>
          <w:marRight w:val="0"/>
          <w:marTop w:val="0"/>
          <w:marBottom w:val="0"/>
          <w:divBdr>
            <w:top w:val="none" w:sz="0" w:space="0" w:color="auto"/>
            <w:left w:val="none" w:sz="0" w:space="0" w:color="auto"/>
            <w:bottom w:val="none" w:sz="0" w:space="0" w:color="auto"/>
            <w:right w:val="none" w:sz="0" w:space="0" w:color="auto"/>
          </w:divBdr>
          <w:divsChild>
            <w:div w:id="177701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4069">
      <w:bodyDiv w:val="1"/>
      <w:marLeft w:val="0"/>
      <w:marRight w:val="0"/>
      <w:marTop w:val="0"/>
      <w:marBottom w:val="0"/>
      <w:divBdr>
        <w:top w:val="none" w:sz="0" w:space="0" w:color="auto"/>
        <w:left w:val="none" w:sz="0" w:space="0" w:color="auto"/>
        <w:bottom w:val="none" w:sz="0" w:space="0" w:color="auto"/>
        <w:right w:val="none" w:sz="0" w:space="0" w:color="auto"/>
      </w:divBdr>
    </w:div>
    <w:div w:id="559948221">
      <w:marLeft w:val="0"/>
      <w:marRight w:val="0"/>
      <w:marTop w:val="0"/>
      <w:marBottom w:val="0"/>
      <w:divBdr>
        <w:top w:val="none" w:sz="0" w:space="0" w:color="auto"/>
        <w:left w:val="none" w:sz="0" w:space="0" w:color="auto"/>
        <w:bottom w:val="none" w:sz="0" w:space="0" w:color="auto"/>
        <w:right w:val="none" w:sz="0" w:space="0" w:color="auto"/>
      </w:divBdr>
    </w:div>
    <w:div w:id="561674468">
      <w:marLeft w:val="0"/>
      <w:marRight w:val="0"/>
      <w:marTop w:val="0"/>
      <w:marBottom w:val="0"/>
      <w:divBdr>
        <w:top w:val="none" w:sz="0" w:space="0" w:color="auto"/>
        <w:left w:val="none" w:sz="0" w:space="0" w:color="auto"/>
        <w:bottom w:val="none" w:sz="0" w:space="0" w:color="auto"/>
        <w:right w:val="none" w:sz="0" w:space="0" w:color="auto"/>
      </w:divBdr>
    </w:div>
    <w:div w:id="561722359">
      <w:bodyDiv w:val="1"/>
      <w:marLeft w:val="0"/>
      <w:marRight w:val="0"/>
      <w:marTop w:val="0"/>
      <w:marBottom w:val="0"/>
      <w:divBdr>
        <w:top w:val="none" w:sz="0" w:space="0" w:color="auto"/>
        <w:left w:val="none" w:sz="0" w:space="0" w:color="auto"/>
        <w:bottom w:val="none" w:sz="0" w:space="0" w:color="auto"/>
        <w:right w:val="none" w:sz="0" w:space="0" w:color="auto"/>
      </w:divBdr>
    </w:div>
    <w:div w:id="565261270">
      <w:bodyDiv w:val="1"/>
      <w:marLeft w:val="0"/>
      <w:marRight w:val="0"/>
      <w:marTop w:val="0"/>
      <w:marBottom w:val="0"/>
      <w:divBdr>
        <w:top w:val="none" w:sz="0" w:space="0" w:color="auto"/>
        <w:left w:val="none" w:sz="0" w:space="0" w:color="auto"/>
        <w:bottom w:val="none" w:sz="0" w:space="0" w:color="auto"/>
        <w:right w:val="none" w:sz="0" w:space="0" w:color="auto"/>
      </w:divBdr>
      <w:divsChild>
        <w:div w:id="1954290153">
          <w:marLeft w:val="0"/>
          <w:marRight w:val="0"/>
          <w:marTop w:val="0"/>
          <w:marBottom w:val="0"/>
          <w:divBdr>
            <w:top w:val="none" w:sz="0" w:space="0" w:color="auto"/>
            <w:left w:val="none" w:sz="0" w:space="0" w:color="auto"/>
            <w:bottom w:val="none" w:sz="0" w:space="0" w:color="auto"/>
            <w:right w:val="none" w:sz="0" w:space="0" w:color="auto"/>
          </w:divBdr>
        </w:div>
      </w:divsChild>
    </w:div>
    <w:div w:id="577328493">
      <w:bodyDiv w:val="1"/>
      <w:marLeft w:val="0"/>
      <w:marRight w:val="0"/>
      <w:marTop w:val="0"/>
      <w:marBottom w:val="0"/>
      <w:divBdr>
        <w:top w:val="none" w:sz="0" w:space="0" w:color="auto"/>
        <w:left w:val="none" w:sz="0" w:space="0" w:color="auto"/>
        <w:bottom w:val="none" w:sz="0" w:space="0" w:color="auto"/>
        <w:right w:val="none" w:sz="0" w:space="0" w:color="auto"/>
      </w:divBdr>
      <w:divsChild>
        <w:div w:id="371272311">
          <w:marLeft w:val="547"/>
          <w:marRight w:val="0"/>
          <w:marTop w:val="200"/>
          <w:marBottom w:val="0"/>
          <w:divBdr>
            <w:top w:val="none" w:sz="0" w:space="0" w:color="auto"/>
            <w:left w:val="none" w:sz="0" w:space="0" w:color="auto"/>
            <w:bottom w:val="none" w:sz="0" w:space="0" w:color="auto"/>
            <w:right w:val="none" w:sz="0" w:space="0" w:color="auto"/>
          </w:divBdr>
        </w:div>
        <w:div w:id="591014929">
          <w:marLeft w:val="547"/>
          <w:marRight w:val="0"/>
          <w:marTop w:val="200"/>
          <w:marBottom w:val="0"/>
          <w:divBdr>
            <w:top w:val="none" w:sz="0" w:space="0" w:color="auto"/>
            <w:left w:val="none" w:sz="0" w:space="0" w:color="auto"/>
            <w:bottom w:val="none" w:sz="0" w:space="0" w:color="auto"/>
            <w:right w:val="none" w:sz="0" w:space="0" w:color="auto"/>
          </w:divBdr>
        </w:div>
      </w:divsChild>
    </w:div>
    <w:div w:id="582639556">
      <w:bodyDiv w:val="1"/>
      <w:marLeft w:val="0"/>
      <w:marRight w:val="0"/>
      <w:marTop w:val="0"/>
      <w:marBottom w:val="0"/>
      <w:divBdr>
        <w:top w:val="none" w:sz="0" w:space="0" w:color="auto"/>
        <w:left w:val="none" w:sz="0" w:space="0" w:color="auto"/>
        <w:bottom w:val="none" w:sz="0" w:space="0" w:color="auto"/>
        <w:right w:val="none" w:sz="0" w:space="0" w:color="auto"/>
      </w:divBdr>
    </w:div>
    <w:div w:id="613099220">
      <w:bodyDiv w:val="1"/>
      <w:marLeft w:val="0"/>
      <w:marRight w:val="0"/>
      <w:marTop w:val="0"/>
      <w:marBottom w:val="0"/>
      <w:divBdr>
        <w:top w:val="none" w:sz="0" w:space="0" w:color="auto"/>
        <w:left w:val="none" w:sz="0" w:space="0" w:color="auto"/>
        <w:bottom w:val="none" w:sz="0" w:space="0" w:color="auto"/>
        <w:right w:val="none" w:sz="0" w:space="0" w:color="auto"/>
      </w:divBdr>
      <w:divsChild>
        <w:div w:id="1988510569">
          <w:marLeft w:val="0"/>
          <w:marRight w:val="0"/>
          <w:marTop w:val="0"/>
          <w:marBottom w:val="0"/>
          <w:divBdr>
            <w:top w:val="none" w:sz="0" w:space="0" w:color="auto"/>
            <w:left w:val="none" w:sz="0" w:space="0" w:color="auto"/>
            <w:bottom w:val="none" w:sz="0" w:space="0" w:color="auto"/>
            <w:right w:val="none" w:sz="0" w:space="0" w:color="auto"/>
          </w:divBdr>
        </w:div>
      </w:divsChild>
    </w:div>
    <w:div w:id="616566106">
      <w:marLeft w:val="0"/>
      <w:marRight w:val="0"/>
      <w:marTop w:val="0"/>
      <w:marBottom w:val="0"/>
      <w:divBdr>
        <w:top w:val="none" w:sz="0" w:space="0" w:color="auto"/>
        <w:left w:val="none" w:sz="0" w:space="0" w:color="auto"/>
        <w:bottom w:val="none" w:sz="0" w:space="0" w:color="auto"/>
        <w:right w:val="none" w:sz="0" w:space="0" w:color="auto"/>
      </w:divBdr>
    </w:div>
    <w:div w:id="650720364">
      <w:bodyDiv w:val="1"/>
      <w:marLeft w:val="0"/>
      <w:marRight w:val="0"/>
      <w:marTop w:val="0"/>
      <w:marBottom w:val="0"/>
      <w:divBdr>
        <w:top w:val="none" w:sz="0" w:space="0" w:color="auto"/>
        <w:left w:val="none" w:sz="0" w:space="0" w:color="auto"/>
        <w:bottom w:val="none" w:sz="0" w:space="0" w:color="auto"/>
        <w:right w:val="none" w:sz="0" w:space="0" w:color="auto"/>
      </w:divBdr>
      <w:divsChild>
        <w:div w:id="119808972">
          <w:marLeft w:val="1080"/>
          <w:marRight w:val="0"/>
          <w:marTop w:val="100"/>
          <w:marBottom w:val="0"/>
          <w:divBdr>
            <w:top w:val="none" w:sz="0" w:space="0" w:color="auto"/>
            <w:left w:val="none" w:sz="0" w:space="0" w:color="auto"/>
            <w:bottom w:val="none" w:sz="0" w:space="0" w:color="auto"/>
            <w:right w:val="none" w:sz="0" w:space="0" w:color="auto"/>
          </w:divBdr>
        </w:div>
        <w:div w:id="347679158">
          <w:marLeft w:val="1080"/>
          <w:marRight w:val="0"/>
          <w:marTop w:val="100"/>
          <w:marBottom w:val="0"/>
          <w:divBdr>
            <w:top w:val="none" w:sz="0" w:space="0" w:color="auto"/>
            <w:left w:val="none" w:sz="0" w:space="0" w:color="auto"/>
            <w:bottom w:val="none" w:sz="0" w:space="0" w:color="auto"/>
            <w:right w:val="none" w:sz="0" w:space="0" w:color="auto"/>
          </w:divBdr>
        </w:div>
        <w:div w:id="356204535">
          <w:marLeft w:val="1080"/>
          <w:marRight w:val="0"/>
          <w:marTop w:val="100"/>
          <w:marBottom w:val="0"/>
          <w:divBdr>
            <w:top w:val="none" w:sz="0" w:space="0" w:color="auto"/>
            <w:left w:val="none" w:sz="0" w:space="0" w:color="auto"/>
            <w:bottom w:val="none" w:sz="0" w:space="0" w:color="auto"/>
            <w:right w:val="none" w:sz="0" w:space="0" w:color="auto"/>
          </w:divBdr>
        </w:div>
        <w:div w:id="627199170">
          <w:marLeft w:val="547"/>
          <w:marRight w:val="0"/>
          <w:marTop w:val="200"/>
          <w:marBottom w:val="0"/>
          <w:divBdr>
            <w:top w:val="none" w:sz="0" w:space="0" w:color="auto"/>
            <w:left w:val="none" w:sz="0" w:space="0" w:color="auto"/>
            <w:bottom w:val="none" w:sz="0" w:space="0" w:color="auto"/>
            <w:right w:val="none" w:sz="0" w:space="0" w:color="auto"/>
          </w:divBdr>
        </w:div>
        <w:div w:id="894119570">
          <w:marLeft w:val="1080"/>
          <w:marRight w:val="0"/>
          <w:marTop w:val="100"/>
          <w:marBottom w:val="0"/>
          <w:divBdr>
            <w:top w:val="none" w:sz="0" w:space="0" w:color="auto"/>
            <w:left w:val="none" w:sz="0" w:space="0" w:color="auto"/>
            <w:bottom w:val="none" w:sz="0" w:space="0" w:color="auto"/>
            <w:right w:val="none" w:sz="0" w:space="0" w:color="auto"/>
          </w:divBdr>
        </w:div>
        <w:div w:id="894462276">
          <w:marLeft w:val="1800"/>
          <w:marRight w:val="0"/>
          <w:marTop w:val="100"/>
          <w:marBottom w:val="0"/>
          <w:divBdr>
            <w:top w:val="none" w:sz="0" w:space="0" w:color="auto"/>
            <w:left w:val="none" w:sz="0" w:space="0" w:color="auto"/>
            <w:bottom w:val="none" w:sz="0" w:space="0" w:color="auto"/>
            <w:right w:val="none" w:sz="0" w:space="0" w:color="auto"/>
          </w:divBdr>
        </w:div>
        <w:div w:id="1088624566">
          <w:marLeft w:val="1080"/>
          <w:marRight w:val="0"/>
          <w:marTop w:val="100"/>
          <w:marBottom w:val="0"/>
          <w:divBdr>
            <w:top w:val="none" w:sz="0" w:space="0" w:color="auto"/>
            <w:left w:val="none" w:sz="0" w:space="0" w:color="auto"/>
            <w:bottom w:val="none" w:sz="0" w:space="0" w:color="auto"/>
            <w:right w:val="none" w:sz="0" w:space="0" w:color="auto"/>
          </w:divBdr>
        </w:div>
        <w:div w:id="1133527271">
          <w:marLeft w:val="1080"/>
          <w:marRight w:val="0"/>
          <w:marTop w:val="100"/>
          <w:marBottom w:val="0"/>
          <w:divBdr>
            <w:top w:val="none" w:sz="0" w:space="0" w:color="auto"/>
            <w:left w:val="none" w:sz="0" w:space="0" w:color="auto"/>
            <w:bottom w:val="none" w:sz="0" w:space="0" w:color="auto"/>
            <w:right w:val="none" w:sz="0" w:space="0" w:color="auto"/>
          </w:divBdr>
        </w:div>
        <w:div w:id="1294557794">
          <w:marLeft w:val="1080"/>
          <w:marRight w:val="0"/>
          <w:marTop w:val="100"/>
          <w:marBottom w:val="0"/>
          <w:divBdr>
            <w:top w:val="none" w:sz="0" w:space="0" w:color="auto"/>
            <w:left w:val="none" w:sz="0" w:space="0" w:color="auto"/>
            <w:bottom w:val="none" w:sz="0" w:space="0" w:color="auto"/>
            <w:right w:val="none" w:sz="0" w:space="0" w:color="auto"/>
          </w:divBdr>
        </w:div>
        <w:div w:id="1729300465">
          <w:marLeft w:val="547"/>
          <w:marRight w:val="0"/>
          <w:marTop w:val="200"/>
          <w:marBottom w:val="0"/>
          <w:divBdr>
            <w:top w:val="none" w:sz="0" w:space="0" w:color="auto"/>
            <w:left w:val="none" w:sz="0" w:space="0" w:color="auto"/>
            <w:bottom w:val="none" w:sz="0" w:space="0" w:color="auto"/>
            <w:right w:val="none" w:sz="0" w:space="0" w:color="auto"/>
          </w:divBdr>
        </w:div>
        <w:div w:id="1739399658">
          <w:marLeft w:val="1080"/>
          <w:marRight w:val="0"/>
          <w:marTop w:val="100"/>
          <w:marBottom w:val="0"/>
          <w:divBdr>
            <w:top w:val="none" w:sz="0" w:space="0" w:color="auto"/>
            <w:left w:val="none" w:sz="0" w:space="0" w:color="auto"/>
            <w:bottom w:val="none" w:sz="0" w:space="0" w:color="auto"/>
            <w:right w:val="none" w:sz="0" w:space="0" w:color="auto"/>
          </w:divBdr>
        </w:div>
        <w:div w:id="1869029029">
          <w:marLeft w:val="547"/>
          <w:marRight w:val="0"/>
          <w:marTop w:val="200"/>
          <w:marBottom w:val="0"/>
          <w:divBdr>
            <w:top w:val="none" w:sz="0" w:space="0" w:color="auto"/>
            <w:left w:val="none" w:sz="0" w:space="0" w:color="auto"/>
            <w:bottom w:val="none" w:sz="0" w:space="0" w:color="auto"/>
            <w:right w:val="none" w:sz="0" w:space="0" w:color="auto"/>
          </w:divBdr>
        </w:div>
        <w:div w:id="1875195852">
          <w:marLeft w:val="1080"/>
          <w:marRight w:val="0"/>
          <w:marTop w:val="100"/>
          <w:marBottom w:val="0"/>
          <w:divBdr>
            <w:top w:val="none" w:sz="0" w:space="0" w:color="auto"/>
            <w:left w:val="none" w:sz="0" w:space="0" w:color="auto"/>
            <w:bottom w:val="none" w:sz="0" w:space="0" w:color="auto"/>
            <w:right w:val="none" w:sz="0" w:space="0" w:color="auto"/>
          </w:divBdr>
        </w:div>
        <w:div w:id="1931766488">
          <w:marLeft w:val="1800"/>
          <w:marRight w:val="0"/>
          <w:marTop w:val="100"/>
          <w:marBottom w:val="0"/>
          <w:divBdr>
            <w:top w:val="none" w:sz="0" w:space="0" w:color="auto"/>
            <w:left w:val="none" w:sz="0" w:space="0" w:color="auto"/>
            <w:bottom w:val="none" w:sz="0" w:space="0" w:color="auto"/>
            <w:right w:val="none" w:sz="0" w:space="0" w:color="auto"/>
          </w:divBdr>
        </w:div>
        <w:div w:id="2146964192">
          <w:marLeft w:val="1080"/>
          <w:marRight w:val="0"/>
          <w:marTop w:val="100"/>
          <w:marBottom w:val="0"/>
          <w:divBdr>
            <w:top w:val="none" w:sz="0" w:space="0" w:color="auto"/>
            <w:left w:val="none" w:sz="0" w:space="0" w:color="auto"/>
            <w:bottom w:val="none" w:sz="0" w:space="0" w:color="auto"/>
            <w:right w:val="none" w:sz="0" w:space="0" w:color="auto"/>
          </w:divBdr>
        </w:div>
      </w:divsChild>
    </w:div>
    <w:div w:id="689335971">
      <w:bodyDiv w:val="1"/>
      <w:marLeft w:val="0"/>
      <w:marRight w:val="0"/>
      <w:marTop w:val="0"/>
      <w:marBottom w:val="0"/>
      <w:divBdr>
        <w:top w:val="none" w:sz="0" w:space="0" w:color="auto"/>
        <w:left w:val="none" w:sz="0" w:space="0" w:color="auto"/>
        <w:bottom w:val="none" w:sz="0" w:space="0" w:color="auto"/>
        <w:right w:val="none" w:sz="0" w:space="0" w:color="auto"/>
      </w:divBdr>
      <w:divsChild>
        <w:div w:id="170797884">
          <w:marLeft w:val="0"/>
          <w:marRight w:val="0"/>
          <w:marTop w:val="0"/>
          <w:marBottom w:val="0"/>
          <w:divBdr>
            <w:top w:val="none" w:sz="0" w:space="0" w:color="auto"/>
            <w:left w:val="none" w:sz="0" w:space="0" w:color="auto"/>
            <w:bottom w:val="none" w:sz="0" w:space="0" w:color="auto"/>
            <w:right w:val="none" w:sz="0" w:space="0" w:color="auto"/>
          </w:divBdr>
        </w:div>
        <w:div w:id="675965647">
          <w:marLeft w:val="0"/>
          <w:marRight w:val="0"/>
          <w:marTop w:val="0"/>
          <w:marBottom w:val="0"/>
          <w:divBdr>
            <w:top w:val="none" w:sz="0" w:space="0" w:color="auto"/>
            <w:left w:val="none" w:sz="0" w:space="0" w:color="auto"/>
            <w:bottom w:val="none" w:sz="0" w:space="0" w:color="auto"/>
            <w:right w:val="none" w:sz="0" w:space="0" w:color="auto"/>
          </w:divBdr>
        </w:div>
      </w:divsChild>
    </w:div>
    <w:div w:id="698897537">
      <w:marLeft w:val="0"/>
      <w:marRight w:val="0"/>
      <w:marTop w:val="0"/>
      <w:marBottom w:val="0"/>
      <w:divBdr>
        <w:top w:val="none" w:sz="0" w:space="0" w:color="auto"/>
        <w:left w:val="none" w:sz="0" w:space="0" w:color="auto"/>
        <w:bottom w:val="none" w:sz="0" w:space="0" w:color="auto"/>
        <w:right w:val="none" w:sz="0" w:space="0" w:color="auto"/>
      </w:divBdr>
    </w:div>
    <w:div w:id="700012845">
      <w:marLeft w:val="0"/>
      <w:marRight w:val="0"/>
      <w:marTop w:val="0"/>
      <w:marBottom w:val="0"/>
      <w:divBdr>
        <w:top w:val="none" w:sz="0" w:space="0" w:color="auto"/>
        <w:left w:val="none" w:sz="0" w:space="0" w:color="auto"/>
        <w:bottom w:val="none" w:sz="0" w:space="0" w:color="auto"/>
        <w:right w:val="none" w:sz="0" w:space="0" w:color="auto"/>
      </w:divBdr>
    </w:div>
    <w:div w:id="700133361">
      <w:bodyDiv w:val="1"/>
      <w:marLeft w:val="0"/>
      <w:marRight w:val="0"/>
      <w:marTop w:val="0"/>
      <w:marBottom w:val="0"/>
      <w:divBdr>
        <w:top w:val="none" w:sz="0" w:space="0" w:color="auto"/>
        <w:left w:val="none" w:sz="0" w:space="0" w:color="auto"/>
        <w:bottom w:val="none" w:sz="0" w:space="0" w:color="auto"/>
        <w:right w:val="none" w:sz="0" w:space="0" w:color="auto"/>
      </w:divBdr>
    </w:div>
    <w:div w:id="716199848">
      <w:bodyDiv w:val="1"/>
      <w:marLeft w:val="0"/>
      <w:marRight w:val="0"/>
      <w:marTop w:val="0"/>
      <w:marBottom w:val="0"/>
      <w:divBdr>
        <w:top w:val="none" w:sz="0" w:space="0" w:color="auto"/>
        <w:left w:val="none" w:sz="0" w:space="0" w:color="auto"/>
        <w:bottom w:val="none" w:sz="0" w:space="0" w:color="auto"/>
        <w:right w:val="none" w:sz="0" w:space="0" w:color="auto"/>
      </w:divBdr>
    </w:div>
    <w:div w:id="718282920">
      <w:bodyDiv w:val="1"/>
      <w:marLeft w:val="0"/>
      <w:marRight w:val="0"/>
      <w:marTop w:val="0"/>
      <w:marBottom w:val="0"/>
      <w:divBdr>
        <w:top w:val="none" w:sz="0" w:space="0" w:color="auto"/>
        <w:left w:val="none" w:sz="0" w:space="0" w:color="auto"/>
        <w:bottom w:val="none" w:sz="0" w:space="0" w:color="auto"/>
        <w:right w:val="none" w:sz="0" w:space="0" w:color="auto"/>
      </w:divBdr>
    </w:div>
    <w:div w:id="770316998">
      <w:bodyDiv w:val="1"/>
      <w:marLeft w:val="0"/>
      <w:marRight w:val="0"/>
      <w:marTop w:val="0"/>
      <w:marBottom w:val="0"/>
      <w:divBdr>
        <w:top w:val="none" w:sz="0" w:space="0" w:color="auto"/>
        <w:left w:val="none" w:sz="0" w:space="0" w:color="auto"/>
        <w:bottom w:val="none" w:sz="0" w:space="0" w:color="auto"/>
        <w:right w:val="none" w:sz="0" w:space="0" w:color="auto"/>
      </w:divBdr>
      <w:divsChild>
        <w:div w:id="1867716661">
          <w:marLeft w:val="0"/>
          <w:marRight w:val="0"/>
          <w:marTop w:val="0"/>
          <w:marBottom w:val="0"/>
          <w:divBdr>
            <w:top w:val="none" w:sz="0" w:space="0" w:color="auto"/>
            <w:left w:val="none" w:sz="0" w:space="0" w:color="auto"/>
            <w:bottom w:val="none" w:sz="0" w:space="0" w:color="auto"/>
            <w:right w:val="none" w:sz="0" w:space="0" w:color="auto"/>
          </w:divBdr>
        </w:div>
      </w:divsChild>
    </w:div>
    <w:div w:id="772676500">
      <w:bodyDiv w:val="1"/>
      <w:marLeft w:val="0"/>
      <w:marRight w:val="0"/>
      <w:marTop w:val="0"/>
      <w:marBottom w:val="0"/>
      <w:divBdr>
        <w:top w:val="none" w:sz="0" w:space="0" w:color="auto"/>
        <w:left w:val="none" w:sz="0" w:space="0" w:color="auto"/>
        <w:bottom w:val="none" w:sz="0" w:space="0" w:color="auto"/>
        <w:right w:val="none" w:sz="0" w:space="0" w:color="auto"/>
      </w:divBdr>
      <w:divsChild>
        <w:div w:id="128402101">
          <w:marLeft w:val="0"/>
          <w:marRight w:val="0"/>
          <w:marTop w:val="0"/>
          <w:marBottom w:val="0"/>
          <w:divBdr>
            <w:top w:val="none" w:sz="0" w:space="0" w:color="auto"/>
            <w:left w:val="none" w:sz="0" w:space="0" w:color="auto"/>
            <w:bottom w:val="none" w:sz="0" w:space="0" w:color="auto"/>
            <w:right w:val="none" w:sz="0" w:space="0" w:color="auto"/>
          </w:divBdr>
          <w:divsChild>
            <w:div w:id="963585313">
              <w:marLeft w:val="1"/>
              <w:marRight w:val="1"/>
              <w:marTop w:val="1"/>
              <w:marBottom w:val="1"/>
              <w:divBdr>
                <w:top w:val="none" w:sz="0" w:space="0" w:color="auto"/>
                <w:left w:val="none" w:sz="0" w:space="0" w:color="auto"/>
                <w:bottom w:val="none" w:sz="0" w:space="0" w:color="auto"/>
                <w:right w:val="none" w:sz="0" w:space="0" w:color="auto"/>
              </w:divBdr>
              <w:divsChild>
                <w:div w:id="64107815">
                  <w:marLeft w:val="0"/>
                  <w:marRight w:val="0"/>
                  <w:marTop w:val="0"/>
                  <w:marBottom w:val="2"/>
                  <w:divBdr>
                    <w:top w:val="none" w:sz="0" w:space="0" w:color="auto"/>
                    <w:left w:val="none" w:sz="0" w:space="0" w:color="auto"/>
                    <w:bottom w:val="none" w:sz="0" w:space="0" w:color="auto"/>
                    <w:right w:val="none" w:sz="0" w:space="0" w:color="auto"/>
                  </w:divBdr>
                  <w:divsChild>
                    <w:div w:id="21222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728683">
      <w:bodyDiv w:val="1"/>
      <w:marLeft w:val="0"/>
      <w:marRight w:val="0"/>
      <w:marTop w:val="0"/>
      <w:marBottom w:val="0"/>
      <w:divBdr>
        <w:top w:val="none" w:sz="0" w:space="0" w:color="auto"/>
        <w:left w:val="none" w:sz="0" w:space="0" w:color="auto"/>
        <w:bottom w:val="none" w:sz="0" w:space="0" w:color="auto"/>
        <w:right w:val="none" w:sz="0" w:space="0" w:color="auto"/>
      </w:divBdr>
      <w:divsChild>
        <w:div w:id="222106119">
          <w:marLeft w:val="0"/>
          <w:marRight w:val="0"/>
          <w:marTop w:val="0"/>
          <w:marBottom w:val="0"/>
          <w:divBdr>
            <w:top w:val="none" w:sz="0" w:space="0" w:color="auto"/>
            <w:left w:val="none" w:sz="0" w:space="0" w:color="auto"/>
            <w:bottom w:val="none" w:sz="0" w:space="0" w:color="auto"/>
            <w:right w:val="none" w:sz="0" w:space="0" w:color="auto"/>
          </w:divBdr>
        </w:div>
      </w:divsChild>
    </w:div>
    <w:div w:id="801773873">
      <w:bodyDiv w:val="1"/>
      <w:marLeft w:val="0"/>
      <w:marRight w:val="0"/>
      <w:marTop w:val="0"/>
      <w:marBottom w:val="0"/>
      <w:divBdr>
        <w:top w:val="none" w:sz="0" w:space="0" w:color="auto"/>
        <w:left w:val="none" w:sz="0" w:space="0" w:color="auto"/>
        <w:bottom w:val="none" w:sz="0" w:space="0" w:color="auto"/>
        <w:right w:val="none" w:sz="0" w:space="0" w:color="auto"/>
      </w:divBdr>
      <w:divsChild>
        <w:div w:id="2009476327">
          <w:marLeft w:val="360"/>
          <w:marRight w:val="0"/>
          <w:marTop w:val="20"/>
          <w:marBottom w:val="0"/>
          <w:divBdr>
            <w:top w:val="none" w:sz="0" w:space="0" w:color="auto"/>
            <w:left w:val="none" w:sz="0" w:space="0" w:color="auto"/>
            <w:bottom w:val="none" w:sz="0" w:space="0" w:color="auto"/>
            <w:right w:val="none" w:sz="0" w:space="0" w:color="auto"/>
          </w:divBdr>
        </w:div>
      </w:divsChild>
    </w:div>
    <w:div w:id="815413957">
      <w:bodyDiv w:val="1"/>
      <w:marLeft w:val="0"/>
      <w:marRight w:val="0"/>
      <w:marTop w:val="0"/>
      <w:marBottom w:val="0"/>
      <w:divBdr>
        <w:top w:val="none" w:sz="0" w:space="0" w:color="auto"/>
        <w:left w:val="none" w:sz="0" w:space="0" w:color="auto"/>
        <w:bottom w:val="none" w:sz="0" w:space="0" w:color="auto"/>
        <w:right w:val="none" w:sz="0" w:space="0" w:color="auto"/>
      </w:divBdr>
    </w:div>
    <w:div w:id="854002389">
      <w:marLeft w:val="0"/>
      <w:marRight w:val="0"/>
      <w:marTop w:val="0"/>
      <w:marBottom w:val="0"/>
      <w:divBdr>
        <w:top w:val="none" w:sz="0" w:space="0" w:color="auto"/>
        <w:left w:val="none" w:sz="0" w:space="0" w:color="auto"/>
        <w:bottom w:val="none" w:sz="0" w:space="0" w:color="auto"/>
        <w:right w:val="none" w:sz="0" w:space="0" w:color="auto"/>
      </w:divBdr>
    </w:div>
    <w:div w:id="877158209">
      <w:marLeft w:val="0"/>
      <w:marRight w:val="0"/>
      <w:marTop w:val="0"/>
      <w:marBottom w:val="0"/>
      <w:divBdr>
        <w:top w:val="none" w:sz="0" w:space="0" w:color="auto"/>
        <w:left w:val="none" w:sz="0" w:space="0" w:color="auto"/>
        <w:bottom w:val="none" w:sz="0" w:space="0" w:color="auto"/>
        <w:right w:val="none" w:sz="0" w:space="0" w:color="auto"/>
      </w:divBdr>
    </w:div>
    <w:div w:id="895973160">
      <w:marLeft w:val="0"/>
      <w:marRight w:val="0"/>
      <w:marTop w:val="0"/>
      <w:marBottom w:val="0"/>
      <w:divBdr>
        <w:top w:val="none" w:sz="0" w:space="0" w:color="auto"/>
        <w:left w:val="none" w:sz="0" w:space="0" w:color="auto"/>
        <w:bottom w:val="none" w:sz="0" w:space="0" w:color="auto"/>
        <w:right w:val="none" w:sz="0" w:space="0" w:color="auto"/>
      </w:divBdr>
    </w:div>
    <w:div w:id="920792952">
      <w:bodyDiv w:val="1"/>
      <w:marLeft w:val="0"/>
      <w:marRight w:val="0"/>
      <w:marTop w:val="0"/>
      <w:marBottom w:val="0"/>
      <w:divBdr>
        <w:top w:val="none" w:sz="0" w:space="0" w:color="auto"/>
        <w:left w:val="none" w:sz="0" w:space="0" w:color="auto"/>
        <w:bottom w:val="none" w:sz="0" w:space="0" w:color="auto"/>
        <w:right w:val="none" w:sz="0" w:space="0" w:color="auto"/>
      </w:divBdr>
    </w:div>
    <w:div w:id="942570151">
      <w:bodyDiv w:val="1"/>
      <w:marLeft w:val="0"/>
      <w:marRight w:val="0"/>
      <w:marTop w:val="0"/>
      <w:marBottom w:val="0"/>
      <w:divBdr>
        <w:top w:val="none" w:sz="0" w:space="0" w:color="auto"/>
        <w:left w:val="none" w:sz="0" w:space="0" w:color="auto"/>
        <w:bottom w:val="none" w:sz="0" w:space="0" w:color="auto"/>
        <w:right w:val="none" w:sz="0" w:space="0" w:color="auto"/>
      </w:divBdr>
      <w:divsChild>
        <w:div w:id="118453481">
          <w:marLeft w:val="0"/>
          <w:marRight w:val="0"/>
          <w:marTop w:val="0"/>
          <w:marBottom w:val="0"/>
          <w:divBdr>
            <w:top w:val="none" w:sz="0" w:space="0" w:color="auto"/>
            <w:left w:val="none" w:sz="0" w:space="0" w:color="auto"/>
            <w:bottom w:val="none" w:sz="0" w:space="0" w:color="auto"/>
            <w:right w:val="none" w:sz="0" w:space="0" w:color="auto"/>
          </w:divBdr>
        </w:div>
      </w:divsChild>
    </w:div>
    <w:div w:id="946037740">
      <w:marLeft w:val="0"/>
      <w:marRight w:val="0"/>
      <w:marTop w:val="0"/>
      <w:marBottom w:val="0"/>
      <w:divBdr>
        <w:top w:val="none" w:sz="0" w:space="0" w:color="auto"/>
        <w:left w:val="none" w:sz="0" w:space="0" w:color="auto"/>
        <w:bottom w:val="none" w:sz="0" w:space="0" w:color="auto"/>
        <w:right w:val="none" w:sz="0" w:space="0" w:color="auto"/>
      </w:divBdr>
    </w:div>
    <w:div w:id="950552303">
      <w:bodyDiv w:val="1"/>
      <w:marLeft w:val="0"/>
      <w:marRight w:val="0"/>
      <w:marTop w:val="0"/>
      <w:marBottom w:val="0"/>
      <w:divBdr>
        <w:top w:val="none" w:sz="0" w:space="0" w:color="auto"/>
        <w:left w:val="none" w:sz="0" w:space="0" w:color="auto"/>
        <w:bottom w:val="none" w:sz="0" w:space="0" w:color="auto"/>
        <w:right w:val="none" w:sz="0" w:space="0" w:color="auto"/>
      </w:divBdr>
    </w:div>
    <w:div w:id="976838070">
      <w:marLeft w:val="0"/>
      <w:marRight w:val="0"/>
      <w:marTop w:val="0"/>
      <w:marBottom w:val="0"/>
      <w:divBdr>
        <w:top w:val="none" w:sz="0" w:space="0" w:color="auto"/>
        <w:left w:val="none" w:sz="0" w:space="0" w:color="auto"/>
        <w:bottom w:val="none" w:sz="0" w:space="0" w:color="auto"/>
        <w:right w:val="none" w:sz="0" w:space="0" w:color="auto"/>
      </w:divBdr>
    </w:div>
    <w:div w:id="986982401">
      <w:bodyDiv w:val="1"/>
      <w:marLeft w:val="0"/>
      <w:marRight w:val="0"/>
      <w:marTop w:val="0"/>
      <w:marBottom w:val="0"/>
      <w:divBdr>
        <w:top w:val="none" w:sz="0" w:space="0" w:color="auto"/>
        <w:left w:val="none" w:sz="0" w:space="0" w:color="auto"/>
        <w:bottom w:val="none" w:sz="0" w:space="0" w:color="auto"/>
        <w:right w:val="none" w:sz="0" w:space="0" w:color="auto"/>
      </w:divBdr>
    </w:div>
    <w:div w:id="998967905">
      <w:bodyDiv w:val="1"/>
      <w:marLeft w:val="0"/>
      <w:marRight w:val="0"/>
      <w:marTop w:val="0"/>
      <w:marBottom w:val="0"/>
      <w:divBdr>
        <w:top w:val="none" w:sz="0" w:space="0" w:color="auto"/>
        <w:left w:val="none" w:sz="0" w:space="0" w:color="auto"/>
        <w:bottom w:val="none" w:sz="0" w:space="0" w:color="auto"/>
        <w:right w:val="none" w:sz="0" w:space="0" w:color="auto"/>
      </w:divBdr>
      <w:divsChild>
        <w:div w:id="714163286">
          <w:marLeft w:val="0"/>
          <w:marRight w:val="0"/>
          <w:marTop w:val="0"/>
          <w:marBottom w:val="0"/>
          <w:divBdr>
            <w:top w:val="none" w:sz="0" w:space="0" w:color="auto"/>
            <w:left w:val="none" w:sz="0" w:space="0" w:color="auto"/>
            <w:bottom w:val="none" w:sz="0" w:space="0" w:color="auto"/>
            <w:right w:val="none" w:sz="0" w:space="0" w:color="auto"/>
          </w:divBdr>
          <w:divsChild>
            <w:div w:id="116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19359">
      <w:bodyDiv w:val="1"/>
      <w:marLeft w:val="0"/>
      <w:marRight w:val="0"/>
      <w:marTop w:val="0"/>
      <w:marBottom w:val="0"/>
      <w:divBdr>
        <w:top w:val="none" w:sz="0" w:space="0" w:color="auto"/>
        <w:left w:val="none" w:sz="0" w:space="0" w:color="auto"/>
        <w:bottom w:val="none" w:sz="0" w:space="0" w:color="auto"/>
        <w:right w:val="none" w:sz="0" w:space="0" w:color="auto"/>
      </w:divBdr>
    </w:div>
    <w:div w:id="1034886588">
      <w:marLeft w:val="0"/>
      <w:marRight w:val="0"/>
      <w:marTop w:val="0"/>
      <w:marBottom w:val="0"/>
      <w:divBdr>
        <w:top w:val="none" w:sz="0" w:space="0" w:color="auto"/>
        <w:left w:val="none" w:sz="0" w:space="0" w:color="auto"/>
        <w:bottom w:val="none" w:sz="0" w:space="0" w:color="auto"/>
        <w:right w:val="none" w:sz="0" w:space="0" w:color="auto"/>
      </w:divBdr>
    </w:div>
    <w:div w:id="1046414818">
      <w:bodyDiv w:val="1"/>
      <w:marLeft w:val="0"/>
      <w:marRight w:val="0"/>
      <w:marTop w:val="0"/>
      <w:marBottom w:val="0"/>
      <w:divBdr>
        <w:top w:val="none" w:sz="0" w:space="0" w:color="auto"/>
        <w:left w:val="none" w:sz="0" w:space="0" w:color="auto"/>
        <w:bottom w:val="none" w:sz="0" w:space="0" w:color="auto"/>
        <w:right w:val="none" w:sz="0" w:space="0" w:color="auto"/>
      </w:divBdr>
    </w:div>
    <w:div w:id="1049303887">
      <w:marLeft w:val="0"/>
      <w:marRight w:val="0"/>
      <w:marTop w:val="0"/>
      <w:marBottom w:val="0"/>
      <w:divBdr>
        <w:top w:val="none" w:sz="0" w:space="0" w:color="auto"/>
        <w:left w:val="none" w:sz="0" w:space="0" w:color="auto"/>
        <w:bottom w:val="none" w:sz="0" w:space="0" w:color="auto"/>
        <w:right w:val="none" w:sz="0" w:space="0" w:color="auto"/>
      </w:divBdr>
    </w:div>
    <w:div w:id="1049840616">
      <w:marLeft w:val="0"/>
      <w:marRight w:val="0"/>
      <w:marTop w:val="0"/>
      <w:marBottom w:val="0"/>
      <w:divBdr>
        <w:top w:val="none" w:sz="0" w:space="0" w:color="auto"/>
        <w:left w:val="none" w:sz="0" w:space="0" w:color="auto"/>
        <w:bottom w:val="none" w:sz="0" w:space="0" w:color="auto"/>
        <w:right w:val="none" w:sz="0" w:space="0" w:color="auto"/>
      </w:divBdr>
    </w:div>
    <w:div w:id="1113480130">
      <w:bodyDiv w:val="1"/>
      <w:marLeft w:val="0"/>
      <w:marRight w:val="0"/>
      <w:marTop w:val="0"/>
      <w:marBottom w:val="0"/>
      <w:divBdr>
        <w:top w:val="none" w:sz="0" w:space="0" w:color="auto"/>
        <w:left w:val="none" w:sz="0" w:space="0" w:color="auto"/>
        <w:bottom w:val="none" w:sz="0" w:space="0" w:color="auto"/>
        <w:right w:val="none" w:sz="0" w:space="0" w:color="auto"/>
      </w:divBdr>
    </w:div>
    <w:div w:id="1127775740">
      <w:marLeft w:val="0"/>
      <w:marRight w:val="0"/>
      <w:marTop w:val="0"/>
      <w:marBottom w:val="0"/>
      <w:divBdr>
        <w:top w:val="none" w:sz="0" w:space="0" w:color="auto"/>
        <w:left w:val="none" w:sz="0" w:space="0" w:color="auto"/>
        <w:bottom w:val="none" w:sz="0" w:space="0" w:color="auto"/>
        <w:right w:val="none" w:sz="0" w:space="0" w:color="auto"/>
      </w:divBdr>
    </w:div>
    <w:div w:id="1142576472">
      <w:bodyDiv w:val="1"/>
      <w:marLeft w:val="0"/>
      <w:marRight w:val="0"/>
      <w:marTop w:val="0"/>
      <w:marBottom w:val="0"/>
      <w:divBdr>
        <w:top w:val="none" w:sz="0" w:space="0" w:color="auto"/>
        <w:left w:val="none" w:sz="0" w:space="0" w:color="auto"/>
        <w:bottom w:val="none" w:sz="0" w:space="0" w:color="auto"/>
        <w:right w:val="none" w:sz="0" w:space="0" w:color="auto"/>
      </w:divBdr>
    </w:div>
    <w:div w:id="1146703548">
      <w:bodyDiv w:val="1"/>
      <w:marLeft w:val="0"/>
      <w:marRight w:val="0"/>
      <w:marTop w:val="0"/>
      <w:marBottom w:val="0"/>
      <w:divBdr>
        <w:top w:val="none" w:sz="0" w:space="0" w:color="auto"/>
        <w:left w:val="none" w:sz="0" w:space="0" w:color="auto"/>
        <w:bottom w:val="none" w:sz="0" w:space="0" w:color="auto"/>
        <w:right w:val="none" w:sz="0" w:space="0" w:color="auto"/>
      </w:divBdr>
    </w:div>
    <w:div w:id="1150365698">
      <w:bodyDiv w:val="1"/>
      <w:marLeft w:val="0"/>
      <w:marRight w:val="0"/>
      <w:marTop w:val="0"/>
      <w:marBottom w:val="0"/>
      <w:divBdr>
        <w:top w:val="none" w:sz="0" w:space="0" w:color="auto"/>
        <w:left w:val="none" w:sz="0" w:space="0" w:color="auto"/>
        <w:bottom w:val="none" w:sz="0" w:space="0" w:color="auto"/>
        <w:right w:val="none" w:sz="0" w:space="0" w:color="auto"/>
      </w:divBdr>
      <w:divsChild>
        <w:div w:id="200090665">
          <w:marLeft w:val="0"/>
          <w:marRight w:val="0"/>
          <w:marTop w:val="0"/>
          <w:marBottom w:val="0"/>
          <w:divBdr>
            <w:top w:val="none" w:sz="0" w:space="0" w:color="auto"/>
            <w:left w:val="none" w:sz="0" w:space="0" w:color="auto"/>
            <w:bottom w:val="none" w:sz="0" w:space="0" w:color="auto"/>
            <w:right w:val="none" w:sz="0" w:space="0" w:color="auto"/>
          </w:divBdr>
        </w:div>
        <w:div w:id="1226453129">
          <w:marLeft w:val="0"/>
          <w:marRight w:val="0"/>
          <w:marTop w:val="0"/>
          <w:marBottom w:val="0"/>
          <w:divBdr>
            <w:top w:val="none" w:sz="0" w:space="0" w:color="auto"/>
            <w:left w:val="none" w:sz="0" w:space="0" w:color="auto"/>
            <w:bottom w:val="none" w:sz="0" w:space="0" w:color="auto"/>
            <w:right w:val="none" w:sz="0" w:space="0" w:color="auto"/>
          </w:divBdr>
        </w:div>
      </w:divsChild>
    </w:div>
    <w:div w:id="1175919210">
      <w:bodyDiv w:val="1"/>
      <w:marLeft w:val="0"/>
      <w:marRight w:val="0"/>
      <w:marTop w:val="0"/>
      <w:marBottom w:val="0"/>
      <w:divBdr>
        <w:top w:val="none" w:sz="0" w:space="0" w:color="auto"/>
        <w:left w:val="none" w:sz="0" w:space="0" w:color="auto"/>
        <w:bottom w:val="none" w:sz="0" w:space="0" w:color="auto"/>
        <w:right w:val="none" w:sz="0" w:space="0" w:color="auto"/>
      </w:divBdr>
      <w:divsChild>
        <w:div w:id="502941032">
          <w:marLeft w:val="0"/>
          <w:marRight w:val="0"/>
          <w:marTop w:val="0"/>
          <w:marBottom w:val="0"/>
          <w:divBdr>
            <w:top w:val="none" w:sz="0" w:space="0" w:color="auto"/>
            <w:left w:val="none" w:sz="0" w:space="0" w:color="auto"/>
            <w:bottom w:val="none" w:sz="0" w:space="0" w:color="auto"/>
            <w:right w:val="none" w:sz="0" w:space="0" w:color="auto"/>
          </w:divBdr>
        </w:div>
      </w:divsChild>
    </w:div>
    <w:div w:id="1193152127">
      <w:marLeft w:val="0"/>
      <w:marRight w:val="0"/>
      <w:marTop w:val="0"/>
      <w:marBottom w:val="0"/>
      <w:divBdr>
        <w:top w:val="none" w:sz="0" w:space="0" w:color="auto"/>
        <w:left w:val="none" w:sz="0" w:space="0" w:color="auto"/>
        <w:bottom w:val="none" w:sz="0" w:space="0" w:color="auto"/>
        <w:right w:val="none" w:sz="0" w:space="0" w:color="auto"/>
      </w:divBdr>
    </w:div>
    <w:div w:id="1197085088">
      <w:bodyDiv w:val="1"/>
      <w:marLeft w:val="0"/>
      <w:marRight w:val="0"/>
      <w:marTop w:val="0"/>
      <w:marBottom w:val="0"/>
      <w:divBdr>
        <w:top w:val="none" w:sz="0" w:space="0" w:color="auto"/>
        <w:left w:val="none" w:sz="0" w:space="0" w:color="auto"/>
        <w:bottom w:val="none" w:sz="0" w:space="0" w:color="auto"/>
        <w:right w:val="none" w:sz="0" w:space="0" w:color="auto"/>
      </w:divBdr>
      <w:divsChild>
        <w:div w:id="565917828">
          <w:marLeft w:val="0"/>
          <w:marRight w:val="0"/>
          <w:marTop w:val="0"/>
          <w:marBottom w:val="0"/>
          <w:divBdr>
            <w:top w:val="none" w:sz="0" w:space="0" w:color="auto"/>
            <w:left w:val="none" w:sz="0" w:space="0" w:color="auto"/>
            <w:bottom w:val="none" w:sz="0" w:space="0" w:color="auto"/>
            <w:right w:val="none" w:sz="0" w:space="0" w:color="auto"/>
          </w:divBdr>
        </w:div>
      </w:divsChild>
    </w:div>
    <w:div w:id="1205370490">
      <w:bodyDiv w:val="1"/>
      <w:marLeft w:val="0"/>
      <w:marRight w:val="0"/>
      <w:marTop w:val="0"/>
      <w:marBottom w:val="0"/>
      <w:divBdr>
        <w:top w:val="none" w:sz="0" w:space="0" w:color="auto"/>
        <w:left w:val="none" w:sz="0" w:space="0" w:color="auto"/>
        <w:bottom w:val="none" w:sz="0" w:space="0" w:color="auto"/>
        <w:right w:val="none" w:sz="0" w:space="0" w:color="auto"/>
      </w:divBdr>
    </w:div>
    <w:div w:id="1232546033">
      <w:bodyDiv w:val="1"/>
      <w:marLeft w:val="0"/>
      <w:marRight w:val="0"/>
      <w:marTop w:val="0"/>
      <w:marBottom w:val="0"/>
      <w:divBdr>
        <w:top w:val="none" w:sz="0" w:space="0" w:color="auto"/>
        <w:left w:val="none" w:sz="0" w:space="0" w:color="auto"/>
        <w:bottom w:val="none" w:sz="0" w:space="0" w:color="auto"/>
        <w:right w:val="none" w:sz="0" w:space="0" w:color="auto"/>
      </w:divBdr>
      <w:divsChild>
        <w:div w:id="111637978">
          <w:marLeft w:val="0"/>
          <w:marRight w:val="0"/>
          <w:marTop w:val="0"/>
          <w:marBottom w:val="0"/>
          <w:divBdr>
            <w:top w:val="none" w:sz="0" w:space="0" w:color="auto"/>
            <w:left w:val="none" w:sz="0" w:space="0" w:color="auto"/>
            <w:bottom w:val="none" w:sz="0" w:space="0" w:color="auto"/>
            <w:right w:val="none" w:sz="0" w:space="0" w:color="auto"/>
          </w:divBdr>
        </w:div>
      </w:divsChild>
    </w:div>
    <w:div w:id="1235815714">
      <w:bodyDiv w:val="1"/>
      <w:marLeft w:val="0"/>
      <w:marRight w:val="0"/>
      <w:marTop w:val="0"/>
      <w:marBottom w:val="0"/>
      <w:divBdr>
        <w:top w:val="none" w:sz="0" w:space="0" w:color="auto"/>
        <w:left w:val="none" w:sz="0" w:space="0" w:color="auto"/>
        <w:bottom w:val="none" w:sz="0" w:space="0" w:color="auto"/>
        <w:right w:val="none" w:sz="0" w:space="0" w:color="auto"/>
      </w:divBdr>
    </w:div>
    <w:div w:id="1258294912">
      <w:bodyDiv w:val="1"/>
      <w:marLeft w:val="0"/>
      <w:marRight w:val="0"/>
      <w:marTop w:val="0"/>
      <w:marBottom w:val="0"/>
      <w:divBdr>
        <w:top w:val="none" w:sz="0" w:space="0" w:color="auto"/>
        <w:left w:val="none" w:sz="0" w:space="0" w:color="auto"/>
        <w:bottom w:val="none" w:sz="0" w:space="0" w:color="auto"/>
        <w:right w:val="none" w:sz="0" w:space="0" w:color="auto"/>
      </w:divBdr>
    </w:div>
    <w:div w:id="1266427056">
      <w:marLeft w:val="0"/>
      <w:marRight w:val="0"/>
      <w:marTop w:val="0"/>
      <w:marBottom w:val="0"/>
      <w:divBdr>
        <w:top w:val="none" w:sz="0" w:space="0" w:color="auto"/>
        <w:left w:val="none" w:sz="0" w:space="0" w:color="auto"/>
        <w:bottom w:val="none" w:sz="0" w:space="0" w:color="auto"/>
        <w:right w:val="none" w:sz="0" w:space="0" w:color="auto"/>
      </w:divBdr>
    </w:div>
    <w:div w:id="1266574790">
      <w:marLeft w:val="0"/>
      <w:marRight w:val="0"/>
      <w:marTop w:val="0"/>
      <w:marBottom w:val="0"/>
      <w:divBdr>
        <w:top w:val="none" w:sz="0" w:space="0" w:color="auto"/>
        <w:left w:val="none" w:sz="0" w:space="0" w:color="auto"/>
        <w:bottom w:val="none" w:sz="0" w:space="0" w:color="auto"/>
        <w:right w:val="none" w:sz="0" w:space="0" w:color="auto"/>
      </w:divBdr>
    </w:div>
    <w:div w:id="1299803528">
      <w:marLeft w:val="0"/>
      <w:marRight w:val="0"/>
      <w:marTop w:val="0"/>
      <w:marBottom w:val="0"/>
      <w:divBdr>
        <w:top w:val="none" w:sz="0" w:space="0" w:color="auto"/>
        <w:left w:val="none" w:sz="0" w:space="0" w:color="auto"/>
        <w:bottom w:val="none" w:sz="0" w:space="0" w:color="auto"/>
        <w:right w:val="none" w:sz="0" w:space="0" w:color="auto"/>
      </w:divBdr>
    </w:div>
    <w:div w:id="1317609503">
      <w:marLeft w:val="0"/>
      <w:marRight w:val="0"/>
      <w:marTop w:val="0"/>
      <w:marBottom w:val="0"/>
      <w:divBdr>
        <w:top w:val="none" w:sz="0" w:space="0" w:color="auto"/>
        <w:left w:val="none" w:sz="0" w:space="0" w:color="auto"/>
        <w:bottom w:val="none" w:sz="0" w:space="0" w:color="auto"/>
        <w:right w:val="none" w:sz="0" w:space="0" w:color="auto"/>
      </w:divBdr>
    </w:div>
    <w:div w:id="1326477017">
      <w:bodyDiv w:val="1"/>
      <w:marLeft w:val="0"/>
      <w:marRight w:val="0"/>
      <w:marTop w:val="0"/>
      <w:marBottom w:val="0"/>
      <w:divBdr>
        <w:top w:val="none" w:sz="0" w:space="0" w:color="auto"/>
        <w:left w:val="none" w:sz="0" w:space="0" w:color="auto"/>
        <w:bottom w:val="none" w:sz="0" w:space="0" w:color="auto"/>
        <w:right w:val="none" w:sz="0" w:space="0" w:color="auto"/>
      </w:divBdr>
      <w:divsChild>
        <w:div w:id="616987755">
          <w:marLeft w:val="360"/>
          <w:marRight w:val="0"/>
          <w:marTop w:val="200"/>
          <w:marBottom w:val="0"/>
          <w:divBdr>
            <w:top w:val="none" w:sz="0" w:space="0" w:color="auto"/>
            <w:left w:val="none" w:sz="0" w:space="0" w:color="auto"/>
            <w:bottom w:val="none" w:sz="0" w:space="0" w:color="auto"/>
            <w:right w:val="none" w:sz="0" w:space="0" w:color="auto"/>
          </w:divBdr>
        </w:div>
        <w:div w:id="1365443310">
          <w:marLeft w:val="360"/>
          <w:marRight w:val="0"/>
          <w:marTop w:val="200"/>
          <w:marBottom w:val="0"/>
          <w:divBdr>
            <w:top w:val="none" w:sz="0" w:space="0" w:color="auto"/>
            <w:left w:val="none" w:sz="0" w:space="0" w:color="auto"/>
            <w:bottom w:val="none" w:sz="0" w:space="0" w:color="auto"/>
            <w:right w:val="none" w:sz="0" w:space="0" w:color="auto"/>
          </w:divBdr>
        </w:div>
        <w:div w:id="1486165338">
          <w:marLeft w:val="360"/>
          <w:marRight w:val="0"/>
          <w:marTop w:val="200"/>
          <w:marBottom w:val="0"/>
          <w:divBdr>
            <w:top w:val="none" w:sz="0" w:space="0" w:color="auto"/>
            <w:left w:val="none" w:sz="0" w:space="0" w:color="auto"/>
            <w:bottom w:val="none" w:sz="0" w:space="0" w:color="auto"/>
            <w:right w:val="none" w:sz="0" w:space="0" w:color="auto"/>
          </w:divBdr>
        </w:div>
        <w:div w:id="2043046552">
          <w:marLeft w:val="360"/>
          <w:marRight w:val="0"/>
          <w:marTop w:val="200"/>
          <w:marBottom w:val="0"/>
          <w:divBdr>
            <w:top w:val="none" w:sz="0" w:space="0" w:color="auto"/>
            <w:left w:val="none" w:sz="0" w:space="0" w:color="auto"/>
            <w:bottom w:val="none" w:sz="0" w:space="0" w:color="auto"/>
            <w:right w:val="none" w:sz="0" w:space="0" w:color="auto"/>
          </w:divBdr>
        </w:div>
        <w:div w:id="2086217299">
          <w:marLeft w:val="360"/>
          <w:marRight w:val="0"/>
          <w:marTop w:val="200"/>
          <w:marBottom w:val="0"/>
          <w:divBdr>
            <w:top w:val="none" w:sz="0" w:space="0" w:color="auto"/>
            <w:left w:val="none" w:sz="0" w:space="0" w:color="auto"/>
            <w:bottom w:val="none" w:sz="0" w:space="0" w:color="auto"/>
            <w:right w:val="none" w:sz="0" w:space="0" w:color="auto"/>
          </w:divBdr>
        </w:div>
      </w:divsChild>
    </w:div>
    <w:div w:id="1329942759">
      <w:bodyDiv w:val="1"/>
      <w:marLeft w:val="0"/>
      <w:marRight w:val="0"/>
      <w:marTop w:val="0"/>
      <w:marBottom w:val="0"/>
      <w:divBdr>
        <w:top w:val="none" w:sz="0" w:space="0" w:color="auto"/>
        <w:left w:val="none" w:sz="0" w:space="0" w:color="auto"/>
        <w:bottom w:val="none" w:sz="0" w:space="0" w:color="auto"/>
        <w:right w:val="none" w:sz="0" w:space="0" w:color="auto"/>
      </w:divBdr>
      <w:divsChild>
        <w:div w:id="901794563">
          <w:marLeft w:val="0"/>
          <w:marRight w:val="0"/>
          <w:marTop w:val="0"/>
          <w:marBottom w:val="0"/>
          <w:divBdr>
            <w:top w:val="none" w:sz="0" w:space="0" w:color="auto"/>
            <w:left w:val="none" w:sz="0" w:space="0" w:color="auto"/>
            <w:bottom w:val="none" w:sz="0" w:space="0" w:color="auto"/>
            <w:right w:val="none" w:sz="0" w:space="0" w:color="auto"/>
          </w:divBdr>
        </w:div>
      </w:divsChild>
    </w:div>
    <w:div w:id="1334843749">
      <w:bodyDiv w:val="1"/>
      <w:marLeft w:val="0"/>
      <w:marRight w:val="0"/>
      <w:marTop w:val="0"/>
      <w:marBottom w:val="0"/>
      <w:divBdr>
        <w:top w:val="none" w:sz="0" w:space="0" w:color="auto"/>
        <w:left w:val="none" w:sz="0" w:space="0" w:color="auto"/>
        <w:bottom w:val="none" w:sz="0" w:space="0" w:color="auto"/>
        <w:right w:val="none" w:sz="0" w:space="0" w:color="auto"/>
      </w:divBdr>
      <w:divsChild>
        <w:div w:id="839853278">
          <w:marLeft w:val="360"/>
          <w:marRight w:val="0"/>
          <w:marTop w:val="200"/>
          <w:marBottom w:val="0"/>
          <w:divBdr>
            <w:top w:val="none" w:sz="0" w:space="0" w:color="auto"/>
            <w:left w:val="none" w:sz="0" w:space="0" w:color="auto"/>
            <w:bottom w:val="none" w:sz="0" w:space="0" w:color="auto"/>
            <w:right w:val="none" w:sz="0" w:space="0" w:color="auto"/>
          </w:divBdr>
        </w:div>
        <w:div w:id="1130128003">
          <w:marLeft w:val="360"/>
          <w:marRight w:val="0"/>
          <w:marTop w:val="200"/>
          <w:marBottom w:val="0"/>
          <w:divBdr>
            <w:top w:val="none" w:sz="0" w:space="0" w:color="auto"/>
            <w:left w:val="none" w:sz="0" w:space="0" w:color="auto"/>
            <w:bottom w:val="none" w:sz="0" w:space="0" w:color="auto"/>
            <w:right w:val="none" w:sz="0" w:space="0" w:color="auto"/>
          </w:divBdr>
        </w:div>
        <w:div w:id="1536312180">
          <w:marLeft w:val="360"/>
          <w:marRight w:val="0"/>
          <w:marTop w:val="200"/>
          <w:marBottom w:val="0"/>
          <w:divBdr>
            <w:top w:val="none" w:sz="0" w:space="0" w:color="auto"/>
            <w:left w:val="none" w:sz="0" w:space="0" w:color="auto"/>
            <w:bottom w:val="none" w:sz="0" w:space="0" w:color="auto"/>
            <w:right w:val="none" w:sz="0" w:space="0" w:color="auto"/>
          </w:divBdr>
        </w:div>
      </w:divsChild>
    </w:div>
    <w:div w:id="1337923932">
      <w:bodyDiv w:val="1"/>
      <w:marLeft w:val="0"/>
      <w:marRight w:val="0"/>
      <w:marTop w:val="0"/>
      <w:marBottom w:val="0"/>
      <w:divBdr>
        <w:top w:val="none" w:sz="0" w:space="0" w:color="auto"/>
        <w:left w:val="none" w:sz="0" w:space="0" w:color="auto"/>
        <w:bottom w:val="none" w:sz="0" w:space="0" w:color="auto"/>
        <w:right w:val="none" w:sz="0" w:space="0" w:color="auto"/>
      </w:divBdr>
    </w:div>
    <w:div w:id="1343167713">
      <w:bodyDiv w:val="1"/>
      <w:marLeft w:val="0"/>
      <w:marRight w:val="0"/>
      <w:marTop w:val="0"/>
      <w:marBottom w:val="0"/>
      <w:divBdr>
        <w:top w:val="none" w:sz="0" w:space="0" w:color="auto"/>
        <w:left w:val="none" w:sz="0" w:space="0" w:color="auto"/>
        <w:bottom w:val="none" w:sz="0" w:space="0" w:color="auto"/>
        <w:right w:val="none" w:sz="0" w:space="0" w:color="auto"/>
      </w:divBdr>
      <w:divsChild>
        <w:div w:id="1679229514">
          <w:marLeft w:val="0"/>
          <w:marRight w:val="0"/>
          <w:marTop w:val="0"/>
          <w:marBottom w:val="0"/>
          <w:divBdr>
            <w:top w:val="none" w:sz="0" w:space="0" w:color="auto"/>
            <w:left w:val="none" w:sz="0" w:space="0" w:color="auto"/>
            <w:bottom w:val="none" w:sz="0" w:space="0" w:color="auto"/>
            <w:right w:val="none" w:sz="0" w:space="0" w:color="auto"/>
          </w:divBdr>
        </w:div>
      </w:divsChild>
    </w:div>
    <w:div w:id="1345984167">
      <w:bodyDiv w:val="1"/>
      <w:marLeft w:val="0"/>
      <w:marRight w:val="0"/>
      <w:marTop w:val="0"/>
      <w:marBottom w:val="0"/>
      <w:divBdr>
        <w:top w:val="none" w:sz="0" w:space="0" w:color="auto"/>
        <w:left w:val="none" w:sz="0" w:space="0" w:color="auto"/>
        <w:bottom w:val="none" w:sz="0" w:space="0" w:color="auto"/>
        <w:right w:val="none" w:sz="0" w:space="0" w:color="auto"/>
      </w:divBdr>
      <w:divsChild>
        <w:div w:id="812406762">
          <w:marLeft w:val="0"/>
          <w:marRight w:val="0"/>
          <w:marTop w:val="0"/>
          <w:marBottom w:val="0"/>
          <w:divBdr>
            <w:top w:val="none" w:sz="0" w:space="0" w:color="auto"/>
            <w:left w:val="none" w:sz="0" w:space="0" w:color="auto"/>
            <w:bottom w:val="none" w:sz="0" w:space="0" w:color="auto"/>
            <w:right w:val="none" w:sz="0" w:space="0" w:color="auto"/>
          </w:divBdr>
        </w:div>
      </w:divsChild>
    </w:div>
    <w:div w:id="1353721001">
      <w:marLeft w:val="0"/>
      <w:marRight w:val="0"/>
      <w:marTop w:val="0"/>
      <w:marBottom w:val="0"/>
      <w:divBdr>
        <w:top w:val="none" w:sz="0" w:space="0" w:color="auto"/>
        <w:left w:val="none" w:sz="0" w:space="0" w:color="auto"/>
        <w:bottom w:val="none" w:sz="0" w:space="0" w:color="auto"/>
        <w:right w:val="none" w:sz="0" w:space="0" w:color="auto"/>
      </w:divBdr>
    </w:div>
    <w:div w:id="1379816761">
      <w:bodyDiv w:val="1"/>
      <w:marLeft w:val="0"/>
      <w:marRight w:val="0"/>
      <w:marTop w:val="0"/>
      <w:marBottom w:val="0"/>
      <w:divBdr>
        <w:top w:val="none" w:sz="0" w:space="0" w:color="auto"/>
        <w:left w:val="none" w:sz="0" w:space="0" w:color="auto"/>
        <w:bottom w:val="none" w:sz="0" w:space="0" w:color="auto"/>
        <w:right w:val="none" w:sz="0" w:space="0" w:color="auto"/>
      </w:divBdr>
    </w:div>
    <w:div w:id="1387685329">
      <w:marLeft w:val="0"/>
      <w:marRight w:val="0"/>
      <w:marTop w:val="0"/>
      <w:marBottom w:val="0"/>
      <w:divBdr>
        <w:top w:val="none" w:sz="0" w:space="0" w:color="auto"/>
        <w:left w:val="none" w:sz="0" w:space="0" w:color="auto"/>
        <w:bottom w:val="none" w:sz="0" w:space="0" w:color="auto"/>
        <w:right w:val="none" w:sz="0" w:space="0" w:color="auto"/>
      </w:divBdr>
    </w:div>
    <w:div w:id="1399597122">
      <w:bodyDiv w:val="1"/>
      <w:marLeft w:val="0"/>
      <w:marRight w:val="0"/>
      <w:marTop w:val="0"/>
      <w:marBottom w:val="0"/>
      <w:divBdr>
        <w:top w:val="none" w:sz="0" w:space="0" w:color="auto"/>
        <w:left w:val="none" w:sz="0" w:space="0" w:color="auto"/>
        <w:bottom w:val="none" w:sz="0" w:space="0" w:color="auto"/>
        <w:right w:val="none" w:sz="0" w:space="0" w:color="auto"/>
      </w:divBdr>
    </w:div>
    <w:div w:id="1431049928">
      <w:bodyDiv w:val="1"/>
      <w:marLeft w:val="0"/>
      <w:marRight w:val="0"/>
      <w:marTop w:val="0"/>
      <w:marBottom w:val="0"/>
      <w:divBdr>
        <w:top w:val="none" w:sz="0" w:space="0" w:color="auto"/>
        <w:left w:val="none" w:sz="0" w:space="0" w:color="auto"/>
        <w:bottom w:val="none" w:sz="0" w:space="0" w:color="auto"/>
        <w:right w:val="none" w:sz="0" w:space="0" w:color="auto"/>
      </w:divBdr>
      <w:divsChild>
        <w:div w:id="332151117">
          <w:marLeft w:val="0"/>
          <w:marRight w:val="0"/>
          <w:marTop w:val="0"/>
          <w:marBottom w:val="0"/>
          <w:divBdr>
            <w:top w:val="none" w:sz="0" w:space="0" w:color="auto"/>
            <w:left w:val="none" w:sz="0" w:space="0" w:color="auto"/>
            <w:bottom w:val="none" w:sz="0" w:space="0" w:color="auto"/>
            <w:right w:val="none" w:sz="0" w:space="0" w:color="auto"/>
          </w:divBdr>
        </w:div>
      </w:divsChild>
    </w:div>
    <w:div w:id="1436293292">
      <w:bodyDiv w:val="1"/>
      <w:marLeft w:val="0"/>
      <w:marRight w:val="0"/>
      <w:marTop w:val="0"/>
      <w:marBottom w:val="0"/>
      <w:divBdr>
        <w:top w:val="none" w:sz="0" w:space="0" w:color="auto"/>
        <w:left w:val="none" w:sz="0" w:space="0" w:color="auto"/>
        <w:bottom w:val="none" w:sz="0" w:space="0" w:color="auto"/>
        <w:right w:val="none" w:sz="0" w:space="0" w:color="auto"/>
      </w:divBdr>
      <w:divsChild>
        <w:div w:id="931738089">
          <w:marLeft w:val="0"/>
          <w:marRight w:val="0"/>
          <w:marTop w:val="0"/>
          <w:marBottom w:val="0"/>
          <w:divBdr>
            <w:top w:val="none" w:sz="0" w:space="0" w:color="auto"/>
            <w:left w:val="none" w:sz="0" w:space="0" w:color="auto"/>
            <w:bottom w:val="none" w:sz="0" w:space="0" w:color="auto"/>
            <w:right w:val="none" w:sz="0" w:space="0" w:color="auto"/>
          </w:divBdr>
        </w:div>
      </w:divsChild>
    </w:div>
    <w:div w:id="1446776901">
      <w:bodyDiv w:val="1"/>
      <w:marLeft w:val="0"/>
      <w:marRight w:val="0"/>
      <w:marTop w:val="0"/>
      <w:marBottom w:val="0"/>
      <w:divBdr>
        <w:top w:val="none" w:sz="0" w:space="0" w:color="auto"/>
        <w:left w:val="none" w:sz="0" w:space="0" w:color="auto"/>
        <w:bottom w:val="none" w:sz="0" w:space="0" w:color="auto"/>
        <w:right w:val="none" w:sz="0" w:space="0" w:color="auto"/>
      </w:divBdr>
    </w:div>
    <w:div w:id="1451048683">
      <w:bodyDiv w:val="1"/>
      <w:marLeft w:val="0"/>
      <w:marRight w:val="0"/>
      <w:marTop w:val="0"/>
      <w:marBottom w:val="0"/>
      <w:divBdr>
        <w:top w:val="none" w:sz="0" w:space="0" w:color="auto"/>
        <w:left w:val="none" w:sz="0" w:space="0" w:color="auto"/>
        <w:bottom w:val="none" w:sz="0" w:space="0" w:color="auto"/>
        <w:right w:val="none" w:sz="0" w:space="0" w:color="auto"/>
      </w:divBdr>
    </w:div>
    <w:div w:id="1485661651">
      <w:bodyDiv w:val="1"/>
      <w:marLeft w:val="0"/>
      <w:marRight w:val="0"/>
      <w:marTop w:val="0"/>
      <w:marBottom w:val="0"/>
      <w:divBdr>
        <w:top w:val="none" w:sz="0" w:space="0" w:color="auto"/>
        <w:left w:val="none" w:sz="0" w:space="0" w:color="auto"/>
        <w:bottom w:val="none" w:sz="0" w:space="0" w:color="auto"/>
        <w:right w:val="none" w:sz="0" w:space="0" w:color="auto"/>
      </w:divBdr>
    </w:div>
    <w:div w:id="1526753123">
      <w:marLeft w:val="0"/>
      <w:marRight w:val="0"/>
      <w:marTop w:val="0"/>
      <w:marBottom w:val="0"/>
      <w:divBdr>
        <w:top w:val="none" w:sz="0" w:space="0" w:color="auto"/>
        <w:left w:val="none" w:sz="0" w:space="0" w:color="auto"/>
        <w:bottom w:val="none" w:sz="0" w:space="0" w:color="auto"/>
        <w:right w:val="none" w:sz="0" w:space="0" w:color="auto"/>
      </w:divBdr>
    </w:div>
    <w:div w:id="1529562331">
      <w:bodyDiv w:val="1"/>
      <w:marLeft w:val="0"/>
      <w:marRight w:val="0"/>
      <w:marTop w:val="0"/>
      <w:marBottom w:val="0"/>
      <w:divBdr>
        <w:top w:val="none" w:sz="0" w:space="0" w:color="auto"/>
        <w:left w:val="none" w:sz="0" w:space="0" w:color="auto"/>
        <w:bottom w:val="none" w:sz="0" w:space="0" w:color="auto"/>
        <w:right w:val="none" w:sz="0" w:space="0" w:color="auto"/>
      </w:divBdr>
      <w:divsChild>
        <w:div w:id="270672377">
          <w:marLeft w:val="0"/>
          <w:marRight w:val="0"/>
          <w:marTop w:val="0"/>
          <w:marBottom w:val="0"/>
          <w:divBdr>
            <w:top w:val="none" w:sz="0" w:space="0" w:color="auto"/>
            <w:left w:val="none" w:sz="0" w:space="0" w:color="auto"/>
            <w:bottom w:val="none" w:sz="0" w:space="0" w:color="auto"/>
            <w:right w:val="none" w:sz="0" w:space="0" w:color="auto"/>
          </w:divBdr>
          <w:divsChild>
            <w:div w:id="183228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2392">
      <w:bodyDiv w:val="1"/>
      <w:marLeft w:val="0"/>
      <w:marRight w:val="0"/>
      <w:marTop w:val="0"/>
      <w:marBottom w:val="0"/>
      <w:divBdr>
        <w:top w:val="none" w:sz="0" w:space="0" w:color="auto"/>
        <w:left w:val="none" w:sz="0" w:space="0" w:color="auto"/>
        <w:bottom w:val="none" w:sz="0" w:space="0" w:color="auto"/>
        <w:right w:val="none" w:sz="0" w:space="0" w:color="auto"/>
      </w:divBdr>
    </w:div>
    <w:div w:id="1535073710">
      <w:bodyDiv w:val="1"/>
      <w:marLeft w:val="0"/>
      <w:marRight w:val="0"/>
      <w:marTop w:val="0"/>
      <w:marBottom w:val="0"/>
      <w:divBdr>
        <w:top w:val="none" w:sz="0" w:space="0" w:color="auto"/>
        <w:left w:val="none" w:sz="0" w:space="0" w:color="auto"/>
        <w:bottom w:val="none" w:sz="0" w:space="0" w:color="auto"/>
        <w:right w:val="none" w:sz="0" w:space="0" w:color="auto"/>
      </w:divBdr>
    </w:div>
    <w:div w:id="1539320518">
      <w:marLeft w:val="0"/>
      <w:marRight w:val="0"/>
      <w:marTop w:val="0"/>
      <w:marBottom w:val="0"/>
      <w:divBdr>
        <w:top w:val="none" w:sz="0" w:space="0" w:color="auto"/>
        <w:left w:val="none" w:sz="0" w:space="0" w:color="auto"/>
        <w:bottom w:val="none" w:sz="0" w:space="0" w:color="auto"/>
        <w:right w:val="none" w:sz="0" w:space="0" w:color="auto"/>
      </w:divBdr>
    </w:div>
    <w:div w:id="1565524356">
      <w:bodyDiv w:val="1"/>
      <w:marLeft w:val="0"/>
      <w:marRight w:val="0"/>
      <w:marTop w:val="0"/>
      <w:marBottom w:val="0"/>
      <w:divBdr>
        <w:top w:val="none" w:sz="0" w:space="0" w:color="auto"/>
        <w:left w:val="none" w:sz="0" w:space="0" w:color="auto"/>
        <w:bottom w:val="none" w:sz="0" w:space="0" w:color="auto"/>
        <w:right w:val="none" w:sz="0" w:space="0" w:color="auto"/>
      </w:divBdr>
      <w:divsChild>
        <w:div w:id="1650473517">
          <w:marLeft w:val="0"/>
          <w:marRight w:val="0"/>
          <w:marTop w:val="0"/>
          <w:marBottom w:val="0"/>
          <w:divBdr>
            <w:top w:val="none" w:sz="0" w:space="0" w:color="auto"/>
            <w:left w:val="none" w:sz="0" w:space="0" w:color="auto"/>
            <w:bottom w:val="none" w:sz="0" w:space="0" w:color="auto"/>
            <w:right w:val="none" w:sz="0" w:space="0" w:color="auto"/>
          </w:divBdr>
          <w:divsChild>
            <w:div w:id="877275145">
              <w:marLeft w:val="0"/>
              <w:marRight w:val="0"/>
              <w:marTop w:val="0"/>
              <w:marBottom w:val="0"/>
              <w:divBdr>
                <w:top w:val="none" w:sz="0" w:space="0" w:color="auto"/>
                <w:left w:val="none" w:sz="0" w:space="0" w:color="auto"/>
                <w:bottom w:val="none" w:sz="0" w:space="0" w:color="auto"/>
                <w:right w:val="none" w:sz="0" w:space="0" w:color="auto"/>
              </w:divBdr>
              <w:divsChild>
                <w:div w:id="1787650880">
                  <w:marLeft w:val="0"/>
                  <w:marRight w:val="0"/>
                  <w:marTop w:val="0"/>
                  <w:marBottom w:val="0"/>
                  <w:divBdr>
                    <w:top w:val="none" w:sz="0" w:space="0" w:color="auto"/>
                    <w:left w:val="none" w:sz="0" w:space="0" w:color="auto"/>
                    <w:bottom w:val="none" w:sz="0" w:space="0" w:color="auto"/>
                    <w:right w:val="none" w:sz="0" w:space="0" w:color="auto"/>
                  </w:divBdr>
                  <w:divsChild>
                    <w:div w:id="795563981">
                      <w:marLeft w:val="0"/>
                      <w:marRight w:val="0"/>
                      <w:marTop w:val="0"/>
                      <w:marBottom w:val="0"/>
                      <w:divBdr>
                        <w:top w:val="none" w:sz="0" w:space="0" w:color="auto"/>
                        <w:left w:val="none" w:sz="0" w:space="0" w:color="auto"/>
                        <w:bottom w:val="none" w:sz="0" w:space="0" w:color="auto"/>
                        <w:right w:val="none" w:sz="0" w:space="0" w:color="auto"/>
                      </w:divBdr>
                      <w:divsChild>
                        <w:div w:id="1622760369">
                          <w:marLeft w:val="0"/>
                          <w:marRight w:val="0"/>
                          <w:marTop w:val="0"/>
                          <w:marBottom w:val="0"/>
                          <w:divBdr>
                            <w:top w:val="none" w:sz="0" w:space="0" w:color="auto"/>
                            <w:left w:val="none" w:sz="0" w:space="0" w:color="auto"/>
                            <w:bottom w:val="none" w:sz="0" w:space="0" w:color="auto"/>
                            <w:right w:val="none" w:sz="0" w:space="0" w:color="auto"/>
                          </w:divBdr>
                          <w:divsChild>
                            <w:div w:id="2075079953">
                              <w:marLeft w:val="0"/>
                              <w:marRight w:val="0"/>
                              <w:marTop w:val="0"/>
                              <w:marBottom w:val="0"/>
                              <w:divBdr>
                                <w:top w:val="none" w:sz="0" w:space="0" w:color="auto"/>
                                <w:left w:val="none" w:sz="0" w:space="0" w:color="auto"/>
                                <w:bottom w:val="none" w:sz="0" w:space="0" w:color="auto"/>
                                <w:right w:val="none" w:sz="0" w:space="0" w:color="auto"/>
                              </w:divBdr>
                              <w:divsChild>
                                <w:div w:id="7394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7298417">
      <w:marLeft w:val="0"/>
      <w:marRight w:val="0"/>
      <w:marTop w:val="0"/>
      <w:marBottom w:val="0"/>
      <w:divBdr>
        <w:top w:val="none" w:sz="0" w:space="0" w:color="auto"/>
        <w:left w:val="none" w:sz="0" w:space="0" w:color="auto"/>
        <w:bottom w:val="none" w:sz="0" w:space="0" w:color="auto"/>
        <w:right w:val="none" w:sz="0" w:space="0" w:color="auto"/>
      </w:divBdr>
    </w:div>
    <w:div w:id="1573003134">
      <w:bodyDiv w:val="1"/>
      <w:marLeft w:val="0"/>
      <w:marRight w:val="0"/>
      <w:marTop w:val="0"/>
      <w:marBottom w:val="0"/>
      <w:divBdr>
        <w:top w:val="none" w:sz="0" w:space="0" w:color="auto"/>
        <w:left w:val="none" w:sz="0" w:space="0" w:color="auto"/>
        <w:bottom w:val="none" w:sz="0" w:space="0" w:color="auto"/>
        <w:right w:val="none" w:sz="0" w:space="0" w:color="auto"/>
      </w:divBdr>
      <w:divsChild>
        <w:div w:id="1891576270">
          <w:marLeft w:val="0"/>
          <w:marRight w:val="0"/>
          <w:marTop w:val="0"/>
          <w:marBottom w:val="0"/>
          <w:divBdr>
            <w:top w:val="none" w:sz="0" w:space="0" w:color="auto"/>
            <w:left w:val="none" w:sz="0" w:space="0" w:color="auto"/>
            <w:bottom w:val="none" w:sz="0" w:space="0" w:color="auto"/>
            <w:right w:val="none" w:sz="0" w:space="0" w:color="auto"/>
          </w:divBdr>
          <w:divsChild>
            <w:div w:id="1101335672">
              <w:marLeft w:val="0"/>
              <w:marRight w:val="0"/>
              <w:marTop w:val="0"/>
              <w:marBottom w:val="0"/>
              <w:divBdr>
                <w:top w:val="none" w:sz="0" w:space="0" w:color="auto"/>
                <w:left w:val="none" w:sz="0" w:space="0" w:color="auto"/>
                <w:bottom w:val="none" w:sz="0" w:space="0" w:color="auto"/>
                <w:right w:val="none" w:sz="0" w:space="0" w:color="auto"/>
              </w:divBdr>
              <w:divsChild>
                <w:div w:id="80427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121518">
      <w:bodyDiv w:val="1"/>
      <w:marLeft w:val="0"/>
      <w:marRight w:val="0"/>
      <w:marTop w:val="0"/>
      <w:marBottom w:val="0"/>
      <w:divBdr>
        <w:top w:val="none" w:sz="0" w:space="0" w:color="auto"/>
        <w:left w:val="none" w:sz="0" w:space="0" w:color="auto"/>
        <w:bottom w:val="none" w:sz="0" w:space="0" w:color="auto"/>
        <w:right w:val="none" w:sz="0" w:space="0" w:color="auto"/>
      </w:divBdr>
      <w:divsChild>
        <w:div w:id="762142472">
          <w:marLeft w:val="0"/>
          <w:marRight w:val="0"/>
          <w:marTop w:val="0"/>
          <w:marBottom w:val="0"/>
          <w:divBdr>
            <w:top w:val="none" w:sz="0" w:space="0" w:color="auto"/>
            <w:left w:val="none" w:sz="0" w:space="0" w:color="auto"/>
            <w:bottom w:val="none" w:sz="0" w:space="0" w:color="auto"/>
            <w:right w:val="none" w:sz="0" w:space="0" w:color="auto"/>
          </w:divBdr>
        </w:div>
      </w:divsChild>
    </w:div>
    <w:div w:id="1582981577">
      <w:bodyDiv w:val="1"/>
      <w:marLeft w:val="0"/>
      <w:marRight w:val="0"/>
      <w:marTop w:val="0"/>
      <w:marBottom w:val="0"/>
      <w:divBdr>
        <w:top w:val="none" w:sz="0" w:space="0" w:color="auto"/>
        <w:left w:val="none" w:sz="0" w:space="0" w:color="auto"/>
        <w:bottom w:val="none" w:sz="0" w:space="0" w:color="auto"/>
        <w:right w:val="none" w:sz="0" w:space="0" w:color="auto"/>
      </w:divBdr>
      <w:divsChild>
        <w:div w:id="354353885">
          <w:marLeft w:val="360"/>
          <w:marRight w:val="0"/>
          <w:marTop w:val="200"/>
          <w:marBottom w:val="0"/>
          <w:divBdr>
            <w:top w:val="none" w:sz="0" w:space="0" w:color="auto"/>
            <w:left w:val="none" w:sz="0" w:space="0" w:color="auto"/>
            <w:bottom w:val="none" w:sz="0" w:space="0" w:color="auto"/>
            <w:right w:val="none" w:sz="0" w:space="0" w:color="auto"/>
          </w:divBdr>
        </w:div>
        <w:div w:id="573322577">
          <w:marLeft w:val="1080"/>
          <w:marRight w:val="0"/>
          <w:marTop w:val="100"/>
          <w:marBottom w:val="0"/>
          <w:divBdr>
            <w:top w:val="none" w:sz="0" w:space="0" w:color="auto"/>
            <w:left w:val="none" w:sz="0" w:space="0" w:color="auto"/>
            <w:bottom w:val="none" w:sz="0" w:space="0" w:color="auto"/>
            <w:right w:val="none" w:sz="0" w:space="0" w:color="auto"/>
          </w:divBdr>
        </w:div>
        <w:div w:id="846410259">
          <w:marLeft w:val="360"/>
          <w:marRight w:val="0"/>
          <w:marTop w:val="200"/>
          <w:marBottom w:val="0"/>
          <w:divBdr>
            <w:top w:val="none" w:sz="0" w:space="0" w:color="auto"/>
            <w:left w:val="none" w:sz="0" w:space="0" w:color="auto"/>
            <w:bottom w:val="none" w:sz="0" w:space="0" w:color="auto"/>
            <w:right w:val="none" w:sz="0" w:space="0" w:color="auto"/>
          </w:divBdr>
        </w:div>
        <w:div w:id="1050571927">
          <w:marLeft w:val="1080"/>
          <w:marRight w:val="0"/>
          <w:marTop w:val="100"/>
          <w:marBottom w:val="0"/>
          <w:divBdr>
            <w:top w:val="none" w:sz="0" w:space="0" w:color="auto"/>
            <w:left w:val="none" w:sz="0" w:space="0" w:color="auto"/>
            <w:bottom w:val="none" w:sz="0" w:space="0" w:color="auto"/>
            <w:right w:val="none" w:sz="0" w:space="0" w:color="auto"/>
          </w:divBdr>
        </w:div>
        <w:div w:id="1782989720">
          <w:marLeft w:val="1080"/>
          <w:marRight w:val="0"/>
          <w:marTop w:val="100"/>
          <w:marBottom w:val="0"/>
          <w:divBdr>
            <w:top w:val="none" w:sz="0" w:space="0" w:color="auto"/>
            <w:left w:val="none" w:sz="0" w:space="0" w:color="auto"/>
            <w:bottom w:val="none" w:sz="0" w:space="0" w:color="auto"/>
            <w:right w:val="none" w:sz="0" w:space="0" w:color="auto"/>
          </w:divBdr>
        </w:div>
        <w:div w:id="1881631166">
          <w:marLeft w:val="360"/>
          <w:marRight w:val="0"/>
          <w:marTop w:val="200"/>
          <w:marBottom w:val="0"/>
          <w:divBdr>
            <w:top w:val="none" w:sz="0" w:space="0" w:color="auto"/>
            <w:left w:val="none" w:sz="0" w:space="0" w:color="auto"/>
            <w:bottom w:val="none" w:sz="0" w:space="0" w:color="auto"/>
            <w:right w:val="none" w:sz="0" w:space="0" w:color="auto"/>
          </w:divBdr>
        </w:div>
      </w:divsChild>
    </w:div>
    <w:div w:id="1592005599">
      <w:bodyDiv w:val="1"/>
      <w:marLeft w:val="0"/>
      <w:marRight w:val="0"/>
      <w:marTop w:val="0"/>
      <w:marBottom w:val="0"/>
      <w:divBdr>
        <w:top w:val="none" w:sz="0" w:space="0" w:color="auto"/>
        <w:left w:val="none" w:sz="0" w:space="0" w:color="auto"/>
        <w:bottom w:val="none" w:sz="0" w:space="0" w:color="auto"/>
        <w:right w:val="none" w:sz="0" w:space="0" w:color="auto"/>
      </w:divBdr>
    </w:div>
    <w:div w:id="1601450001">
      <w:bodyDiv w:val="1"/>
      <w:marLeft w:val="0"/>
      <w:marRight w:val="0"/>
      <w:marTop w:val="0"/>
      <w:marBottom w:val="0"/>
      <w:divBdr>
        <w:top w:val="none" w:sz="0" w:space="0" w:color="auto"/>
        <w:left w:val="none" w:sz="0" w:space="0" w:color="auto"/>
        <w:bottom w:val="none" w:sz="0" w:space="0" w:color="auto"/>
        <w:right w:val="none" w:sz="0" w:space="0" w:color="auto"/>
      </w:divBdr>
    </w:div>
    <w:div w:id="1640039328">
      <w:bodyDiv w:val="1"/>
      <w:marLeft w:val="0"/>
      <w:marRight w:val="0"/>
      <w:marTop w:val="0"/>
      <w:marBottom w:val="0"/>
      <w:divBdr>
        <w:top w:val="none" w:sz="0" w:space="0" w:color="auto"/>
        <w:left w:val="none" w:sz="0" w:space="0" w:color="auto"/>
        <w:bottom w:val="none" w:sz="0" w:space="0" w:color="auto"/>
        <w:right w:val="none" w:sz="0" w:space="0" w:color="auto"/>
      </w:divBdr>
    </w:div>
    <w:div w:id="1643660736">
      <w:bodyDiv w:val="1"/>
      <w:marLeft w:val="0"/>
      <w:marRight w:val="0"/>
      <w:marTop w:val="0"/>
      <w:marBottom w:val="0"/>
      <w:divBdr>
        <w:top w:val="none" w:sz="0" w:space="0" w:color="auto"/>
        <w:left w:val="none" w:sz="0" w:space="0" w:color="auto"/>
        <w:bottom w:val="none" w:sz="0" w:space="0" w:color="auto"/>
        <w:right w:val="none" w:sz="0" w:space="0" w:color="auto"/>
      </w:divBdr>
      <w:divsChild>
        <w:div w:id="472990497">
          <w:marLeft w:val="0"/>
          <w:marRight w:val="0"/>
          <w:marTop w:val="0"/>
          <w:marBottom w:val="0"/>
          <w:divBdr>
            <w:top w:val="none" w:sz="0" w:space="0" w:color="auto"/>
            <w:left w:val="none" w:sz="0" w:space="0" w:color="auto"/>
            <w:bottom w:val="none" w:sz="0" w:space="0" w:color="auto"/>
            <w:right w:val="none" w:sz="0" w:space="0" w:color="auto"/>
          </w:divBdr>
        </w:div>
      </w:divsChild>
    </w:div>
    <w:div w:id="1664429716">
      <w:bodyDiv w:val="1"/>
      <w:marLeft w:val="0"/>
      <w:marRight w:val="0"/>
      <w:marTop w:val="0"/>
      <w:marBottom w:val="0"/>
      <w:divBdr>
        <w:top w:val="none" w:sz="0" w:space="0" w:color="auto"/>
        <w:left w:val="none" w:sz="0" w:space="0" w:color="auto"/>
        <w:bottom w:val="none" w:sz="0" w:space="0" w:color="auto"/>
        <w:right w:val="none" w:sz="0" w:space="0" w:color="auto"/>
      </w:divBdr>
      <w:divsChild>
        <w:div w:id="1948847254">
          <w:marLeft w:val="0"/>
          <w:marRight w:val="0"/>
          <w:marTop w:val="0"/>
          <w:marBottom w:val="0"/>
          <w:divBdr>
            <w:top w:val="none" w:sz="0" w:space="0" w:color="auto"/>
            <w:left w:val="none" w:sz="0" w:space="0" w:color="auto"/>
            <w:bottom w:val="none" w:sz="0" w:space="0" w:color="auto"/>
            <w:right w:val="none" w:sz="0" w:space="0" w:color="auto"/>
          </w:divBdr>
          <w:divsChild>
            <w:div w:id="870528674">
              <w:marLeft w:val="0"/>
              <w:marRight w:val="0"/>
              <w:marTop w:val="0"/>
              <w:marBottom w:val="0"/>
              <w:divBdr>
                <w:top w:val="none" w:sz="0" w:space="0" w:color="auto"/>
                <w:left w:val="none" w:sz="0" w:space="0" w:color="auto"/>
                <w:bottom w:val="none" w:sz="0" w:space="0" w:color="auto"/>
                <w:right w:val="none" w:sz="0" w:space="0" w:color="auto"/>
              </w:divBdr>
              <w:divsChild>
                <w:div w:id="7641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664395">
      <w:bodyDiv w:val="1"/>
      <w:marLeft w:val="0"/>
      <w:marRight w:val="0"/>
      <w:marTop w:val="0"/>
      <w:marBottom w:val="0"/>
      <w:divBdr>
        <w:top w:val="none" w:sz="0" w:space="0" w:color="auto"/>
        <w:left w:val="none" w:sz="0" w:space="0" w:color="auto"/>
        <w:bottom w:val="none" w:sz="0" w:space="0" w:color="auto"/>
        <w:right w:val="none" w:sz="0" w:space="0" w:color="auto"/>
      </w:divBdr>
    </w:div>
    <w:div w:id="1707027683">
      <w:bodyDiv w:val="1"/>
      <w:marLeft w:val="0"/>
      <w:marRight w:val="0"/>
      <w:marTop w:val="0"/>
      <w:marBottom w:val="0"/>
      <w:divBdr>
        <w:top w:val="none" w:sz="0" w:space="0" w:color="auto"/>
        <w:left w:val="none" w:sz="0" w:space="0" w:color="auto"/>
        <w:bottom w:val="none" w:sz="0" w:space="0" w:color="auto"/>
        <w:right w:val="none" w:sz="0" w:space="0" w:color="auto"/>
      </w:divBdr>
      <w:divsChild>
        <w:div w:id="1864173788">
          <w:marLeft w:val="0"/>
          <w:marRight w:val="0"/>
          <w:marTop w:val="0"/>
          <w:marBottom w:val="0"/>
          <w:divBdr>
            <w:top w:val="none" w:sz="0" w:space="0" w:color="auto"/>
            <w:left w:val="none" w:sz="0" w:space="0" w:color="auto"/>
            <w:bottom w:val="none" w:sz="0" w:space="0" w:color="auto"/>
            <w:right w:val="none" w:sz="0" w:space="0" w:color="auto"/>
          </w:divBdr>
        </w:div>
      </w:divsChild>
    </w:div>
    <w:div w:id="1717583142">
      <w:marLeft w:val="0"/>
      <w:marRight w:val="0"/>
      <w:marTop w:val="0"/>
      <w:marBottom w:val="0"/>
      <w:divBdr>
        <w:top w:val="none" w:sz="0" w:space="0" w:color="auto"/>
        <w:left w:val="none" w:sz="0" w:space="0" w:color="auto"/>
        <w:bottom w:val="none" w:sz="0" w:space="0" w:color="auto"/>
        <w:right w:val="none" w:sz="0" w:space="0" w:color="auto"/>
      </w:divBdr>
    </w:div>
    <w:div w:id="1719434719">
      <w:bodyDiv w:val="1"/>
      <w:marLeft w:val="0"/>
      <w:marRight w:val="0"/>
      <w:marTop w:val="0"/>
      <w:marBottom w:val="0"/>
      <w:divBdr>
        <w:top w:val="none" w:sz="0" w:space="0" w:color="auto"/>
        <w:left w:val="none" w:sz="0" w:space="0" w:color="auto"/>
        <w:bottom w:val="none" w:sz="0" w:space="0" w:color="auto"/>
        <w:right w:val="none" w:sz="0" w:space="0" w:color="auto"/>
      </w:divBdr>
      <w:divsChild>
        <w:div w:id="58984918">
          <w:marLeft w:val="0"/>
          <w:marRight w:val="0"/>
          <w:marTop w:val="0"/>
          <w:marBottom w:val="0"/>
          <w:divBdr>
            <w:top w:val="none" w:sz="0" w:space="0" w:color="auto"/>
            <w:left w:val="none" w:sz="0" w:space="0" w:color="auto"/>
            <w:bottom w:val="none" w:sz="0" w:space="0" w:color="auto"/>
            <w:right w:val="none" w:sz="0" w:space="0" w:color="auto"/>
          </w:divBdr>
        </w:div>
      </w:divsChild>
    </w:div>
    <w:div w:id="1720203566">
      <w:bodyDiv w:val="1"/>
      <w:marLeft w:val="0"/>
      <w:marRight w:val="0"/>
      <w:marTop w:val="0"/>
      <w:marBottom w:val="0"/>
      <w:divBdr>
        <w:top w:val="none" w:sz="0" w:space="0" w:color="auto"/>
        <w:left w:val="none" w:sz="0" w:space="0" w:color="auto"/>
        <w:bottom w:val="none" w:sz="0" w:space="0" w:color="auto"/>
        <w:right w:val="none" w:sz="0" w:space="0" w:color="auto"/>
      </w:divBdr>
      <w:divsChild>
        <w:div w:id="614874119">
          <w:marLeft w:val="0"/>
          <w:marRight w:val="0"/>
          <w:marTop w:val="0"/>
          <w:marBottom w:val="0"/>
          <w:divBdr>
            <w:top w:val="none" w:sz="0" w:space="0" w:color="auto"/>
            <w:left w:val="none" w:sz="0" w:space="0" w:color="auto"/>
            <w:bottom w:val="none" w:sz="0" w:space="0" w:color="auto"/>
            <w:right w:val="none" w:sz="0" w:space="0" w:color="auto"/>
          </w:divBdr>
        </w:div>
      </w:divsChild>
    </w:div>
    <w:div w:id="1746141954">
      <w:bodyDiv w:val="1"/>
      <w:marLeft w:val="0"/>
      <w:marRight w:val="0"/>
      <w:marTop w:val="0"/>
      <w:marBottom w:val="0"/>
      <w:divBdr>
        <w:top w:val="none" w:sz="0" w:space="0" w:color="auto"/>
        <w:left w:val="none" w:sz="0" w:space="0" w:color="auto"/>
        <w:bottom w:val="none" w:sz="0" w:space="0" w:color="auto"/>
        <w:right w:val="none" w:sz="0" w:space="0" w:color="auto"/>
      </w:divBdr>
      <w:divsChild>
        <w:div w:id="814031193">
          <w:marLeft w:val="0"/>
          <w:marRight w:val="0"/>
          <w:marTop w:val="0"/>
          <w:marBottom w:val="0"/>
          <w:divBdr>
            <w:top w:val="none" w:sz="0" w:space="0" w:color="auto"/>
            <w:left w:val="none" w:sz="0" w:space="0" w:color="auto"/>
            <w:bottom w:val="none" w:sz="0" w:space="0" w:color="auto"/>
            <w:right w:val="none" w:sz="0" w:space="0" w:color="auto"/>
          </w:divBdr>
        </w:div>
        <w:div w:id="1168449567">
          <w:marLeft w:val="0"/>
          <w:marRight w:val="0"/>
          <w:marTop w:val="0"/>
          <w:marBottom w:val="0"/>
          <w:divBdr>
            <w:top w:val="none" w:sz="0" w:space="0" w:color="auto"/>
            <w:left w:val="none" w:sz="0" w:space="0" w:color="auto"/>
            <w:bottom w:val="none" w:sz="0" w:space="0" w:color="auto"/>
            <w:right w:val="none" w:sz="0" w:space="0" w:color="auto"/>
          </w:divBdr>
        </w:div>
        <w:div w:id="1584532452">
          <w:marLeft w:val="0"/>
          <w:marRight w:val="0"/>
          <w:marTop w:val="0"/>
          <w:marBottom w:val="0"/>
          <w:divBdr>
            <w:top w:val="none" w:sz="0" w:space="0" w:color="auto"/>
            <w:left w:val="none" w:sz="0" w:space="0" w:color="auto"/>
            <w:bottom w:val="none" w:sz="0" w:space="0" w:color="auto"/>
            <w:right w:val="none" w:sz="0" w:space="0" w:color="auto"/>
          </w:divBdr>
        </w:div>
        <w:div w:id="1961305469">
          <w:marLeft w:val="0"/>
          <w:marRight w:val="0"/>
          <w:marTop w:val="0"/>
          <w:marBottom w:val="0"/>
          <w:divBdr>
            <w:top w:val="none" w:sz="0" w:space="0" w:color="auto"/>
            <w:left w:val="none" w:sz="0" w:space="0" w:color="auto"/>
            <w:bottom w:val="none" w:sz="0" w:space="0" w:color="auto"/>
            <w:right w:val="none" w:sz="0" w:space="0" w:color="auto"/>
          </w:divBdr>
          <w:divsChild>
            <w:div w:id="1075738940">
              <w:marLeft w:val="0"/>
              <w:marRight w:val="0"/>
              <w:marTop w:val="0"/>
              <w:marBottom w:val="0"/>
              <w:divBdr>
                <w:top w:val="none" w:sz="0" w:space="0" w:color="auto"/>
                <w:left w:val="none" w:sz="0" w:space="0" w:color="auto"/>
                <w:bottom w:val="none" w:sz="0" w:space="0" w:color="auto"/>
                <w:right w:val="none" w:sz="0" w:space="0" w:color="auto"/>
              </w:divBdr>
            </w:div>
            <w:div w:id="1284851707">
              <w:marLeft w:val="0"/>
              <w:marRight w:val="0"/>
              <w:marTop w:val="0"/>
              <w:marBottom w:val="0"/>
              <w:divBdr>
                <w:top w:val="none" w:sz="0" w:space="0" w:color="auto"/>
                <w:left w:val="none" w:sz="0" w:space="0" w:color="auto"/>
                <w:bottom w:val="none" w:sz="0" w:space="0" w:color="auto"/>
                <w:right w:val="none" w:sz="0" w:space="0" w:color="auto"/>
              </w:divBdr>
            </w:div>
            <w:div w:id="20193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40280">
      <w:bodyDiv w:val="1"/>
      <w:marLeft w:val="0"/>
      <w:marRight w:val="0"/>
      <w:marTop w:val="0"/>
      <w:marBottom w:val="0"/>
      <w:divBdr>
        <w:top w:val="none" w:sz="0" w:space="0" w:color="auto"/>
        <w:left w:val="none" w:sz="0" w:space="0" w:color="auto"/>
        <w:bottom w:val="none" w:sz="0" w:space="0" w:color="auto"/>
        <w:right w:val="none" w:sz="0" w:space="0" w:color="auto"/>
      </w:divBdr>
    </w:div>
    <w:div w:id="1763262958">
      <w:marLeft w:val="0"/>
      <w:marRight w:val="0"/>
      <w:marTop w:val="0"/>
      <w:marBottom w:val="0"/>
      <w:divBdr>
        <w:top w:val="none" w:sz="0" w:space="0" w:color="auto"/>
        <w:left w:val="none" w:sz="0" w:space="0" w:color="auto"/>
        <w:bottom w:val="none" w:sz="0" w:space="0" w:color="auto"/>
        <w:right w:val="none" w:sz="0" w:space="0" w:color="auto"/>
      </w:divBdr>
    </w:div>
    <w:div w:id="1792943198">
      <w:bodyDiv w:val="1"/>
      <w:marLeft w:val="0"/>
      <w:marRight w:val="0"/>
      <w:marTop w:val="0"/>
      <w:marBottom w:val="0"/>
      <w:divBdr>
        <w:top w:val="none" w:sz="0" w:space="0" w:color="auto"/>
        <w:left w:val="none" w:sz="0" w:space="0" w:color="auto"/>
        <w:bottom w:val="none" w:sz="0" w:space="0" w:color="auto"/>
        <w:right w:val="none" w:sz="0" w:space="0" w:color="auto"/>
      </w:divBdr>
      <w:divsChild>
        <w:div w:id="1146043225">
          <w:marLeft w:val="0"/>
          <w:marRight w:val="0"/>
          <w:marTop w:val="0"/>
          <w:marBottom w:val="0"/>
          <w:divBdr>
            <w:top w:val="none" w:sz="0" w:space="0" w:color="auto"/>
            <w:left w:val="none" w:sz="0" w:space="0" w:color="auto"/>
            <w:bottom w:val="none" w:sz="0" w:space="0" w:color="auto"/>
            <w:right w:val="none" w:sz="0" w:space="0" w:color="auto"/>
          </w:divBdr>
        </w:div>
      </w:divsChild>
    </w:div>
    <w:div w:id="1817605409">
      <w:bodyDiv w:val="1"/>
      <w:marLeft w:val="0"/>
      <w:marRight w:val="0"/>
      <w:marTop w:val="0"/>
      <w:marBottom w:val="0"/>
      <w:divBdr>
        <w:top w:val="none" w:sz="0" w:space="0" w:color="auto"/>
        <w:left w:val="none" w:sz="0" w:space="0" w:color="auto"/>
        <w:bottom w:val="none" w:sz="0" w:space="0" w:color="auto"/>
        <w:right w:val="none" w:sz="0" w:space="0" w:color="auto"/>
      </w:divBdr>
      <w:divsChild>
        <w:div w:id="1644850810">
          <w:marLeft w:val="0"/>
          <w:marRight w:val="0"/>
          <w:marTop w:val="0"/>
          <w:marBottom w:val="0"/>
          <w:divBdr>
            <w:top w:val="none" w:sz="0" w:space="0" w:color="auto"/>
            <w:left w:val="none" w:sz="0" w:space="0" w:color="auto"/>
            <w:bottom w:val="none" w:sz="0" w:space="0" w:color="auto"/>
            <w:right w:val="none" w:sz="0" w:space="0" w:color="auto"/>
          </w:divBdr>
        </w:div>
      </w:divsChild>
    </w:div>
    <w:div w:id="1833791000">
      <w:bodyDiv w:val="1"/>
      <w:marLeft w:val="0"/>
      <w:marRight w:val="0"/>
      <w:marTop w:val="0"/>
      <w:marBottom w:val="0"/>
      <w:divBdr>
        <w:top w:val="none" w:sz="0" w:space="0" w:color="auto"/>
        <w:left w:val="none" w:sz="0" w:space="0" w:color="auto"/>
        <w:bottom w:val="none" w:sz="0" w:space="0" w:color="auto"/>
        <w:right w:val="none" w:sz="0" w:space="0" w:color="auto"/>
      </w:divBdr>
      <w:divsChild>
        <w:div w:id="326523957">
          <w:marLeft w:val="360"/>
          <w:marRight w:val="0"/>
          <w:marTop w:val="200"/>
          <w:marBottom w:val="0"/>
          <w:divBdr>
            <w:top w:val="none" w:sz="0" w:space="0" w:color="auto"/>
            <w:left w:val="none" w:sz="0" w:space="0" w:color="auto"/>
            <w:bottom w:val="none" w:sz="0" w:space="0" w:color="auto"/>
            <w:right w:val="none" w:sz="0" w:space="0" w:color="auto"/>
          </w:divBdr>
        </w:div>
        <w:div w:id="414909933">
          <w:marLeft w:val="1800"/>
          <w:marRight w:val="0"/>
          <w:marTop w:val="100"/>
          <w:marBottom w:val="0"/>
          <w:divBdr>
            <w:top w:val="none" w:sz="0" w:space="0" w:color="auto"/>
            <w:left w:val="none" w:sz="0" w:space="0" w:color="auto"/>
            <w:bottom w:val="none" w:sz="0" w:space="0" w:color="auto"/>
            <w:right w:val="none" w:sz="0" w:space="0" w:color="auto"/>
          </w:divBdr>
        </w:div>
        <w:div w:id="1363360962">
          <w:marLeft w:val="1080"/>
          <w:marRight w:val="0"/>
          <w:marTop w:val="100"/>
          <w:marBottom w:val="0"/>
          <w:divBdr>
            <w:top w:val="none" w:sz="0" w:space="0" w:color="auto"/>
            <w:left w:val="none" w:sz="0" w:space="0" w:color="auto"/>
            <w:bottom w:val="none" w:sz="0" w:space="0" w:color="auto"/>
            <w:right w:val="none" w:sz="0" w:space="0" w:color="auto"/>
          </w:divBdr>
        </w:div>
        <w:div w:id="1433355345">
          <w:marLeft w:val="1800"/>
          <w:marRight w:val="0"/>
          <w:marTop w:val="100"/>
          <w:marBottom w:val="0"/>
          <w:divBdr>
            <w:top w:val="none" w:sz="0" w:space="0" w:color="auto"/>
            <w:left w:val="none" w:sz="0" w:space="0" w:color="auto"/>
            <w:bottom w:val="none" w:sz="0" w:space="0" w:color="auto"/>
            <w:right w:val="none" w:sz="0" w:space="0" w:color="auto"/>
          </w:divBdr>
        </w:div>
        <w:div w:id="1775007361">
          <w:marLeft w:val="1800"/>
          <w:marRight w:val="0"/>
          <w:marTop w:val="100"/>
          <w:marBottom w:val="0"/>
          <w:divBdr>
            <w:top w:val="none" w:sz="0" w:space="0" w:color="auto"/>
            <w:left w:val="none" w:sz="0" w:space="0" w:color="auto"/>
            <w:bottom w:val="none" w:sz="0" w:space="0" w:color="auto"/>
            <w:right w:val="none" w:sz="0" w:space="0" w:color="auto"/>
          </w:divBdr>
        </w:div>
        <w:div w:id="1909263918">
          <w:marLeft w:val="1080"/>
          <w:marRight w:val="0"/>
          <w:marTop w:val="100"/>
          <w:marBottom w:val="0"/>
          <w:divBdr>
            <w:top w:val="none" w:sz="0" w:space="0" w:color="auto"/>
            <w:left w:val="none" w:sz="0" w:space="0" w:color="auto"/>
            <w:bottom w:val="none" w:sz="0" w:space="0" w:color="auto"/>
            <w:right w:val="none" w:sz="0" w:space="0" w:color="auto"/>
          </w:divBdr>
        </w:div>
        <w:div w:id="2030642864">
          <w:marLeft w:val="1080"/>
          <w:marRight w:val="0"/>
          <w:marTop w:val="100"/>
          <w:marBottom w:val="0"/>
          <w:divBdr>
            <w:top w:val="none" w:sz="0" w:space="0" w:color="auto"/>
            <w:left w:val="none" w:sz="0" w:space="0" w:color="auto"/>
            <w:bottom w:val="none" w:sz="0" w:space="0" w:color="auto"/>
            <w:right w:val="none" w:sz="0" w:space="0" w:color="auto"/>
          </w:divBdr>
        </w:div>
      </w:divsChild>
    </w:div>
    <w:div w:id="1855537623">
      <w:bodyDiv w:val="1"/>
      <w:marLeft w:val="0"/>
      <w:marRight w:val="0"/>
      <w:marTop w:val="0"/>
      <w:marBottom w:val="0"/>
      <w:divBdr>
        <w:top w:val="none" w:sz="0" w:space="0" w:color="auto"/>
        <w:left w:val="none" w:sz="0" w:space="0" w:color="auto"/>
        <w:bottom w:val="none" w:sz="0" w:space="0" w:color="auto"/>
        <w:right w:val="none" w:sz="0" w:space="0" w:color="auto"/>
      </w:divBdr>
    </w:div>
    <w:div w:id="1876497566">
      <w:marLeft w:val="0"/>
      <w:marRight w:val="0"/>
      <w:marTop w:val="0"/>
      <w:marBottom w:val="0"/>
      <w:divBdr>
        <w:top w:val="none" w:sz="0" w:space="0" w:color="auto"/>
        <w:left w:val="none" w:sz="0" w:space="0" w:color="auto"/>
        <w:bottom w:val="none" w:sz="0" w:space="0" w:color="auto"/>
        <w:right w:val="none" w:sz="0" w:space="0" w:color="auto"/>
      </w:divBdr>
    </w:div>
    <w:div w:id="1891572744">
      <w:marLeft w:val="0"/>
      <w:marRight w:val="0"/>
      <w:marTop w:val="0"/>
      <w:marBottom w:val="0"/>
      <w:divBdr>
        <w:top w:val="none" w:sz="0" w:space="0" w:color="auto"/>
        <w:left w:val="none" w:sz="0" w:space="0" w:color="auto"/>
        <w:bottom w:val="none" w:sz="0" w:space="0" w:color="auto"/>
        <w:right w:val="none" w:sz="0" w:space="0" w:color="auto"/>
      </w:divBdr>
    </w:div>
    <w:div w:id="1896236633">
      <w:bodyDiv w:val="1"/>
      <w:marLeft w:val="0"/>
      <w:marRight w:val="0"/>
      <w:marTop w:val="0"/>
      <w:marBottom w:val="0"/>
      <w:divBdr>
        <w:top w:val="none" w:sz="0" w:space="0" w:color="auto"/>
        <w:left w:val="none" w:sz="0" w:space="0" w:color="auto"/>
        <w:bottom w:val="none" w:sz="0" w:space="0" w:color="auto"/>
        <w:right w:val="none" w:sz="0" w:space="0" w:color="auto"/>
      </w:divBdr>
      <w:divsChild>
        <w:div w:id="692152720">
          <w:marLeft w:val="0"/>
          <w:marRight w:val="0"/>
          <w:marTop w:val="0"/>
          <w:marBottom w:val="0"/>
          <w:divBdr>
            <w:top w:val="none" w:sz="0" w:space="0" w:color="auto"/>
            <w:left w:val="none" w:sz="0" w:space="0" w:color="auto"/>
            <w:bottom w:val="none" w:sz="0" w:space="0" w:color="auto"/>
            <w:right w:val="none" w:sz="0" w:space="0" w:color="auto"/>
          </w:divBdr>
        </w:div>
      </w:divsChild>
    </w:div>
    <w:div w:id="1898852616">
      <w:bodyDiv w:val="1"/>
      <w:marLeft w:val="0"/>
      <w:marRight w:val="0"/>
      <w:marTop w:val="0"/>
      <w:marBottom w:val="0"/>
      <w:divBdr>
        <w:top w:val="none" w:sz="0" w:space="0" w:color="auto"/>
        <w:left w:val="none" w:sz="0" w:space="0" w:color="auto"/>
        <w:bottom w:val="none" w:sz="0" w:space="0" w:color="auto"/>
        <w:right w:val="none" w:sz="0" w:space="0" w:color="auto"/>
      </w:divBdr>
    </w:div>
    <w:div w:id="1912958495">
      <w:bodyDiv w:val="1"/>
      <w:marLeft w:val="0"/>
      <w:marRight w:val="0"/>
      <w:marTop w:val="0"/>
      <w:marBottom w:val="0"/>
      <w:divBdr>
        <w:top w:val="none" w:sz="0" w:space="0" w:color="auto"/>
        <w:left w:val="none" w:sz="0" w:space="0" w:color="auto"/>
        <w:bottom w:val="none" w:sz="0" w:space="0" w:color="auto"/>
        <w:right w:val="none" w:sz="0" w:space="0" w:color="auto"/>
      </w:divBdr>
    </w:div>
    <w:div w:id="1912999883">
      <w:marLeft w:val="0"/>
      <w:marRight w:val="0"/>
      <w:marTop w:val="0"/>
      <w:marBottom w:val="0"/>
      <w:divBdr>
        <w:top w:val="none" w:sz="0" w:space="0" w:color="auto"/>
        <w:left w:val="none" w:sz="0" w:space="0" w:color="auto"/>
        <w:bottom w:val="none" w:sz="0" w:space="0" w:color="auto"/>
        <w:right w:val="none" w:sz="0" w:space="0" w:color="auto"/>
      </w:divBdr>
    </w:div>
    <w:div w:id="1917277230">
      <w:bodyDiv w:val="1"/>
      <w:marLeft w:val="0"/>
      <w:marRight w:val="0"/>
      <w:marTop w:val="0"/>
      <w:marBottom w:val="0"/>
      <w:divBdr>
        <w:top w:val="none" w:sz="0" w:space="0" w:color="auto"/>
        <w:left w:val="none" w:sz="0" w:space="0" w:color="auto"/>
        <w:bottom w:val="none" w:sz="0" w:space="0" w:color="auto"/>
        <w:right w:val="none" w:sz="0" w:space="0" w:color="auto"/>
      </w:divBdr>
      <w:divsChild>
        <w:div w:id="2126270889">
          <w:marLeft w:val="0"/>
          <w:marRight w:val="0"/>
          <w:marTop w:val="0"/>
          <w:marBottom w:val="0"/>
          <w:divBdr>
            <w:top w:val="none" w:sz="0" w:space="0" w:color="auto"/>
            <w:left w:val="none" w:sz="0" w:space="0" w:color="auto"/>
            <w:bottom w:val="none" w:sz="0" w:space="0" w:color="auto"/>
            <w:right w:val="none" w:sz="0" w:space="0" w:color="auto"/>
          </w:divBdr>
        </w:div>
      </w:divsChild>
    </w:div>
    <w:div w:id="1923292865">
      <w:bodyDiv w:val="1"/>
      <w:marLeft w:val="0"/>
      <w:marRight w:val="0"/>
      <w:marTop w:val="0"/>
      <w:marBottom w:val="0"/>
      <w:divBdr>
        <w:top w:val="none" w:sz="0" w:space="0" w:color="auto"/>
        <w:left w:val="none" w:sz="0" w:space="0" w:color="auto"/>
        <w:bottom w:val="none" w:sz="0" w:space="0" w:color="auto"/>
        <w:right w:val="none" w:sz="0" w:space="0" w:color="auto"/>
      </w:divBdr>
      <w:divsChild>
        <w:div w:id="2058770668">
          <w:marLeft w:val="0"/>
          <w:marRight w:val="0"/>
          <w:marTop w:val="0"/>
          <w:marBottom w:val="0"/>
          <w:divBdr>
            <w:top w:val="none" w:sz="0" w:space="0" w:color="auto"/>
            <w:left w:val="none" w:sz="0" w:space="0" w:color="auto"/>
            <w:bottom w:val="none" w:sz="0" w:space="0" w:color="auto"/>
            <w:right w:val="none" w:sz="0" w:space="0" w:color="auto"/>
          </w:divBdr>
        </w:div>
      </w:divsChild>
    </w:div>
    <w:div w:id="1938096445">
      <w:bodyDiv w:val="1"/>
      <w:marLeft w:val="0"/>
      <w:marRight w:val="0"/>
      <w:marTop w:val="0"/>
      <w:marBottom w:val="0"/>
      <w:divBdr>
        <w:top w:val="none" w:sz="0" w:space="0" w:color="auto"/>
        <w:left w:val="none" w:sz="0" w:space="0" w:color="auto"/>
        <w:bottom w:val="none" w:sz="0" w:space="0" w:color="auto"/>
        <w:right w:val="none" w:sz="0" w:space="0" w:color="auto"/>
      </w:divBdr>
    </w:div>
    <w:div w:id="1940479247">
      <w:marLeft w:val="0"/>
      <w:marRight w:val="0"/>
      <w:marTop w:val="0"/>
      <w:marBottom w:val="0"/>
      <w:divBdr>
        <w:top w:val="none" w:sz="0" w:space="0" w:color="auto"/>
        <w:left w:val="none" w:sz="0" w:space="0" w:color="auto"/>
        <w:bottom w:val="none" w:sz="0" w:space="0" w:color="auto"/>
        <w:right w:val="none" w:sz="0" w:space="0" w:color="auto"/>
      </w:divBdr>
    </w:div>
    <w:div w:id="1947690518">
      <w:bodyDiv w:val="1"/>
      <w:marLeft w:val="0"/>
      <w:marRight w:val="0"/>
      <w:marTop w:val="0"/>
      <w:marBottom w:val="0"/>
      <w:divBdr>
        <w:top w:val="none" w:sz="0" w:space="0" w:color="auto"/>
        <w:left w:val="none" w:sz="0" w:space="0" w:color="auto"/>
        <w:bottom w:val="none" w:sz="0" w:space="0" w:color="auto"/>
        <w:right w:val="none" w:sz="0" w:space="0" w:color="auto"/>
      </w:divBdr>
    </w:div>
    <w:div w:id="1977904399">
      <w:marLeft w:val="0"/>
      <w:marRight w:val="0"/>
      <w:marTop w:val="0"/>
      <w:marBottom w:val="0"/>
      <w:divBdr>
        <w:top w:val="none" w:sz="0" w:space="0" w:color="auto"/>
        <w:left w:val="none" w:sz="0" w:space="0" w:color="auto"/>
        <w:bottom w:val="none" w:sz="0" w:space="0" w:color="auto"/>
        <w:right w:val="none" w:sz="0" w:space="0" w:color="auto"/>
      </w:divBdr>
    </w:div>
    <w:div w:id="2019187075">
      <w:bodyDiv w:val="1"/>
      <w:marLeft w:val="0"/>
      <w:marRight w:val="0"/>
      <w:marTop w:val="0"/>
      <w:marBottom w:val="0"/>
      <w:divBdr>
        <w:top w:val="none" w:sz="0" w:space="0" w:color="auto"/>
        <w:left w:val="none" w:sz="0" w:space="0" w:color="auto"/>
        <w:bottom w:val="none" w:sz="0" w:space="0" w:color="auto"/>
        <w:right w:val="none" w:sz="0" w:space="0" w:color="auto"/>
      </w:divBdr>
      <w:divsChild>
        <w:div w:id="921837101">
          <w:marLeft w:val="360"/>
          <w:marRight w:val="0"/>
          <w:marTop w:val="200"/>
          <w:marBottom w:val="0"/>
          <w:divBdr>
            <w:top w:val="none" w:sz="0" w:space="0" w:color="auto"/>
            <w:left w:val="none" w:sz="0" w:space="0" w:color="auto"/>
            <w:bottom w:val="none" w:sz="0" w:space="0" w:color="auto"/>
            <w:right w:val="none" w:sz="0" w:space="0" w:color="auto"/>
          </w:divBdr>
        </w:div>
        <w:div w:id="964970143">
          <w:marLeft w:val="360"/>
          <w:marRight w:val="0"/>
          <w:marTop w:val="200"/>
          <w:marBottom w:val="0"/>
          <w:divBdr>
            <w:top w:val="none" w:sz="0" w:space="0" w:color="auto"/>
            <w:left w:val="none" w:sz="0" w:space="0" w:color="auto"/>
            <w:bottom w:val="none" w:sz="0" w:space="0" w:color="auto"/>
            <w:right w:val="none" w:sz="0" w:space="0" w:color="auto"/>
          </w:divBdr>
        </w:div>
        <w:div w:id="1711152243">
          <w:marLeft w:val="1080"/>
          <w:marRight w:val="0"/>
          <w:marTop w:val="100"/>
          <w:marBottom w:val="0"/>
          <w:divBdr>
            <w:top w:val="none" w:sz="0" w:space="0" w:color="auto"/>
            <w:left w:val="none" w:sz="0" w:space="0" w:color="auto"/>
            <w:bottom w:val="none" w:sz="0" w:space="0" w:color="auto"/>
            <w:right w:val="none" w:sz="0" w:space="0" w:color="auto"/>
          </w:divBdr>
        </w:div>
        <w:div w:id="2042896980">
          <w:marLeft w:val="1080"/>
          <w:marRight w:val="0"/>
          <w:marTop w:val="100"/>
          <w:marBottom w:val="0"/>
          <w:divBdr>
            <w:top w:val="none" w:sz="0" w:space="0" w:color="auto"/>
            <w:left w:val="none" w:sz="0" w:space="0" w:color="auto"/>
            <w:bottom w:val="none" w:sz="0" w:space="0" w:color="auto"/>
            <w:right w:val="none" w:sz="0" w:space="0" w:color="auto"/>
          </w:divBdr>
        </w:div>
      </w:divsChild>
    </w:div>
    <w:div w:id="2027050287">
      <w:marLeft w:val="0"/>
      <w:marRight w:val="0"/>
      <w:marTop w:val="0"/>
      <w:marBottom w:val="0"/>
      <w:divBdr>
        <w:top w:val="none" w:sz="0" w:space="0" w:color="auto"/>
        <w:left w:val="none" w:sz="0" w:space="0" w:color="auto"/>
        <w:bottom w:val="none" w:sz="0" w:space="0" w:color="auto"/>
        <w:right w:val="none" w:sz="0" w:space="0" w:color="auto"/>
      </w:divBdr>
    </w:div>
    <w:div w:id="2028601455">
      <w:marLeft w:val="0"/>
      <w:marRight w:val="0"/>
      <w:marTop w:val="0"/>
      <w:marBottom w:val="0"/>
      <w:divBdr>
        <w:top w:val="none" w:sz="0" w:space="0" w:color="auto"/>
        <w:left w:val="none" w:sz="0" w:space="0" w:color="auto"/>
        <w:bottom w:val="none" w:sz="0" w:space="0" w:color="auto"/>
        <w:right w:val="none" w:sz="0" w:space="0" w:color="auto"/>
      </w:divBdr>
    </w:div>
    <w:div w:id="2045519974">
      <w:bodyDiv w:val="1"/>
      <w:marLeft w:val="0"/>
      <w:marRight w:val="0"/>
      <w:marTop w:val="0"/>
      <w:marBottom w:val="0"/>
      <w:divBdr>
        <w:top w:val="none" w:sz="0" w:space="0" w:color="auto"/>
        <w:left w:val="none" w:sz="0" w:space="0" w:color="auto"/>
        <w:bottom w:val="none" w:sz="0" w:space="0" w:color="auto"/>
        <w:right w:val="none" w:sz="0" w:space="0" w:color="auto"/>
      </w:divBdr>
    </w:div>
    <w:div w:id="2047825931">
      <w:bodyDiv w:val="1"/>
      <w:marLeft w:val="0"/>
      <w:marRight w:val="0"/>
      <w:marTop w:val="0"/>
      <w:marBottom w:val="0"/>
      <w:divBdr>
        <w:top w:val="none" w:sz="0" w:space="0" w:color="auto"/>
        <w:left w:val="none" w:sz="0" w:space="0" w:color="auto"/>
        <w:bottom w:val="none" w:sz="0" w:space="0" w:color="auto"/>
        <w:right w:val="none" w:sz="0" w:space="0" w:color="auto"/>
      </w:divBdr>
    </w:div>
    <w:div w:id="2049836027">
      <w:bodyDiv w:val="1"/>
      <w:marLeft w:val="0"/>
      <w:marRight w:val="0"/>
      <w:marTop w:val="0"/>
      <w:marBottom w:val="0"/>
      <w:divBdr>
        <w:top w:val="none" w:sz="0" w:space="0" w:color="auto"/>
        <w:left w:val="none" w:sz="0" w:space="0" w:color="auto"/>
        <w:bottom w:val="none" w:sz="0" w:space="0" w:color="auto"/>
        <w:right w:val="none" w:sz="0" w:space="0" w:color="auto"/>
      </w:divBdr>
    </w:div>
    <w:div w:id="2118215114">
      <w:bodyDiv w:val="1"/>
      <w:marLeft w:val="0"/>
      <w:marRight w:val="0"/>
      <w:marTop w:val="0"/>
      <w:marBottom w:val="0"/>
      <w:divBdr>
        <w:top w:val="none" w:sz="0" w:space="0" w:color="auto"/>
        <w:left w:val="none" w:sz="0" w:space="0" w:color="auto"/>
        <w:bottom w:val="none" w:sz="0" w:space="0" w:color="auto"/>
        <w:right w:val="none" w:sz="0" w:space="0" w:color="auto"/>
      </w:divBdr>
    </w:div>
    <w:div w:id="2120946233">
      <w:marLeft w:val="0"/>
      <w:marRight w:val="0"/>
      <w:marTop w:val="0"/>
      <w:marBottom w:val="0"/>
      <w:divBdr>
        <w:top w:val="none" w:sz="0" w:space="0" w:color="auto"/>
        <w:left w:val="none" w:sz="0" w:space="0" w:color="auto"/>
        <w:bottom w:val="none" w:sz="0" w:space="0" w:color="auto"/>
        <w:right w:val="none" w:sz="0" w:space="0" w:color="auto"/>
      </w:divBdr>
    </w:div>
    <w:div w:id="2130319917">
      <w:bodyDiv w:val="1"/>
      <w:marLeft w:val="0"/>
      <w:marRight w:val="0"/>
      <w:marTop w:val="0"/>
      <w:marBottom w:val="0"/>
      <w:divBdr>
        <w:top w:val="none" w:sz="0" w:space="0" w:color="auto"/>
        <w:left w:val="none" w:sz="0" w:space="0" w:color="auto"/>
        <w:bottom w:val="none" w:sz="0" w:space="0" w:color="auto"/>
        <w:right w:val="none" w:sz="0" w:space="0" w:color="auto"/>
      </w:divBdr>
      <w:divsChild>
        <w:div w:id="608047832">
          <w:marLeft w:val="0"/>
          <w:marRight w:val="0"/>
          <w:marTop w:val="0"/>
          <w:marBottom w:val="0"/>
          <w:divBdr>
            <w:top w:val="none" w:sz="0" w:space="0" w:color="auto"/>
            <w:left w:val="none" w:sz="0" w:space="0" w:color="auto"/>
            <w:bottom w:val="none" w:sz="0" w:space="0" w:color="auto"/>
            <w:right w:val="none" w:sz="0" w:space="0" w:color="auto"/>
          </w:divBdr>
        </w:div>
      </w:divsChild>
    </w:div>
    <w:div w:id="2140032600">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image" Target="media/image5.emf"/><Relationship Id="rId34" Type="http://schemas.openxmlformats.org/officeDocument/2006/relationships/header" Target="header1.xml"/><Relationship Id="rId42" Type="http://schemas.microsoft.com/office/2019/05/relationships/documenttasks" Target="documenttasks/documenttasks1.xm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4.png"/><Relationship Id="rId29" Type="http://schemas.openxmlformats.org/officeDocument/2006/relationships/image" Target="media/image1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hyperlink" Target="https://dev.azure.com/defragovuk/CCoE-Architecture-Foundation/_wiki/wikis/CCoE-Architecture-Foundation.wiki?pagePath=/Patterns/AZR%20Cloud%20Patterns%20Hub%20Spoke&amp;wikiVersion=GBwikiMaster" TargetMode="External"/><Relationship Id="rId37" Type="http://schemas.openxmlformats.org/officeDocument/2006/relationships/header" Target="header3.xml"/><Relationship Id="rId40" Type="http://schemas.microsoft.com/office/2011/relationships/people" Target="peop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3.png"/><Relationship Id="rId31" Type="http://schemas.openxmlformats.org/officeDocument/2006/relationships/hyperlink" Target="https://eur03.safelinks.protection.outlook.com/?url=https%3A%2F%2Flearn.microsoft.com%2Fen-us%2Fazure%2Fdata-factory%2Fconnector-overview&amp;data=05%7C02%7CArindrajit.Sarkar%40defra.gov.uk%7C2dd86f4698b94c83150a08de4e1161d8%7C770a245002274c6290c74e38537f1102%7C0%7C0%7C639034033761032007%7CUnknown%7CTWFpbGZsb3d8eyJFbXB0eU1hcGkiOnRydWUsIlYiOiIwLjAuMDAwMCIsIlAiOiJXaW4zMiIsIkFOIjoiTWFpbCIsIldUIjoyfQ%3D%3D%7C0%7C%7C%7C&amp;sdata=TjdL6Wk9s%2BtM4FaIrDeZGXGFFFhip2n7Id%2BqMboD4J8%3D&amp;reserved=0" TargetMode="External"/><Relationship Id="R1dc56c66c9844c45" Type="http://schemas.microsoft.com/office/2019/09/relationships/intelligence" Target="intelligenc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oleObject" Target="embeddings/oleObject1.bin"/><Relationship Id="rId27" Type="http://schemas.openxmlformats.org/officeDocument/2006/relationships/hyperlink" Target="https://dev.azure.com/defragovuk/CCoE-Architecture-Foundation/_wiki/wikis/CCoE-Architecture-Foundation.wiki?pagePath=/Guidance/Cloud%20Guidance%20Azure%20Service%20Tier%20Reference%20Architecture&amp;wikiVersion=GBwikiMaster&amp;anchor=tier-3" TargetMode="External"/><Relationship Id="rId30" Type="http://schemas.openxmlformats.org/officeDocument/2006/relationships/hyperlink" Target="https://eur03.safelinks.protection.outlook.com/?url=https%3A%2F%2Flearn.microsoft.com%2Fen-us%2Fazure%2Fapp-service%2Foverview-managed-instance&amp;data=05%7C02%7CArindrajit.Sarkar%40defra.gov.uk%7C2dd86f4698b94c83150a08de4e1161d8%7C770a245002274c6290c74e38537f1102%7C0%7C0%7C639034033761012818%7CUnknown%7CTWFpbGZsb3d8eyJFbXB0eU1hcGkiOnRydWUsIlYiOiIwLjAuMDAwMCIsIlAiOiJXaW4zMiIsIkFOIjoiTWFpbCIsIldUIjoyfQ%3D%3D%7C0%7C%7C%7C&amp;sdata=abOxZ45d2FF7%2FyRkljl%2BFjoIUJEOEC8bvW%2BSspSubXY%3D&amp;reserved=0" TargetMode="External"/><Relationship Id="rId35" Type="http://schemas.openxmlformats.org/officeDocument/2006/relationships/header" Target="header2.xml"/><Relationship Id="rId43" Type="http://schemas.microsoft.com/office/2020/10/relationships/intelligence" Target="intelligence2.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image" Target="media/image8.png"/><Relationship Id="rId33" Type="http://schemas.openxmlformats.org/officeDocument/2006/relationships/hyperlink" Target="https://dev.azure.com/defragovuk/CCoE-Architecture-Foundation/_wiki/wikis/CCoE-Architecture-Foundation.wiki?pagePath=/Guidance/Cloud%20Guidance%20Azure%20Service%20Tier%20Reference%20Architecture&amp;wikiVersion=GBwikiMaster&amp;anchor=tier-3" TargetMode="External"/><Relationship Id="rId38"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documenttasks/documenttasks1.xml><?xml version="1.0" encoding="utf-8"?>
<t:Tasks xmlns:t="http://schemas.microsoft.com/office/tasks/2019/documenttasks" xmlns:oel="http://schemas.microsoft.com/office/2019/extlst">
  <t:Task id="{FFD56DD2-5EE6-403F-BE55-E223A44AC1FF}">
    <t:Anchor>
      <t:Comment id="295085927"/>
    </t:Anchor>
    <t:History>
      <t:Event id="{C7D9B695-E8CD-409D-886B-A65EDAAAE15E}" time="2025-12-30T18:12:57.289Z">
        <t:Attribution userId="S::arindrajit.sarkar@defra.gov.uk::f369fba2-ee93-4d90-b66f-feed31385bff" userProvider="AD" userName="Arindrajit Sarkar"/>
        <t:Anchor>
          <t:Comment id="295085927"/>
        </t:Anchor>
        <t:Create/>
      </t:Event>
      <t:Event id="{4DC9EE64-B987-4D62-B009-5F00EC2AB74B}" time="2025-12-30T18:12:57.289Z">
        <t:Attribution userId="S::arindrajit.sarkar@defra.gov.uk::f369fba2-ee93-4d90-b66f-feed31385bff" userProvider="AD" userName="Arindrajit Sarkar"/>
        <t:Anchor>
          <t:Comment id="295085927"/>
        </t:Anchor>
        <t:Assign userId="S::ArunKumar.AS@defra.gov.uk::1aa0aef9-a1ef-4ddf-81c6-c66503d1a805" userProvider="AD" userName="Arun Kumar AS"/>
      </t:Event>
      <t:Event id="{5E50E512-0A48-4682-B3E4-6A64C4E07B22}" time="2025-12-30T18:12:57.289Z">
        <t:Attribution userId="S::arindrajit.sarkar@defra.gov.uk::f369fba2-ee93-4d90-b66f-feed31385bff" userProvider="AD" userName="Arindrajit Sarkar"/>
        <t:Anchor>
          <t:Comment id="295085927"/>
        </t:Anchor>
        <t:SetTitle title="@Arun Kumar AS , changed this 3 lines into a single line stating- &quot;Review to-be Application, Data ,Security &amp; DevOps architecture with stakeholders."/>
      </t:Event>
      <t:Event id="{07C68EF7-E4F0-41E5-9257-C16532E8F8B8}" time="2025-12-31T13:00:14.44Z">
        <t:Attribution userId="S::Silambarasan.Duraiswamy@defra.gov.uk::883470e3-74eb-4557-b6a6-5185b6e1fbf4" userProvider="AD" userName="Silambarasan Duraiswamy"/>
        <t:Progress percentComplete="100"/>
      </t:Event>
    </t:History>
  </t:Task>
  <t:Task id="{A688FEA0-C74C-4EB7-8917-192E3112C43A}">
    <t:Anchor>
      <t:Comment id="548321557"/>
    </t:Anchor>
    <t:History>
      <t:Event id="{0CD54587-513C-4765-8970-4DB7BC66A52B}" time="2025-12-30T18:15:09.846Z">
        <t:Attribution userId="S::arindrajit.sarkar@defra.gov.uk::f369fba2-ee93-4d90-b66f-feed31385bff" userProvider="AD" userName="Arindrajit Sarkar"/>
        <t:Anchor>
          <t:Comment id="548321557"/>
        </t:Anchor>
        <t:Create/>
      </t:Event>
      <t:Event id="{EC860800-4CFF-40E2-96E1-5D6327D26D42}" time="2025-12-30T18:15:09.846Z">
        <t:Attribution userId="S::arindrajit.sarkar@defra.gov.uk::f369fba2-ee93-4d90-b66f-feed31385bff" userProvider="AD" userName="Arindrajit Sarkar"/>
        <t:Anchor>
          <t:Comment id="548321557"/>
        </t:Anchor>
        <t:Assign userId="S::ArunKumar.AS@defra.gov.uk::1aa0aef9-a1ef-4ddf-81c6-c66503d1a805" userProvider="AD" userName="Arun Kumar AS"/>
      </t:Event>
      <t:Event id="{CF34010D-5CBF-490D-8380-B1F84FA1EB0E}" time="2025-12-30T18:15:09.846Z">
        <t:Attribution userId="S::arindrajit.sarkar@defra.gov.uk::f369fba2-ee93-4d90-b66f-feed31385bff" userProvider="AD" userName="Arindrajit Sarkar"/>
        <t:Anchor>
          <t:Comment id="548321557"/>
        </t:Anchor>
        <t:SetTitle title="@Arun Kumar AS , it's not an VM. Mention like- &quot; Deploy Azure necessary services as per agreed architecture for BSE application&quot;"/>
      </t:Event>
      <t:Event id="{FDEA2B5A-AE30-422E-9A8C-74007B8EB85E}" time="2025-12-30T18:15:36.147Z">
        <t:Attribution userId="S::arindrajit.sarkar@defra.gov.uk::f369fba2-ee93-4d90-b66f-feed31385bff" userProvider="AD" userName="Arindrajit Sarkar"/>
        <t:Progress percentComplete="100"/>
      </t:Event>
      <t:Event id="{AEB2945F-6326-4CD0-A9BC-48296AC2FA71}" time="2025-12-30T18:15:40.985Z">
        <t:Attribution userId="S::arindrajit.sarkar@defra.gov.uk::f369fba2-ee93-4d90-b66f-feed31385bff" userProvider="AD" userName="Arindrajit Sarkar"/>
        <t:Progress percentComplete="0"/>
      </t:Event>
      <t:Event id="{5D6582E1-94C2-474C-A6B2-9163A7FCAF2E}" time="2025-12-30T20:00:02.381Z">
        <t:Attribution userId="S::arindrajit.sarkar@defra.gov.uk::f369fba2-ee93-4d90-b66f-feed31385bff" userProvider="AD" userName="Arindrajit Sarkar"/>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SharedContentType xmlns="Microsoft.SharePoint.Taxonomy.ContentTypeSync" SourceId="d1117845-93f6-4da3-abaa-fcb4fa669c78" ContentTypeId="0x010100A5BF1C78D9F64B679A5EBDE1C6598EBC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62745e8-e224-48e8-a2e3-254862b8c2f5">
      <Value>6</Value>
      <Value>17</Value>
      <Value>10</Value>
      <Value>9</Value>
      <Value>7</Value>
    </TaxCatchAll>
    <SharedWithUsers xmlns="34ac46f7-ec1a-4942-8fc5-3b16a5e78af3">
      <UserInfo>
        <DisplayName>Duffy, Sean</DisplayName>
        <AccountId>15806</AccountId>
        <AccountType/>
      </UserInfo>
    </SharedWithUsers>
    <lcf76f155ced4ddcb4097134ff3c332f xmlns="7668774f-0669-4805-ae6f-3416da2de9a0">
      <Terms xmlns="http://schemas.microsoft.com/office/infopath/2007/PartnerControls"/>
    </lcf76f155ced4ddcb4097134ff3c332f>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k85d23755b3a46b5a51451cf336b2e9b xmlns="662745e8-e224-48e8-a2e3-254862b8c2f5">
      <Terms xmlns="http://schemas.microsoft.com/office/infopath/2007/PartnerControls"/>
    </k85d23755b3a46b5a51451cf336b2e9b>
    <Topic xmlns="662745e8-e224-48e8-a2e3-254862b8c2f5">Colab_P2</Topic>
    <HOMigrated xmlns="662745e8-e224-48e8-a2e3-254862b8c2f5">false</HOMigrated>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External</TermName>
          <TermId xmlns="http://schemas.microsoft.com/office/infopath/2007/PartnerControls">1104eb68-55d8-494f-b6ba-c5473579de73</TermId>
        </TermInfo>
      </Terms>
    </ddeb1fd0a9ad4436a96525d34737dc44>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_Flow_SignoffStatus xmlns="7668774f-0669-4805-ae6f-3416da2de9a0" xsi:nil="true"/>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DDTS</TermName>
          <TermId xmlns="http://schemas.microsoft.com/office/infopath/2007/PartnerControls">4b496496-8422-4e09-ae59-802e7f67f771</TermId>
        </TermInfo>
      </Terms>
    </fe59e9859d6a491389c5b03567f5dda5>
    <Team xmlns="662745e8-e224-48e8-a2e3-254862b8c2f5">Legacy Application Programme</Team>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documentManagement>
</p:properties>
</file>

<file path=customXml/item5.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B2DEBCE851E2A742B4857A759F9E21FA" ma:contentTypeVersion="31" ma:contentTypeDescription="Create a new document." ma:contentTypeScope="" ma:versionID="8854fab97513f44160fa7600dda3a417">
  <xsd:schema xmlns:xsd="http://www.w3.org/2001/XMLSchema" xmlns:xs="http://www.w3.org/2001/XMLSchema" xmlns:p="http://schemas.microsoft.com/office/2006/metadata/properties" xmlns:ns1="http://schemas.microsoft.com/sharepoint/v3" xmlns:ns2="662745e8-e224-48e8-a2e3-254862b8c2f5" xmlns:ns3="7668774f-0669-4805-ae6f-3416da2de9a0" xmlns:ns4="34ac46f7-ec1a-4942-8fc5-3b16a5e78af3" targetNamespace="http://schemas.microsoft.com/office/2006/metadata/properties" ma:root="true" ma:fieldsID="9fc368e76b13c0652868c998d8a7dc4e" ns1:_="" ns2:_="" ns3:_="" ns4:_="">
    <xsd:import namespace="http://schemas.microsoft.com/sharepoint/v3"/>
    <xsd:import namespace="662745e8-e224-48e8-a2e3-254862b8c2f5"/>
    <xsd:import namespace="7668774f-0669-4805-ae6f-3416da2de9a0"/>
    <xsd:import namespace="34ac46f7-ec1a-4942-8fc5-3b16a5e78af3"/>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3:MediaServiceGenerationTime" minOccurs="0"/>
                <xsd:element ref="ns3:MediaServiceEventHashCode" minOccurs="0"/>
                <xsd:element ref="ns3:_Flow_SignoffStatus" minOccurs="0"/>
                <xsd:element ref="ns3:MediaServiceSearchProperties" minOccurs="0"/>
                <xsd:element ref="ns3:MediaServiceMetadata" minOccurs="0"/>
                <xsd:element ref="ns3:MediaServiceFastMetadata" minOccurs="0"/>
                <xsd:element ref="ns4:SharedWithUsers" minOccurs="0"/>
                <xsd:element ref="ns4:SharedWithDetails" minOccurs="0"/>
                <xsd:element ref="ns1:_ip_UnifiedCompliancePolicyProperties" minOccurs="0"/>
                <xsd:element ref="ns1:_ip_UnifiedCompliancePolicyUIAction" minOccurs="0"/>
                <xsd:element ref="ns3:MediaServiceDateTaken" minOccurs="0"/>
                <xsd:element ref="ns3:MediaServiceObjectDetectorVersions" minOccurs="0"/>
                <xsd:element ref="ns3:MediaLengthInSeconds" minOccurs="0"/>
                <xsd:element ref="ns3:lcf76f155ced4ddcb4097134ff3c332f"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6;#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0b68804c-644c-4b2e-b54e-453b6ddf4f23}" ma:internalName="TaxCatchAll" ma:showField="CatchAllData" ma:web="34ac46f7-ec1a-4942-8fc5-3b16a5e78af3">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b68804c-644c-4b2e-b54e-453b6ddf4f23}" ma:internalName="TaxCatchAllLabel" ma:readOnly="true" ma:showField="CatchAllDataLabel" ma:web="34ac46f7-ec1a-4942-8fc5-3b16a5e78af3">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7;#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10;#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Legacy Application Programme" ma:indexed="true" ma:internalName="Team">
      <xsd:simpleType>
        <xsd:restriction base="dms:Text"/>
      </xsd:simpleType>
    </xsd:element>
    <xsd:element name="Topic" ma:index="20" nillable="true" ma:displayName="Topic" ma:default="Colab_P2" ma:internalName="Topic" ma:readOnly="false">
      <xsd:simpleType>
        <xsd:restriction base="dms:Text"/>
      </xsd:simpleType>
    </xsd:element>
    <xsd:element name="ddeb1fd0a9ad4436a96525d34737dc44" ma:index="21" nillable="true" ma:taxonomy="true" ma:internalName="ddeb1fd0a9ad4436a96525d34737dc44" ma:taxonomyFieldName="Distribution" ma:displayName="Distribution" ma:readOnly="false" ma:default="9;#External|1104eb68-55d8-494f-b6ba-c5473579de73"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readOnly="false" ma:default="8;#Core Defra|026223dd-2e56-4615-868d-7c5bfd566810"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668774f-0669-4805-ae6f-3416da2de9a0" elementFormDefault="qualified">
    <xsd:import namespace="http://schemas.microsoft.com/office/2006/documentManagement/types"/>
    <xsd:import namespace="http://schemas.microsoft.com/office/infopath/2007/PartnerControls"/>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_Flow_SignoffStatus" ma:index="27" nillable="true" ma:displayName="Sign-off status" ma:internalName="Sign_x002d_off_x0020_status">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DateTaken" ma:index="35" nillable="true" ma:displayName="MediaServiceDateTaken" ma:hidden="true" ma:indexed="true" ma:internalName="MediaServiceDateTaken" ma:readOnly="true">
      <xsd:simpleType>
        <xsd:restriction base="dms:Text"/>
      </xsd:simple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LengthInSeconds" ma:index="37" nillable="true" ma:displayName="MediaLengthInSeconds" ma:hidden="true" ma:internalName="MediaLengthInSeconds" ma:readOnly="true">
      <xsd:simpleType>
        <xsd:restriction base="dms:Unknown"/>
      </xsd:simpleType>
    </xsd:element>
    <xsd:element name="lcf76f155ced4ddcb4097134ff3c332f" ma:index="39" nillable="true" ma:taxonomy="true" ma:internalName="lcf76f155ced4ddcb4097134ff3c332f" ma:taxonomyFieldName="MediaServiceImageTags" ma:displayName="Image Tags" ma:readOnly="false" ma:fieldId="{5cf76f15-5ced-4ddc-b409-7134ff3c332f}" ma:taxonomyMulti="true" ma:sspId="d1117845-93f6-4da3-abaa-fcb4fa669c78" ma:termSetId="09814cd3-568e-fe90-9814-8d621ff8fb84" ma:anchorId="fba54fb3-c3e1-fe81-a776-ca4b69148c4d" ma:open="true" ma:isKeyword="false">
      <xsd:complexType>
        <xsd:sequence>
          <xsd:element ref="pc:Terms" minOccurs="0" maxOccurs="1"/>
        </xsd:sequence>
      </xsd:complexType>
    </xsd:element>
    <xsd:element name="MediaServiceOCR" ma:index="4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ac46f7-ec1a-4942-8fc5-3b16a5e78af3" elementFormDefault="qualified">
    <xsd:import namespace="http://schemas.microsoft.com/office/2006/documentManagement/types"/>
    <xsd:import namespace="http://schemas.microsoft.com/office/infopath/2007/PartnerControls"/>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AAEF43-C024-4EF3-96CD-6A51B5B01ABE}">
  <ds:schemaRefs>
    <ds:schemaRef ds:uri="http://schemas.microsoft.com/office/2006/metadata/longProperties"/>
  </ds:schemaRefs>
</ds:datastoreItem>
</file>

<file path=customXml/itemProps2.xml><?xml version="1.0" encoding="utf-8"?>
<ds:datastoreItem xmlns:ds="http://schemas.openxmlformats.org/officeDocument/2006/customXml" ds:itemID="{3E381983-0A95-4794-9294-D31846DA4B31}">
  <ds:schemaRefs>
    <ds:schemaRef ds:uri="Microsoft.SharePoint.Taxonomy.ContentTypeSync"/>
  </ds:schemaRefs>
</ds:datastoreItem>
</file>

<file path=customXml/itemProps3.xml><?xml version="1.0" encoding="utf-8"?>
<ds:datastoreItem xmlns:ds="http://schemas.openxmlformats.org/officeDocument/2006/customXml" ds:itemID="{F6465D90-787E-4CA1-B7E0-FEAE9FCE2C1C}">
  <ds:schemaRefs>
    <ds:schemaRef ds:uri="http://schemas.microsoft.com/sharepoint/v3/contenttype/forms"/>
  </ds:schemaRefs>
</ds:datastoreItem>
</file>

<file path=customXml/itemProps4.xml><?xml version="1.0" encoding="utf-8"?>
<ds:datastoreItem xmlns:ds="http://schemas.openxmlformats.org/officeDocument/2006/customXml" ds:itemID="{F954E0AB-A62D-43F4-BD97-D042CC8AF1A6}">
  <ds:schemaRefs>
    <ds:schemaRef ds:uri="http://schemas.microsoft.com/office/2006/metadata/properties"/>
    <ds:schemaRef ds:uri="http://schemas.microsoft.com/office/infopath/2007/PartnerControls"/>
    <ds:schemaRef ds:uri="http://schemas.microsoft.com/sharepoint/v3"/>
    <ds:schemaRef ds:uri="662745e8-e224-48e8-a2e3-254862b8c2f5"/>
    <ds:schemaRef ds:uri="34ac46f7-ec1a-4942-8fc5-3b16a5e78af3"/>
    <ds:schemaRef ds:uri="7668774f-0669-4805-ae6f-3416da2de9a0"/>
  </ds:schemaRefs>
</ds:datastoreItem>
</file>

<file path=customXml/itemProps5.xml><?xml version="1.0" encoding="utf-8"?>
<ds:datastoreItem xmlns:ds="http://schemas.openxmlformats.org/officeDocument/2006/customXml" ds:itemID="{FCC48CF5-7CE5-49F9-A11C-329CBCED75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2745e8-e224-48e8-a2e3-254862b8c2f5"/>
    <ds:schemaRef ds:uri="7668774f-0669-4805-ae6f-3416da2de9a0"/>
    <ds:schemaRef ds:uri="34ac46f7-ec1a-4942-8fc5-3b16a5e78a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306EB01D-1D3A-479C-B751-EA6E09E80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72</Pages>
  <Words>23701</Words>
  <Characters>135099</Characters>
  <Application>Microsoft Office Word</Application>
  <DocSecurity>0</DocSecurity>
  <Lines>1125</Lines>
  <Paragraphs>316</Paragraphs>
  <ScaleCrop>false</ScaleCrop>
  <Company>Defra</Company>
  <LinksUpToDate>false</LinksUpToDate>
  <CharactersWithSpaces>158484</CharactersWithSpaces>
  <SharedDoc>false</SharedDoc>
  <HLinks>
    <vt:vector size="354" baseType="variant">
      <vt:variant>
        <vt:i4>3604575</vt:i4>
      </vt:variant>
      <vt:variant>
        <vt:i4>330</vt:i4>
      </vt:variant>
      <vt:variant>
        <vt:i4>0</vt:i4>
      </vt:variant>
      <vt:variant>
        <vt:i4>5</vt:i4>
      </vt:variant>
      <vt:variant>
        <vt:lpwstr>https://dev.azure.com/defragovuk/CCoE-Architecture-Foundation/_wiki/wikis/CCoE-Architecture-Foundation.wiki?pagePath=/Guidance/Cloud%20Guidance%20Azure%20Service%20Tier%20Reference%20Architecture&amp;wikiVersion=GBwikiMaster&amp;anchor=tier-3</vt:lpwstr>
      </vt:variant>
      <vt:variant>
        <vt:lpwstr/>
      </vt:variant>
      <vt:variant>
        <vt:i4>1966180</vt:i4>
      </vt:variant>
      <vt:variant>
        <vt:i4>327</vt:i4>
      </vt:variant>
      <vt:variant>
        <vt:i4>0</vt:i4>
      </vt:variant>
      <vt:variant>
        <vt:i4>5</vt:i4>
      </vt:variant>
      <vt:variant>
        <vt:lpwstr>https://dev.azure.com/defragovuk/CCoE-Architecture-Foundation/_wiki/wikis/CCoE-Architecture-Foundation.wiki?pagePath=/Patterns/AZR%20Cloud%20Patterns%20Hub%20Spoke&amp;wikiVersion=GBwikiMaster</vt:lpwstr>
      </vt:variant>
      <vt:variant>
        <vt:lpwstr/>
      </vt:variant>
      <vt:variant>
        <vt:i4>6422568</vt:i4>
      </vt:variant>
      <vt:variant>
        <vt:i4>324</vt:i4>
      </vt:variant>
      <vt:variant>
        <vt:i4>0</vt:i4>
      </vt:variant>
      <vt:variant>
        <vt:i4>5</vt:i4>
      </vt:variant>
      <vt:variant>
        <vt:lpwstr>https://eur03.safelinks.protection.outlook.com/?url=https%3A%2F%2Flearn.microsoft.com%2Fen-us%2Fazure%2Fdata-factory%2Fconnector-overview&amp;data=05%7C02%7CArindrajit.Sarkar%40defra.gov.uk%7C2dd86f4698b94c83150a08de4e1161d8%7C770a245002274c6290c74e38537f1102%7C0%7C0%7C639034033761032007%7CUnknown%7CTWFpbGZsb3d8eyJFbXB0eU1hcGkiOnRydWUsIlYiOiIwLjAuMDAwMCIsIlAiOiJXaW4zMiIsIkFOIjoiTWFpbCIsIldUIjoyfQ%3D%3D%7C0%7C%7C%7C&amp;sdata=TjdL6Wk9s%2BtM4FaIrDeZGXGFFFhip2n7Id%2BqMboD4J8%3D&amp;reserved=0</vt:lpwstr>
      </vt:variant>
      <vt:variant>
        <vt:lpwstr/>
      </vt:variant>
      <vt:variant>
        <vt:i4>7209004</vt:i4>
      </vt:variant>
      <vt:variant>
        <vt:i4>321</vt:i4>
      </vt:variant>
      <vt:variant>
        <vt:i4>0</vt:i4>
      </vt:variant>
      <vt:variant>
        <vt:i4>5</vt:i4>
      </vt:variant>
      <vt:variant>
        <vt:lpwstr>https://eur03.safelinks.protection.outlook.com/?url=https%3A%2F%2Flearn.microsoft.com%2Fen-us%2Fazure%2Fapp-service%2Foverview-managed-instance&amp;data=05%7C02%7CArindrajit.Sarkar%40defra.gov.uk%7C2dd86f4698b94c83150a08de4e1161d8%7C770a245002274c6290c74e38537f1102%7C0%7C0%7C639034033761012818%7CUnknown%7CTWFpbGZsb3d8eyJFbXB0eU1hcGkiOnRydWUsIlYiOiIwLjAuMDAwMCIsIlAiOiJXaW4zMiIsIkFOIjoiTWFpbCIsIldUIjoyfQ%3D%3D%7C0%7C%7C%7C&amp;sdata=abOxZ45d2FF7%2FyRkljl%2BFjoIUJEOEC8bvW%2BSspSubXY%3D&amp;reserved=0</vt:lpwstr>
      </vt:variant>
      <vt:variant>
        <vt:lpwstr/>
      </vt:variant>
      <vt:variant>
        <vt:i4>3604575</vt:i4>
      </vt:variant>
      <vt:variant>
        <vt:i4>318</vt:i4>
      </vt:variant>
      <vt:variant>
        <vt:i4>0</vt:i4>
      </vt:variant>
      <vt:variant>
        <vt:i4>5</vt:i4>
      </vt:variant>
      <vt:variant>
        <vt:lpwstr>https://dev.azure.com/defragovuk/CCoE-Architecture-Foundation/_wiki/wikis/CCoE-Architecture-Foundation.wiki?pagePath=/Guidance/Cloud%20Guidance%20Azure%20Service%20Tier%20Reference%20Architecture&amp;wikiVersion=GBwikiMaster&amp;anchor=tier-3</vt:lpwstr>
      </vt:variant>
      <vt:variant>
        <vt:lpwstr/>
      </vt:variant>
      <vt:variant>
        <vt:i4>2031665</vt:i4>
      </vt:variant>
      <vt:variant>
        <vt:i4>308</vt:i4>
      </vt:variant>
      <vt:variant>
        <vt:i4>0</vt:i4>
      </vt:variant>
      <vt:variant>
        <vt:i4>5</vt:i4>
      </vt:variant>
      <vt:variant>
        <vt:lpwstr/>
      </vt:variant>
      <vt:variant>
        <vt:lpwstr>_Toc236311494</vt:lpwstr>
      </vt:variant>
      <vt:variant>
        <vt:i4>2031665</vt:i4>
      </vt:variant>
      <vt:variant>
        <vt:i4>302</vt:i4>
      </vt:variant>
      <vt:variant>
        <vt:i4>0</vt:i4>
      </vt:variant>
      <vt:variant>
        <vt:i4>5</vt:i4>
      </vt:variant>
      <vt:variant>
        <vt:lpwstr/>
      </vt:variant>
      <vt:variant>
        <vt:lpwstr>_Toc236311493</vt:lpwstr>
      </vt:variant>
      <vt:variant>
        <vt:i4>2031665</vt:i4>
      </vt:variant>
      <vt:variant>
        <vt:i4>296</vt:i4>
      </vt:variant>
      <vt:variant>
        <vt:i4>0</vt:i4>
      </vt:variant>
      <vt:variant>
        <vt:i4>5</vt:i4>
      </vt:variant>
      <vt:variant>
        <vt:lpwstr/>
      </vt:variant>
      <vt:variant>
        <vt:lpwstr>_Toc236311492</vt:lpwstr>
      </vt:variant>
      <vt:variant>
        <vt:i4>2031665</vt:i4>
      </vt:variant>
      <vt:variant>
        <vt:i4>290</vt:i4>
      </vt:variant>
      <vt:variant>
        <vt:i4>0</vt:i4>
      </vt:variant>
      <vt:variant>
        <vt:i4>5</vt:i4>
      </vt:variant>
      <vt:variant>
        <vt:lpwstr/>
      </vt:variant>
      <vt:variant>
        <vt:lpwstr>_Toc236311491</vt:lpwstr>
      </vt:variant>
      <vt:variant>
        <vt:i4>2031665</vt:i4>
      </vt:variant>
      <vt:variant>
        <vt:i4>284</vt:i4>
      </vt:variant>
      <vt:variant>
        <vt:i4>0</vt:i4>
      </vt:variant>
      <vt:variant>
        <vt:i4>5</vt:i4>
      </vt:variant>
      <vt:variant>
        <vt:lpwstr/>
      </vt:variant>
      <vt:variant>
        <vt:lpwstr>_Toc236311490</vt:lpwstr>
      </vt:variant>
      <vt:variant>
        <vt:i4>1966129</vt:i4>
      </vt:variant>
      <vt:variant>
        <vt:i4>278</vt:i4>
      </vt:variant>
      <vt:variant>
        <vt:i4>0</vt:i4>
      </vt:variant>
      <vt:variant>
        <vt:i4>5</vt:i4>
      </vt:variant>
      <vt:variant>
        <vt:lpwstr/>
      </vt:variant>
      <vt:variant>
        <vt:lpwstr>_Toc236311489</vt:lpwstr>
      </vt:variant>
      <vt:variant>
        <vt:i4>1966129</vt:i4>
      </vt:variant>
      <vt:variant>
        <vt:i4>272</vt:i4>
      </vt:variant>
      <vt:variant>
        <vt:i4>0</vt:i4>
      </vt:variant>
      <vt:variant>
        <vt:i4>5</vt:i4>
      </vt:variant>
      <vt:variant>
        <vt:lpwstr/>
      </vt:variant>
      <vt:variant>
        <vt:lpwstr>_Toc236311488</vt:lpwstr>
      </vt:variant>
      <vt:variant>
        <vt:i4>1966129</vt:i4>
      </vt:variant>
      <vt:variant>
        <vt:i4>266</vt:i4>
      </vt:variant>
      <vt:variant>
        <vt:i4>0</vt:i4>
      </vt:variant>
      <vt:variant>
        <vt:i4>5</vt:i4>
      </vt:variant>
      <vt:variant>
        <vt:lpwstr/>
      </vt:variant>
      <vt:variant>
        <vt:lpwstr>_Toc236311487</vt:lpwstr>
      </vt:variant>
      <vt:variant>
        <vt:i4>1966129</vt:i4>
      </vt:variant>
      <vt:variant>
        <vt:i4>260</vt:i4>
      </vt:variant>
      <vt:variant>
        <vt:i4>0</vt:i4>
      </vt:variant>
      <vt:variant>
        <vt:i4>5</vt:i4>
      </vt:variant>
      <vt:variant>
        <vt:lpwstr/>
      </vt:variant>
      <vt:variant>
        <vt:lpwstr>_Toc236311486</vt:lpwstr>
      </vt:variant>
      <vt:variant>
        <vt:i4>1966129</vt:i4>
      </vt:variant>
      <vt:variant>
        <vt:i4>254</vt:i4>
      </vt:variant>
      <vt:variant>
        <vt:i4>0</vt:i4>
      </vt:variant>
      <vt:variant>
        <vt:i4>5</vt:i4>
      </vt:variant>
      <vt:variant>
        <vt:lpwstr/>
      </vt:variant>
      <vt:variant>
        <vt:lpwstr>_Toc236311485</vt:lpwstr>
      </vt:variant>
      <vt:variant>
        <vt:i4>1966129</vt:i4>
      </vt:variant>
      <vt:variant>
        <vt:i4>248</vt:i4>
      </vt:variant>
      <vt:variant>
        <vt:i4>0</vt:i4>
      </vt:variant>
      <vt:variant>
        <vt:i4>5</vt:i4>
      </vt:variant>
      <vt:variant>
        <vt:lpwstr/>
      </vt:variant>
      <vt:variant>
        <vt:lpwstr>_Toc236311484</vt:lpwstr>
      </vt:variant>
      <vt:variant>
        <vt:i4>1966129</vt:i4>
      </vt:variant>
      <vt:variant>
        <vt:i4>242</vt:i4>
      </vt:variant>
      <vt:variant>
        <vt:i4>0</vt:i4>
      </vt:variant>
      <vt:variant>
        <vt:i4>5</vt:i4>
      </vt:variant>
      <vt:variant>
        <vt:lpwstr/>
      </vt:variant>
      <vt:variant>
        <vt:lpwstr>_Toc236311483</vt:lpwstr>
      </vt:variant>
      <vt:variant>
        <vt:i4>1966129</vt:i4>
      </vt:variant>
      <vt:variant>
        <vt:i4>236</vt:i4>
      </vt:variant>
      <vt:variant>
        <vt:i4>0</vt:i4>
      </vt:variant>
      <vt:variant>
        <vt:i4>5</vt:i4>
      </vt:variant>
      <vt:variant>
        <vt:lpwstr/>
      </vt:variant>
      <vt:variant>
        <vt:lpwstr>_Toc236311482</vt:lpwstr>
      </vt:variant>
      <vt:variant>
        <vt:i4>1966129</vt:i4>
      </vt:variant>
      <vt:variant>
        <vt:i4>230</vt:i4>
      </vt:variant>
      <vt:variant>
        <vt:i4>0</vt:i4>
      </vt:variant>
      <vt:variant>
        <vt:i4>5</vt:i4>
      </vt:variant>
      <vt:variant>
        <vt:lpwstr/>
      </vt:variant>
      <vt:variant>
        <vt:lpwstr>_Toc236311481</vt:lpwstr>
      </vt:variant>
      <vt:variant>
        <vt:i4>1966129</vt:i4>
      </vt:variant>
      <vt:variant>
        <vt:i4>224</vt:i4>
      </vt:variant>
      <vt:variant>
        <vt:i4>0</vt:i4>
      </vt:variant>
      <vt:variant>
        <vt:i4>5</vt:i4>
      </vt:variant>
      <vt:variant>
        <vt:lpwstr/>
      </vt:variant>
      <vt:variant>
        <vt:lpwstr>_Toc236311480</vt:lpwstr>
      </vt:variant>
      <vt:variant>
        <vt:i4>1114161</vt:i4>
      </vt:variant>
      <vt:variant>
        <vt:i4>218</vt:i4>
      </vt:variant>
      <vt:variant>
        <vt:i4>0</vt:i4>
      </vt:variant>
      <vt:variant>
        <vt:i4>5</vt:i4>
      </vt:variant>
      <vt:variant>
        <vt:lpwstr/>
      </vt:variant>
      <vt:variant>
        <vt:lpwstr>_Toc236311479</vt:lpwstr>
      </vt:variant>
      <vt:variant>
        <vt:i4>1114161</vt:i4>
      </vt:variant>
      <vt:variant>
        <vt:i4>212</vt:i4>
      </vt:variant>
      <vt:variant>
        <vt:i4>0</vt:i4>
      </vt:variant>
      <vt:variant>
        <vt:i4>5</vt:i4>
      </vt:variant>
      <vt:variant>
        <vt:lpwstr/>
      </vt:variant>
      <vt:variant>
        <vt:lpwstr>_Toc236311478</vt:lpwstr>
      </vt:variant>
      <vt:variant>
        <vt:i4>1114161</vt:i4>
      </vt:variant>
      <vt:variant>
        <vt:i4>206</vt:i4>
      </vt:variant>
      <vt:variant>
        <vt:i4>0</vt:i4>
      </vt:variant>
      <vt:variant>
        <vt:i4>5</vt:i4>
      </vt:variant>
      <vt:variant>
        <vt:lpwstr/>
      </vt:variant>
      <vt:variant>
        <vt:lpwstr>_Toc236311477</vt:lpwstr>
      </vt:variant>
      <vt:variant>
        <vt:i4>1114161</vt:i4>
      </vt:variant>
      <vt:variant>
        <vt:i4>200</vt:i4>
      </vt:variant>
      <vt:variant>
        <vt:i4>0</vt:i4>
      </vt:variant>
      <vt:variant>
        <vt:i4>5</vt:i4>
      </vt:variant>
      <vt:variant>
        <vt:lpwstr/>
      </vt:variant>
      <vt:variant>
        <vt:lpwstr>_Toc236311476</vt:lpwstr>
      </vt:variant>
      <vt:variant>
        <vt:i4>1114161</vt:i4>
      </vt:variant>
      <vt:variant>
        <vt:i4>194</vt:i4>
      </vt:variant>
      <vt:variant>
        <vt:i4>0</vt:i4>
      </vt:variant>
      <vt:variant>
        <vt:i4>5</vt:i4>
      </vt:variant>
      <vt:variant>
        <vt:lpwstr/>
      </vt:variant>
      <vt:variant>
        <vt:lpwstr>_Toc236311475</vt:lpwstr>
      </vt:variant>
      <vt:variant>
        <vt:i4>1114161</vt:i4>
      </vt:variant>
      <vt:variant>
        <vt:i4>188</vt:i4>
      </vt:variant>
      <vt:variant>
        <vt:i4>0</vt:i4>
      </vt:variant>
      <vt:variant>
        <vt:i4>5</vt:i4>
      </vt:variant>
      <vt:variant>
        <vt:lpwstr/>
      </vt:variant>
      <vt:variant>
        <vt:lpwstr>_Toc236311474</vt:lpwstr>
      </vt:variant>
      <vt:variant>
        <vt:i4>1114161</vt:i4>
      </vt:variant>
      <vt:variant>
        <vt:i4>182</vt:i4>
      </vt:variant>
      <vt:variant>
        <vt:i4>0</vt:i4>
      </vt:variant>
      <vt:variant>
        <vt:i4>5</vt:i4>
      </vt:variant>
      <vt:variant>
        <vt:lpwstr/>
      </vt:variant>
      <vt:variant>
        <vt:lpwstr>_Toc236311473</vt:lpwstr>
      </vt:variant>
      <vt:variant>
        <vt:i4>1114161</vt:i4>
      </vt:variant>
      <vt:variant>
        <vt:i4>176</vt:i4>
      </vt:variant>
      <vt:variant>
        <vt:i4>0</vt:i4>
      </vt:variant>
      <vt:variant>
        <vt:i4>5</vt:i4>
      </vt:variant>
      <vt:variant>
        <vt:lpwstr/>
      </vt:variant>
      <vt:variant>
        <vt:lpwstr>_Toc236311472</vt:lpwstr>
      </vt:variant>
      <vt:variant>
        <vt:i4>1114161</vt:i4>
      </vt:variant>
      <vt:variant>
        <vt:i4>170</vt:i4>
      </vt:variant>
      <vt:variant>
        <vt:i4>0</vt:i4>
      </vt:variant>
      <vt:variant>
        <vt:i4>5</vt:i4>
      </vt:variant>
      <vt:variant>
        <vt:lpwstr/>
      </vt:variant>
      <vt:variant>
        <vt:lpwstr>_Toc236311471</vt:lpwstr>
      </vt:variant>
      <vt:variant>
        <vt:i4>1114161</vt:i4>
      </vt:variant>
      <vt:variant>
        <vt:i4>164</vt:i4>
      </vt:variant>
      <vt:variant>
        <vt:i4>0</vt:i4>
      </vt:variant>
      <vt:variant>
        <vt:i4>5</vt:i4>
      </vt:variant>
      <vt:variant>
        <vt:lpwstr/>
      </vt:variant>
      <vt:variant>
        <vt:lpwstr>_Toc236311470</vt:lpwstr>
      </vt:variant>
      <vt:variant>
        <vt:i4>1048625</vt:i4>
      </vt:variant>
      <vt:variant>
        <vt:i4>158</vt:i4>
      </vt:variant>
      <vt:variant>
        <vt:i4>0</vt:i4>
      </vt:variant>
      <vt:variant>
        <vt:i4>5</vt:i4>
      </vt:variant>
      <vt:variant>
        <vt:lpwstr/>
      </vt:variant>
      <vt:variant>
        <vt:lpwstr>_Toc236311469</vt:lpwstr>
      </vt:variant>
      <vt:variant>
        <vt:i4>1048625</vt:i4>
      </vt:variant>
      <vt:variant>
        <vt:i4>152</vt:i4>
      </vt:variant>
      <vt:variant>
        <vt:i4>0</vt:i4>
      </vt:variant>
      <vt:variant>
        <vt:i4>5</vt:i4>
      </vt:variant>
      <vt:variant>
        <vt:lpwstr/>
      </vt:variant>
      <vt:variant>
        <vt:lpwstr>_Toc236311468</vt:lpwstr>
      </vt:variant>
      <vt:variant>
        <vt:i4>1048625</vt:i4>
      </vt:variant>
      <vt:variant>
        <vt:i4>146</vt:i4>
      </vt:variant>
      <vt:variant>
        <vt:i4>0</vt:i4>
      </vt:variant>
      <vt:variant>
        <vt:i4>5</vt:i4>
      </vt:variant>
      <vt:variant>
        <vt:lpwstr/>
      </vt:variant>
      <vt:variant>
        <vt:lpwstr>_Toc236311467</vt:lpwstr>
      </vt:variant>
      <vt:variant>
        <vt:i4>1048625</vt:i4>
      </vt:variant>
      <vt:variant>
        <vt:i4>140</vt:i4>
      </vt:variant>
      <vt:variant>
        <vt:i4>0</vt:i4>
      </vt:variant>
      <vt:variant>
        <vt:i4>5</vt:i4>
      </vt:variant>
      <vt:variant>
        <vt:lpwstr/>
      </vt:variant>
      <vt:variant>
        <vt:lpwstr>_Toc236311466</vt:lpwstr>
      </vt:variant>
      <vt:variant>
        <vt:i4>1048625</vt:i4>
      </vt:variant>
      <vt:variant>
        <vt:i4>134</vt:i4>
      </vt:variant>
      <vt:variant>
        <vt:i4>0</vt:i4>
      </vt:variant>
      <vt:variant>
        <vt:i4>5</vt:i4>
      </vt:variant>
      <vt:variant>
        <vt:lpwstr/>
      </vt:variant>
      <vt:variant>
        <vt:lpwstr>_Toc236311465</vt:lpwstr>
      </vt:variant>
      <vt:variant>
        <vt:i4>1048625</vt:i4>
      </vt:variant>
      <vt:variant>
        <vt:i4>128</vt:i4>
      </vt:variant>
      <vt:variant>
        <vt:i4>0</vt:i4>
      </vt:variant>
      <vt:variant>
        <vt:i4>5</vt:i4>
      </vt:variant>
      <vt:variant>
        <vt:lpwstr/>
      </vt:variant>
      <vt:variant>
        <vt:lpwstr>_Toc236311464</vt:lpwstr>
      </vt:variant>
      <vt:variant>
        <vt:i4>1048625</vt:i4>
      </vt:variant>
      <vt:variant>
        <vt:i4>122</vt:i4>
      </vt:variant>
      <vt:variant>
        <vt:i4>0</vt:i4>
      </vt:variant>
      <vt:variant>
        <vt:i4>5</vt:i4>
      </vt:variant>
      <vt:variant>
        <vt:lpwstr/>
      </vt:variant>
      <vt:variant>
        <vt:lpwstr>_Toc236311463</vt:lpwstr>
      </vt:variant>
      <vt:variant>
        <vt:i4>1048625</vt:i4>
      </vt:variant>
      <vt:variant>
        <vt:i4>116</vt:i4>
      </vt:variant>
      <vt:variant>
        <vt:i4>0</vt:i4>
      </vt:variant>
      <vt:variant>
        <vt:i4>5</vt:i4>
      </vt:variant>
      <vt:variant>
        <vt:lpwstr/>
      </vt:variant>
      <vt:variant>
        <vt:lpwstr>_Toc236311462</vt:lpwstr>
      </vt:variant>
      <vt:variant>
        <vt:i4>1048625</vt:i4>
      </vt:variant>
      <vt:variant>
        <vt:i4>110</vt:i4>
      </vt:variant>
      <vt:variant>
        <vt:i4>0</vt:i4>
      </vt:variant>
      <vt:variant>
        <vt:i4>5</vt:i4>
      </vt:variant>
      <vt:variant>
        <vt:lpwstr/>
      </vt:variant>
      <vt:variant>
        <vt:lpwstr>_Toc236311461</vt:lpwstr>
      </vt:variant>
      <vt:variant>
        <vt:i4>1048625</vt:i4>
      </vt:variant>
      <vt:variant>
        <vt:i4>104</vt:i4>
      </vt:variant>
      <vt:variant>
        <vt:i4>0</vt:i4>
      </vt:variant>
      <vt:variant>
        <vt:i4>5</vt:i4>
      </vt:variant>
      <vt:variant>
        <vt:lpwstr/>
      </vt:variant>
      <vt:variant>
        <vt:lpwstr>_Toc236311460</vt:lpwstr>
      </vt:variant>
      <vt:variant>
        <vt:i4>1245233</vt:i4>
      </vt:variant>
      <vt:variant>
        <vt:i4>98</vt:i4>
      </vt:variant>
      <vt:variant>
        <vt:i4>0</vt:i4>
      </vt:variant>
      <vt:variant>
        <vt:i4>5</vt:i4>
      </vt:variant>
      <vt:variant>
        <vt:lpwstr/>
      </vt:variant>
      <vt:variant>
        <vt:lpwstr>_Toc236311459</vt:lpwstr>
      </vt:variant>
      <vt:variant>
        <vt:i4>1245233</vt:i4>
      </vt:variant>
      <vt:variant>
        <vt:i4>92</vt:i4>
      </vt:variant>
      <vt:variant>
        <vt:i4>0</vt:i4>
      </vt:variant>
      <vt:variant>
        <vt:i4>5</vt:i4>
      </vt:variant>
      <vt:variant>
        <vt:lpwstr/>
      </vt:variant>
      <vt:variant>
        <vt:lpwstr>_Toc236311458</vt:lpwstr>
      </vt:variant>
      <vt:variant>
        <vt:i4>1245233</vt:i4>
      </vt:variant>
      <vt:variant>
        <vt:i4>86</vt:i4>
      </vt:variant>
      <vt:variant>
        <vt:i4>0</vt:i4>
      </vt:variant>
      <vt:variant>
        <vt:i4>5</vt:i4>
      </vt:variant>
      <vt:variant>
        <vt:lpwstr/>
      </vt:variant>
      <vt:variant>
        <vt:lpwstr>_Toc236311457</vt:lpwstr>
      </vt:variant>
      <vt:variant>
        <vt:i4>1245233</vt:i4>
      </vt:variant>
      <vt:variant>
        <vt:i4>80</vt:i4>
      </vt:variant>
      <vt:variant>
        <vt:i4>0</vt:i4>
      </vt:variant>
      <vt:variant>
        <vt:i4>5</vt:i4>
      </vt:variant>
      <vt:variant>
        <vt:lpwstr/>
      </vt:variant>
      <vt:variant>
        <vt:lpwstr>_Toc236311456</vt:lpwstr>
      </vt:variant>
      <vt:variant>
        <vt:i4>1245233</vt:i4>
      </vt:variant>
      <vt:variant>
        <vt:i4>74</vt:i4>
      </vt:variant>
      <vt:variant>
        <vt:i4>0</vt:i4>
      </vt:variant>
      <vt:variant>
        <vt:i4>5</vt:i4>
      </vt:variant>
      <vt:variant>
        <vt:lpwstr/>
      </vt:variant>
      <vt:variant>
        <vt:lpwstr>_Toc236311455</vt:lpwstr>
      </vt:variant>
      <vt:variant>
        <vt:i4>1245233</vt:i4>
      </vt:variant>
      <vt:variant>
        <vt:i4>68</vt:i4>
      </vt:variant>
      <vt:variant>
        <vt:i4>0</vt:i4>
      </vt:variant>
      <vt:variant>
        <vt:i4>5</vt:i4>
      </vt:variant>
      <vt:variant>
        <vt:lpwstr/>
      </vt:variant>
      <vt:variant>
        <vt:lpwstr>_Toc236311454</vt:lpwstr>
      </vt:variant>
      <vt:variant>
        <vt:i4>1245233</vt:i4>
      </vt:variant>
      <vt:variant>
        <vt:i4>62</vt:i4>
      </vt:variant>
      <vt:variant>
        <vt:i4>0</vt:i4>
      </vt:variant>
      <vt:variant>
        <vt:i4>5</vt:i4>
      </vt:variant>
      <vt:variant>
        <vt:lpwstr/>
      </vt:variant>
      <vt:variant>
        <vt:lpwstr>_Toc236311453</vt:lpwstr>
      </vt:variant>
      <vt:variant>
        <vt:i4>1245233</vt:i4>
      </vt:variant>
      <vt:variant>
        <vt:i4>56</vt:i4>
      </vt:variant>
      <vt:variant>
        <vt:i4>0</vt:i4>
      </vt:variant>
      <vt:variant>
        <vt:i4>5</vt:i4>
      </vt:variant>
      <vt:variant>
        <vt:lpwstr/>
      </vt:variant>
      <vt:variant>
        <vt:lpwstr>_Toc236311452</vt:lpwstr>
      </vt:variant>
      <vt:variant>
        <vt:i4>1245233</vt:i4>
      </vt:variant>
      <vt:variant>
        <vt:i4>50</vt:i4>
      </vt:variant>
      <vt:variant>
        <vt:i4>0</vt:i4>
      </vt:variant>
      <vt:variant>
        <vt:i4>5</vt:i4>
      </vt:variant>
      <vt:variant>
        <vt:lpwstr/>
      </vt:variant>
      <vt:variant>
        <vt:lpwstr>_Toc236311451</vt:lpwstr>
      </vt:variant>
      <vt:variant>
        <vt:i4>1245233</vt:i4>
      </vt:variant>
      <vt:variant>
        <vt:i4>44</vt:i4>
      </vt:variant>
      <vt:variant>
        <vt:i4>0</vt:i4>
      </vt:variant>
      <vt:variant>
        <vt:i4>5</vt:i4>
      </vt:variant>
      <vt:variant>
        <vt:lpwstr/>
      </vt:variant>
      <vt:variant>
        <vt:lpwstr>_Toc236311450</vt:lpwstr>
      </vt:variant>
      <vt:variant>
        <vt:i4>1179697</vt:i4>
      </vt:variant>
      <vt:variant>
        <vt:i4>38</vt:i4>
      </vt:variant>
      <vt:variant>
        <vt:i4>0</vt:i4>
      </vt:variant>
      <vt:variant>
        <vt:i4>5</vt:i4>
      </vt:variant>
      <vt:variant>
        <vt:lpwstr/>
      </vt:variant>
      <vt:variant>
        <vt:lpwstr>_Toc236311449</vt:lpwstr>
      </vt:variant>
      <vt:variant>
        <vt:i4>1179697</vt:i4>
      </vt:variant>
      <vt:variant>
        <vt:i4>32</vt:i4>
      </vt:variant>
      <vt:variant>
        <vt:i4>0</vt:i4>
      </vt:variant>
      <vt:variant>
        <vt:i4>5</vt:i4>
      </vt:variant>
      <vt:variant>
        <vt:lpwstr/>
      </vt:variant>
      <vt:variant>
        <vt:lpwstr>_Toc236311448</vt:lpwstr>
      </vt:variant>
      <vt:variant>
        <vt:i4>1179697</vt:i4>
      </vt:variant>
      <vt:variant>
        <vt:i4>26</vt:i4>
      </vt:variant>
      <vt:variant>
        <vt:i4>0</vt:i4>
      </vt:variant>
      <vt:variant>
        <vt:i4>5</vt:i4>
      </vt:variant>
      <vt:variant>
        <vt:lpwstr/>
      </vt:variant>
      <vt:variant>
        <vt:lpwstr>_Toc236311447</vt:lpwstr>
      </vt:variant>
      <vt:variant>
        <vt:i4>1179697</vt:i4>
      </vt:variant>
      <vt:variant>
        <vt:i4>20</vt:i4>
      </vt:variant>
      <vt:variant>
        <vt:i4>0</vt:i4>
      </vt:variant>
      <vt:variant>
        <vt:i4>5</vt:i4>
      </vt:variant>
      <vt:variant>
        <vt:lpwstr/>
      </vt:variant>
      <vt:variant>
        <vt:lpwstr>_Toc236311446</vt:lpwstr>
      </vt:variant>
      <vt:variant>
        <vt:i4>1179697</vt:i4>
      </vt:variant>
      <vt:variant>
        <vt:i4>14</vt:i4>
      </vt:variant>
      <vt:variant>
        <vt:i4>0</vt:i4>
      </vt:variant>
      <vt:variant>
        <vt:i4>5</vt:i4>
      </vt:variant>
      <vt:variant>
        <vt:lpwstr/>
      </vt:variant>
      <vt:variant>
        <vt:lpwstr>_Toc236311445</vt:lpwstr>
      </vt:variant>
      <vt:variant>
        <vt:i4>1179697</vt:i4>
      </vt:variant>
      <vt:variant>
        <vt:i4>8</vt:i4>
      </vt:variant>
      <vt:variant>
        <vt:i4>0</vt:i4>
      </vt:variant>
      <vt:variant>
        <vt:i4>5</vt:i4>
      </vt:variant>
      <vt:variant>
        <vt:lpwstr/>
      </vt:variant>
      <vt:variant>
        <vt:lpwstr>_Toc236311444</vt:lpwstr>
      </vt:variant>
      <vt:variant>
        <vt:i4>1179697</vt:i4>
      </vt:variant>
      <vt:variant>
        <vt:i4>2</vt:i4>
      </vt:variant>
      <vt:variant>
        <vt:i4>0</vt:i4>
      </vt:variant>
      <vt:variant>
        <vt:i4>5</vt:i4>
      </vt:variant>
      <vt:variant>
        <vt:lpwstr/>
      </vt:variant>
      <vt:variant>
        <vt:lpwstr>_Toc236311443</vt:lpwstr>
      </vt:variant>
      <vt:variant>
        <vt:i4>5701730</vt:i4>
      </vt:variant>
      <vt:variant>
        <vt:i4>3</vt:i4>
      </vt:variant>
      <vt:variant>
        <vt:i4>0</vt:i4>
      </vt:variant>
      <vt:variant>
        <vt:i4>5</vt:i4>
      </vt:variant>
      <vt:variant>
        <vt:lpwstr>mailto:Arindrajit.Sarkar@defra.gov.uk</vt:lpwstr>
      </vt:variant>
      <vt:variant>
        <vt:lpwstr/>
      </vt:variant>
      <vt:variant>
        <vt:i4>3604508</vt:i4>
      </vt:variant>
      <vt:variant>
        <vt:i4>0</vt:i4>
      </vt:variant>
      <vt:variant>
        <vt:i4>0</vt:i4>
      </vt:variant>
      <vt:variant>
        <vt:i4>5</vt:i4>
      </vt:variant>
      <vt:variant>
        <vt:lpwstr>mailto:Souvik.Sengupta@defra.gov.uk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Katari</dc:creator>
  <cp:keywords/>
  <dc:description/>
  <cp:lastModifiedBy>Ganesh Subramanian</cp:lastModifiedBy>
  <cp:revision>2</cp:revision>
  <dcterms:created xsi:type="dcterms:W3CDTF">2026-08-12T16:53:00Z</dcterms:created>
  <dcterms:modified xsi:type="dcterms:W3CDTF">2026-08-12T16:53:00Z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0x010100A5BF1C78D9F64B679A5EBDE1C6598EBC0100B2DEBCE851E2A742B4857A759F9E21FA</vt:lpwstr>
  </property>
  <property fmtid="{D5CDD505-2E9C-101B-9397-08002B2CF9AE}" pid="3" name="InformationType">
    <vt:lpwstr/>
  </property>
  <property fmtid="{D5CDD505-2E9C-101B-9397-08002B2CF9AE}" pid="4" name="Distribution">
    <vt:lpwstr>9;#External|1104eb68-55d8-494f-b6ba-c5473579de73</vt:lpwstr>
  </property>
  <property fmtid="{D5CDD505-2E9C-101B-9397-08002B2CF9AE}" pid="5" name="HOCopyrightLevel">
    <vt:lpwstr>7;#Crown|69589897-2828-4761-976e-717fd8e631c9</vt:lpwstr>
  </property>
  <property fmtid="{D5CDD505-2E9C-101B-9397-08002B2CF9AE}" pid="6" name="HOGovernmentSecurityClassification">
    <vt:lpwstr>6;#Official|14c80daa-741b-422c-9722-f71693c9ede4</vt:lpwstr>
  </property>
  <property fmtid="{D5CDD505-2E9C-101B-9397-08002B2CF9AE}" pid="7" name="HOSiteType">
    <vt:lpwstr>10;#Team|ff0485df-0575-416f-802f-e999165821b7</vt:lpwstr>
  </property>
  <property fmtid="{D5CDD505-2E9C-101B-9397-08002B2CF9AE}" pid="8" name="OrganisationalUnit">
    <vt:lpwstr>17;#DDTS|4b496496-8422-4e09-ae59-802e7f67f771</vt:lpwstr>
  </property>
  <property fmtid="{D5CDD505-2E9C-101B-9397-08002B2CF9AE}" pid="9" name="SharedWithUsers">
    <vt:lpwstr>15806;#Duffy, Sean</vt:lpwstr>
  </property>
  <property fmtid="{D5CDD505-2E9C-101B-9397-08002B2CF9AE}" pid="10" name="MediaServiceImageTags">
    <vt:lpwstr/>
  </property>
  <property fmtid="{D5CDD505-2E9C-101B-9397-08002B2CF9AE}" pid="11" name="p4e26f5280e443bcac301fd3b1aaeb1c">
    <vt:lpwstr>OFFICIAL|5bd56946-4220-4a8a-87e8-017fcdee3033</vt:lpwstr>
  </property>
  <property fmtid="{D5CDD505-2E9C-101B-9397-08002B2CF9AE}" pid="12" name="o087005d3c704800bb5aa8c2a999c815">
    <vt:lpwstr>Internal|79231e2c-9d6c-476f-8063-fa255a622ae2</vt:lpwstr>
  </property>
  <property fmtid="{D5CDD505-2E9C-101B-9397-08002B2CF9AE}" pid="13" name="me6aa94d53be432ea64089316bccec72">
    <vt:lpwstr>English|6a51df6f-2b94-4c92-b970-e77c5ccbc22b</vt:lpwstr>
  </property>
  <property fmtid="{D5CDD505-2E9C-101B-9397-08002B2CF9AE}" pid="14" name="TaxKeyword">
    <vt:lpwstr/>
  </property>
  <property fmtid="{D5CDD505-2E9C-101B-9397-08002B2CF9AE}" pid="15" name="l26b6b2de73c48c09f6bf3ab4b81a087">
    <vt:lpwstr/>
  </property>
  <property fmtid="{D5CDD505-2E9C-101B-9397-08002B2CF9AE}" pid="16" name="EACSubject">
    <vt:lpwstr/>
  </property>
  <property fmtid="{D5CDD505-2E9C-101B-9397-08002B2CF9AE}" pid="17" name="EACTeam">
    <vt:lpwstr/>
  </property>
  <property fmtid="{D5CDD505-2E9C-101B-9397-08002B2CF9AE}" pid="18" name="TaxKeywordTaxHTField">
    <vt:lpwstr/>
  </property>
  <property fmtid="{D5CDD505-2E9C-101B-9397-08002B2CF9AE}" pid="19" name="EACSecurityMarking">
    <vt:lpwstr>4;#OFFICIAL|5bd56946-4220-4a8a-87e8-017fcdee3033</vt:lpwstr>
  </property>
  <property fmtid="{D5CDD505-2E9C-101B-9397-08002B2CF9AE}" pid="20" name="EACLanguage">
    <vt:lpwstr>3;#English|6a51df6f-2b94-4c92-b970-e77c5ccbc22b</vt:lpwstr>
  </property>
  <property fmtid="{D5CDD505-2E9C-101B-9397-08002B2CF9AE}" pid="21" name="fe0213cd63fe4bc5bfd8831b0df1fc0c">
    <vt:lpwstr/>
  </property>
  <property fmtid="{D5CDD505-2E9C-101B-9397-08002B2CF9AE}" pid="22" name="EACDistribution">
    <vt:lpwstr>5;#Internal|79231e2c-9d6c-476f-8063-fa255a622ae2</vt:lpwstr>
  </property>
  <property fmtid="{D5CDD505-2E9C-101B-9397-08002B2CF9AE}" pid="23" name="pe367d58494a4f648dfa3d0a4b6d3bba">
    <vt:lpwstr/>
  </property>
  <property fmtid="{D5CDD505-2E9C-101B-9397-08002B2CF9AE}" pid="24" name="EACStatus">
    <vt:lpwstr/>
  </property>
  <property fmtid="{D5CDD505-2E9C-101B-9397-08002B2CF9AE}" pid="25" name="fd70050b73ad46b4ade18c02d2becf18">
    <vt:lpwstr/>
  </property>
  <property fmtid="{D5CDD505-2E9C-101B-9397-08002B2CF9AE}" pid="26" name="h11a1f46a2694eacba3c1497d61f435c">
    <vt:lpwstr/>
  </property>
  <property fmtid="{D5CDD505-2E9C-101B-9397-08002B2CF9AE}" pid="27" name="EACGeographicCoverage">
    <vt:lpwstr/>
  </property>
  <property fmtid="{D5CDD505-2E9C-101B-9397-08002B2CF9AE}" pid="28" name="EACDefinedArea">
    <vt:lpwstr/>
  </property>
  <property fmtid="{D5CDD505-2E9C-101B-9397-08002B2CF9AE}" pid="29" name="MSIP_Label_c7c25f93-93f9-45f1-b4d5-53e51b1fb4f3_Enabled">
    <vt:lpwstr>true</vt:lpwstr>
  </property>
  <property fmtid="{D5CDD505-2E9C-101B-9397-08002B2CF9AE}" pid="30" name="MSIP_Label_c7c25f93-93f9-45f1-b4d5-53e51b1fb4f3_SetDate">
    <vt:lpwstr>2026-08-06T16:20:00Z</vt:lpwstr>
  </property>
  <property fmtid="{D5CDD505-2E9C-101B-9397-08002B2CF9AE}" pid="31" name="MSIP_Label_c7c25f93-93f9-45f1-b4d5-53e51b1fb4f3_Method">
    <vt:lpwstr>Standard</vt:lpwstr>
  </property>
  <property fmtid="{D5CDD505-2E9C-101B-9397-08002B2CF9AE}" pid="32" name="MSIP_Label_c7c25f93-93f9-45f1-b4d5-53e51b1fb4f3_Name">
    <vt:lpwstr>- OFFICIAL -</vt:lpwstr>
  </property>
  <property fmtid="{D5CDD505-2E9C-101B-9397-08002B2CF9AE}" pid="33" name="MSIP_Label_c7c25f93-93f9-45f1-b4d5-53e51b1fb4f3_SiteId">
    <vt:lpwstr>770a2450-0227-4c62-90c7-4e38537f1102</vt:lpwstr>
  </property>
  <property fmtid="{D5CDD505-2E9C-101B-9397-08002B2CF9AE}" pid="34" name="MSIP_Label_c7c25f93-93f9-45f1-b4d5-53e51b1fb4f3_ActionId">
    <vt:lpwstr>a2f67549-235f-4793-ab3c-691f3cc69ee7</vt:lpwstr>
  </property>
  <property fmtid="{D5CDD505-2E9C-101B-9397-08002B2CF9AE}" pid="35" name="MSIP_Label_c7c25f93-93f9-45f1-b4d5-53e51b1fb4f3_ContentBits">
    <vt:lpwstr>0</vt:lpwstr>
  </property>
</Properties>
</file>