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 Water Framework Directive assessment for journey tests.</w:t>
      </w:r>
    </w:p>
  </w:body>
</w:document>
</file>