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A0" w:rsidRPr="006C021F" w:rsidRDefault="00A217A0">
      <w:pPr>
        <w:ind w:left="-709"/>
        <w:jc w:val="center"/>
        <w:rPr>
          <w:b/>
          <w:szCs w:val="24"/>
        </w:rPr>
      </w:pPr>
      <w:r>
        <w:rPr>
          <w:sz w:val="16"/>
        </w:rPr>
        <w:br/>
      </w:r>
      <w:r>
        <w:rPr>
          <w:sz w:val="16"/>
        </w:rPr>
        <w:br/>
      </w:r>
      <w:r w:rsidR="00D2522E" w:rsidRPr="006C021F">
        <w:rPr>
          <w:b/>
          <w:szCs w:val="24"/>
        </w:rPr>
        <w:t>Minimum information to be provided in a certificate according to Article 15(e) of Regulation (EC) No 1013/2006 on shipments of waste</w:t>
      </w:r>
      <w:r w:rsidR="00D2522E" w:rsidRPr="006C021F">
        <w:rPr>
          <w:b/>
          <w:szCs w:val="24"/>
          <w:vertAlign w:val="superscript"/>
        </w:rPr>
        <w:t>(1)</w:t>
      </w:r>
    </w:p>
    <w:p w:rsidR="00A217A0" w:rsidRDefault="00A217A0">
      <w:pPr>
        <w:ind w:left="-709"/>
        <w:jc w:val="center"/>
        <w:rPr>
          <w:b/>
          <w:sz w:val="20"/>
        </w:rPr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127"/>
        <w:gridCol w:w="5244"/>
      </w:tblGrid>
      <w:tr w:rsidR="00D2522E" w:rsidTr="00564D54">
        <w:trPr>
          <w:cantSplit/>
          <w:trHeight w:val="226"/>
        </w:trPr>
        <w:tc>
          <w:tcPr>
            <w:tcW w:w="5671" w:type="dxa"/>
            <w:gridSpan w:val="2"/>
            <w:tcBorders>
              <w:bottom w:val="nil"/>
            </w:tcBorders>
          </w:tcPr>
          <w:p w:rsidR="00D2522E" w:rsidRPr="00D2522E" w:rsidRDefault="00D2522E" w:rsidP="00231EE5">
            <w:pPr>
              <w:pStyle w:val="Heading4"/>
              <w:rPr>
                <w:rFonts w:ascii="Times New Roman" w:hAnsi="Times New Roman"/>
                <w:color w:val="auto"/>
              </w:rPr>
            </w:pPr>
            <w:r w:rsidRPr="00D2522E">
              <w:rPr>
                <w:rFonts w:ascii="Times New Roman" w:hAnsi="Times New Roman"/>
                <w:color w:val="auto"/>
                <w:sz w:val="16"/>
              </w:rPr>
              <w:t>1. Corresponding to notification No:</w:t>
            </w:r>
            <w:r w:rsidR="00231EE5">
              <w:rPr>
                <w:rFonts w:ascii="Times New Roman" w:hAnsi="Times New Roman"/>
                <w:color w:val="auto"/>
                <w:sz w:val="16"/>
              </w:rPr>
              <w:t xml:space="preserve"> </w:t>
            </w:r>
            <w:r w:rsidR="00231EE5">
              <w:rPr>
                <w:rFonts w:cs="Arial"/>
              </w:rPr>
              <w:fldChar w:fldCharType="begin"/>
            </w:r>
            <w:r w:rsidR="00231EE5">
              <w:rPr>
                <w:rFonts w:cs="Arial"/>
              </w:rPr>
              <w:instrText xml:space="preserve"> MERGEFIELD  NotificationNumber  \* MERGEFORMAT </w:instrText>
            </w:r>
            <w:r w:rsidR="00231EE5">
              <w:rPr>
                <w:rFonts w:cs="Arial"/>
              </w:rPr>
              <w:fldChar w:fldCharType="separate"/>
            </w:r>
            <w:r w:rsidR="00231EE5">
              <w:rPr>
                <w:rFonts w:cs="Arial"/>
                <w:noProof/>
              </w:rPr>
              <w:t>«NotificationNumber»</w:t>
            </w:r>
            <w:r w:rsidR="00231EE5">
              <w:rPr>
                <w:rFonts w:cs="Arial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244" w:type="dxa"/>
          </w:tcPr>
          <w:p w:rsidR="00D2522E" w:rsidRDefault="00D2522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2. Corresponding to serial number(s):</w:t>
            </w:r>
          </w:p>
        </w:tc>
      </w:tr>
      <w:tr w:rsidR="00A217A0" w:rsidTr="003B1E68">
        <w:trPr>
          <w:cantSplit/>
          <w:trHeight w:val="550"/>
        </w:trPr>
        <w:tc>
          <w:tcPr>
            <w:tcW w:w="5671" w:type="dxa"/>
            <w:gridSpan w:val="2"/>
            <w:tcBorders>
              <w:bottom w:val="nil"/>
            </w:tcBorders>
          </w:tcPr>
          <w:p w:rsidR="00D2522E" w:rsidRDefault="00231EE5" w:rsidP="00D2522E">
            <w:pPr>
              <w:rPr>
                <w:sz w:val="16"/>
              </w:rPr>
            </w:pPr>
            <w:r>
              <w:rPr>
                <w:b/>
                <w:noProof/>
                <w:sz w:val="16"/>
              </w:rPr>
              <w:pict>
                <v:rect id="_x0000_s1171" style="position:absolute;margin-left:233.45pt;margin-top:.45pt;width:12.75pt;height:7.8pt;z-index:251657216;mso-position-horizontal-relative:text;mso-position-vertical-relative:text"/>
              </w:pict>
            </w:r>
            <w:r>
              <w:rPr>
                <w:b/>
                <w:noProof/>
                <w:sz w:val="16"/>
              </w:rPr>
              <w:pict>
                <v:rect id="_x0000_s1169" style="position:absolute;margin-left:27.75pt;margin-top:1.95pt;width:12.75pt;height:7.8pt;z-index:251656192;mso-position-horizontal-relative:text;mso-position-vertical-relative:text" o:allowincell="f"/>
              </w:pict>
            </w:r>
            <w:r w:rsidR="00EA0EAB">
              <w:rPr>
                <w:b/>
                <w:sz w:val="16"/>
              </w:rPr>
              <w:t>3</w:t>
            </w:r>
            <w:r w:rsidR="00D2522E">
              <w:rPr>
                <w:b/>
                <w:sz w:val="16"/>
              </w:rPr>
              <w:t>.</w:t>
            </w:r>
            <w:r w:rsidR="00D2522E">
              <w:rPr>
                <w:sz w:val="16"/>
              </w:rPr>
              <w:t xml:space="preserve"> </w:t>
            </w:r>
            <w:r w:rsidR="00D2522E" w:rsidRPr="00D2522E">
              <w:rPr>
                <w:b/>
                <w:sz w:val="16"/>
              </w:rPr>
              <w:t>Interim</w:t>
            </w:r>
            <w:r w:rsidR="00D2522E">
              <w:rPr>
                <w:sz w:val="16"/>
              </w:rPr>
              <w:t xml:space="preserve"> </w:t>
            </w:r>
            <w:r w:rsidR="00D2522E">
              <w:rPr>
                <w:b/>
                <w:sz w:val="16"/>
              </w:rPr>
              <w:t>disposal</w:t>
            </w:r>
            <w:r w:rsidR="00D2522E">
              <w:rPr>
                <w:sz w:val="16"/>
              </w:rPr>
              <w:t xml:space="preserve">                                       </w:t>
            </w:r>
            <w:r w:rsidR="00D2522E">
              <w:rPr>
                <w:b/>
                <w:sz w:val="16"/>
              </w:rPr>
              <w:t>or recovery facility</w:t>
            </w:r>
            <w:r w:rsidR="00D2522E">
              <w:rPr>
                <w:sz w:val="16"/>
              </w:rPr>
              <w:t xml:space="preserve">          </w:t>
            </w:r>
          </w:p>
          <w:p w:rsidR="00A217A0" w:rsidRDefault="00D2522E" w:rsidP="00D2522E">
            <w:pPr>
              <w:pStyle w:val="BodyText"/>
            </w:pPr>
            <w:r>
              <w:t>Registration No:</w:t>
            </w:r>
          </w:p>
          <w:p w:rsidR="00A217A0" w:rsidRDefault="00A217A0">
            <w:pPr>
              <w:tabs>
                <w:tab w:val="left" w:pos="175"/>
              </w:tabs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5244" w:type="dxa"/>
            <w:tcBorders>
              <w:bottom w:val="nil"/>
              <w:right w:val="single" w:sz="4" w:space="0" w:color="auto"/>
            </w:tcBorders>
          </w:tcPr>
          <w:p w:rsidR="00A217A0" w:rsidRDefault="00A217A0">
            <w:pPr>
              <w:rPr>
                <w:sz w:val="16"/>
              </w:rPr>
            </w:pPr>
            <w:r>
              <w:rPr>
                <w:b/>
                <w:sz w:val="16"/>
              </w:rPr>
              <w:t>4.</w:t>
            </w:r>
            <w:r w:rsidR="008B02CC">
              <w:rPr>
                <w:b/>
                <w:sz w:val="16"/>
              </w:rPr>
              <w:t xml:space="preserve"> Declaration by the interim disposal or recovery facility:</w:t>
            </w:r>
          </w:p>
          <w:p w:rsidR="008B02CC" w:rsidRDefault="008B02CC">
            <w:pPr>
              <w:rPr>
                <w:sz w:val="16"/>
              </w:rPr>
            </w:pPr>
            <w:r>
              <w:rPr>
                <w:sz w:val="16"/>
              </w:rPr>
              <w:t>I certify that the information in blocks 1-3 and 6-9 and, in case no subsequent interim disposal or recovery takes place, block 5 is complete and correct to my best knowledge</w:t>
            </w:r>
            <w:r w:rsidR="006C021F">
              <w:rPr>
                <w:sz w:val="16"/>
              </w:rPr>
              <w:t>.</w:t>
            </w:r>
          </w:p>
          <w:p w:rsidR="00A217A0" w:rsidRDefault="00A217A0">
            <w:pPr>
              <w:rPr>
                <w:sz w:val="16"/>
              </w:rPr>
            </w:pPr>
            <w:r>
              <w:rPr>
                <w:sz w:val="16"/>
              </w:rPr>
              <w:t>Name:</w:t>
            </w:r>
          </w:p>
          <w:p w:rsidR="008B02CC" w:rsidRDefault="008B02CC">
            <w:pPr>
              <w:rPr>
                <w:sz w:val="16"/>
              </w:rPr>
            </w:pPr>
          </w:p>
        </w:tc>
      </w:tr>
      <w:tr w:rsidR="008B02CC" w:rsidTr="00564D54">
        <w:trPr>
          <w:cantSplit/>
          <w:trHeight w:val="171"/>
        </w:trPr>
        <w:tc>
          <w:tcPr>
            <w:tcW w:w="56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02CC" w:rsidRDefault="008B02CC">
            <w:pPr>
              <w:rPr>
                <w:sz w:val="16"/>
              </w:rPr>
            </w:pPr>
            <w:r>
              <w:rPr>
                <w:sz w:val="16"/>
              </w:rPr>
              <w:t>Address:</w:t>
            </w:r>
          </w:p>
          <w:p w:rsidR="008B02CC" w:rsidRDefault="008B02CC">
            <w:pPr>
              <w:rPr>
                <w:sz w:val="16"/>
              </w:rPr>
            </w:pPr>
          </w:p>
          <w:p w:rsidR="008B02CC" w:rsidRDefault="008B02CC">
            <w:pPr>
              <w:rPr>
                <w:sz w:val="16"/>
              </w:rPr>
            </w:pPr>
          </w:p>
          <w:p w:rsidR="008B02CC" w:rsidRDefault="008B02CC">
            <w:pPr>
              <w:rPr>
                <w:sz w:val="16"/>
              </w:rPr>
            </w:pPr>
          </w:p>
          <w:p w:rsidR="008B02CC" w:rsidRDefault="008B02CC">
            <w:pPr>
              <w:rPr>
                <w:sz w:val="16"/>
              </w:rPr>
            </w:pPr>
            <w:r>
              <w:rPr>
                <w:sz w:val="16"/>
              </w:rPr>
              <w:t>Contact person:</w:t>
            </w:r>
          </w:p>
        </w:tc>
        <w:tc>
          <w:tcPr>
            <w:tcW w:w="5244" w:type="dxa"/>
            <w:vMerge w:val="restart"/>
            <w:tcBorders>
              <w:top w:val="nil"/>
              <w:left w:val="single" w:sz="4" w:space="0" w:color="auto"/>
            </w:tcBorders>
          </w:tcPr>
          <w:p w:rsidR="008B02CC" w:rsidRDefault="008B02CC">
            <w:pPr>
              <w:tabs>
                <w:tab w:val="left" w:pos="175"/>
              </w:tabs>
              <w:rPr>
                <w:sz w:val="16"/>
              </w:rPr>
            </w:pPr>
            <w:r>
              <w:rPr>
                <w:sz w:val="16"/>
              </w:rPr>
              <w:t>Date:</w:t>
            </w:r>
            <w:r>
              <w:rPr>
                <w:sz w:val="16"/>
              </w:rPr>
              <w:tab/>
            </w:r>
          </w:p>
          <w:p w:rsidR="008B02CC" w:rsidRDefault="008B02CC">
            <w:pPr>
              <w:tabs>
                <w:tab w:val="left" w:pos="175"/>
              </w:tabs>
              <w:rPr>
                <w:sz w:val="16"/>
              </w:rPr>
            </w:pPr>
          </w:p>
          <w:p w:rsidR="008B02CC" w:rsidRDefault="008B02CC">
            <w:pPr>
              <w:tabs>
                <w:tab w:val="left" w:pos="175"/>
              </w:tabs>
              <w:rPr>
                <w:sz w:val="16"/>
              </w:rPr>
            </w:pPr>
          </w:p>
          <w:p w:rsidR="008B02CC" w:rsidRDefault="008B02CC">
            <w:pPr>
              <w:tabs>
                <w:tab w:val="left" w:pos="175"/>
              </w:tabs>
              <w:rPr>
                <w:sz w:val="16"/>
              </w:rPr>
            </w:pPr>
          </w:p>
          <w:p w:rsidR="008B02CC" w:rsidRDefault="008B02CC">
            <w:pPr>
              <w:tabs>
                <w:tab w:val="left" w:pos="175"/>
              </w:tabs>
              <w:rPr>
                <w:sz w:val="16"/>
              </w:rPr>
            </w:pPr>
            <w:r>
              <w:rPr>
                <w:sz w:val="16"/>
              </w:rPr>
              <w:t>Signature and</w:t>
            </w:r>
          </w:p>
          <w:p w:rsidR="008B02CC" w:rsidRDefault="008B02CC" w:rsidP="00564D54">
            <w:pPr>
              <w:tabs>
                <w:tab w:val="left" w:pos="175"/>
              </w:tabs>
              <w:rPr>
                <w:sz w:val="16"/>
              </w:rPr>
            </w:pPr>
            <w:r>
              <w:rPr>
                <w:sz w:val="16"/>
              </w:rPr>
              <w:t>stamp:</w:t>
            </w:r>
          </w:p>
        </w:tc>
      </w:tr>
      <w:tr w:rsidR="008B02CC" w:rsidTr="00564D54">
        <w:trPr>
          <w:cantSplit/>
          <w:trHeight w:val="171"/>
        </w:trPr>
        <w:tc>
          <w:tcPr>
            <w:tcW w:w="56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02CC" w:rsidRDefault="008B02CC">
            <w:r>
              <w:rPr>
                <w:sz w:val="16"/>
              </w:rPr>
              <w:t>Tel: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 xml:space="preserve">               Fax:</w:t>
            </w:r>
          </w:p>
        </w:tc>
        <w:tc>
          <w:tcPr>
            <w:tcW w:w="5244" w:type="dxa"/>
            <w:vMerge/>
            <w:tcBorders>
              <w:left w:val="single" w:sz="4" w:space="0" w:color="auto"/>
            </w:tcBorders>
          </w:tcPr>
          <w:p w:rsidR="008B02CC" w:rsidRDefault="008B02CC" w:rsidP="00564D54">
            <w:pPr>
              <w:tabs>
                <w:tab w:val="left" w:pos="175"/>
              </w:tabs>
              <w:rPr>
                <w:sz w:val="16"/>
              </w:rPr>
            </w:pPr>
          </w:p>
        </w:tc>
      </w:tr>
      <w:tr w:rsidR="008B02CC" w:rsidTr="008B02CC">
        <w:trPr>
          <w:cantSplit/>
          <w:trHeight w:val="187"/>
        </w:trPr>
        <w:tc>
          <w:tcPr>
            <w:tcW w:w="5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02CC" w:rsidRDefault="008B02CC">
            <w:pPr>
              <w:rPr>
                <w:sz w:val="16"/>
              </w:rPr>
            </w:pPr>
            <w:r>
              <w:rPr>
                <w:sz w:val="16"/>
              </w:rPr>
              <w:t>E-mail:</w:t>
            </w:r>
          </w:p>
        </w:tc>
        <w:tc>
          <w:tcPr>
            <w:tcW w:w="524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B02CC" w:rsidRDefault="008B02CC">
            <w:pPr>
              <w:tabs>
                <w:tab w:val="left" w:pos="175"/>
              </w:tabs>
              <w:rPr>
                <w:sz w:val="16"/>
              </w:rPr>
            </w:pPr>
          </w:p>
        </w:tc>
      </w:tr>
      <w:tr w:rsidR="00A217A0" w:rsidTr="002F73B3">
        <w:trPr>
          <w:cantSplit/>
        </w:trPr>
        <w:tc>
          <w:tcPr>
            <w:tcW w:w="3544" w:type="dxa"/>
            <w:tcBorders>
              <w:top w:val="single" w:sz="4" w:space="0" w:color="auto"/>
              <w:bottom w:val="nil"/>
              <w:right w:val="nil"/>
            </w:tcBorders>
          </w:tcPr>
          <w:p w:rsidR="00A217A0" w:rsidRDefault="00D2522E">
            <w:pPr>
              <w:rPr>
                <w:sz w:val="16"/>
              </w:rPr>
            </w:pPr>
            <w:r>
              <w:rPr>
                <w:b/>
                <w:sz w:val="16"/>
              </w:rPr>
              <w:t>5. Q</w:t>
            </w:r>
            <w:r w:rsidR="00A217A0">
              <w:rPr>
                <w:b/>
                <w:sz w:val="16"/>
              </w:rPr>
              <w:t xml:space="preserve">uantity: </w:t>
            </w:r>
            <w:r w:rsidR="00A217A0">
              <w:rPr>
                <w:b/>
                <w:sz w:val="16"/>
              </w:rPr>
              <w:tab/>
            </w:r>
            <w:r w:rsidR="00A217A0">
              <w:rPr>
                <w:sz w:val="16"/>
              </w:rPr>
              <w:t>Tonnes (Mg):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</w:tcBorders>
          </w:tcPr>
          <w:p w:rsidR="00A217A0" w:rsidRDefault="00A217A0">
            <w:pPr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>:</w:t>
            </w:r>
          </w:p>
        </w:tc>
        <w:tc>
          <w:tcPr>
            <w:tcW w:w="5244" w:type="dxa"/>
            <w:tcBorders>
              <w:top w:val="single" w:sz="4" w:space="0" w:color="auto"/>
              <w:bottom w:val="nil"/>
            </w:tcBorders>
          </w:tcPr>
          <w:p w:rsidR="008B02CC" w:rsidRPr="008B02CC" w:rsidRDefault="008B02CC">
            <w:pPr>
              <w:tabs>
                <w:tab w:val="left" w:pos="175"/>
              </w:tabs>
              <w:rPr>
                <w:sz w:val="16"/>
              </w:rPr>
            </w:pPr>
            <w:r>
              <w:rPr>
                <w:b/>
                <w:sz w:val="16"/>
              </w:rPr>
              <w:t>7</w:t>
            </w:r>
            <w:r w:rsidR="00A217A0">
              <w:rPr>
                <w:b/>
                <w:sz w:val="16"/>
              </w:rPr>
              <w:t>.</w:t>
            </w:r>
            <w:r>
              <w:rPr>
                <w:b/>
                <w:sz w:val="16"/>
              </w:rPr>
              <w:t xml:space="preserve"> Waste identification </w:t>
            </w:r>
            <w:r w:rsidRPr="008B02CC">
              <w:rPr>
                <w:i/>
                <w:sz w:val="16"/>
              </w:rPr>
              <w:t>(fill in relevant codes) (3)</w:t>
            </w:r>
          </w:p>
        </w:tc>
      </w:tr>
      <w:tr w:rsidR="002F73B3" w:rsidTr="002F73B3">
        <w:trPr>
          <w:cantSplit/>
          <w:trHeight w:val="742"/>
        </w:trPr>
        <w:tc>
          <w:tcPr>
            <w:tcW w:w="5671" w:type="dxa"/>
            <w:gridSpan w:val="2"/>
            <w:vMerge w:val="restart"/>
            <w:tcBorders>
              <w:top w:val="single" w:sz="4" w:space="0" w:color="auto"/>
            </w:tcBorders>
          </w:tcPr>
          <w:p w:rsidR="002F73B3" w:rsidRDefault="002F73B3" w:rsidP="00D2522E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6. Designation and composition of the waste </w:t>
            </w:r>
            <w:r>
              <w:rPr>
                <w:i/>
                <w:sz w:val="16"/>
              </w:rPr>
              <w:t>(2):</w:t>
            </w:r>
          </w:p>
          <w:p w:rsidR="002F73B3" w:rsidRDefault="002F73B3" w:rsidP="00564D54">
            <w:pPr>
              <w:tabs>
                <w:tab w:val="left" w:pos="175"/>
              </w:tabs>
              <w:rPr>
                <w:sz w:val="16"/>
              </w:rPr>
            </w:pP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:rsidR="002F73B3" w:rsidRDefault="002F73B3" w:rsidP="008B02CC">
            <w:pPr>
              <w:numPr>
                <w:ilvl w:val="0"/>
                <w:numId w:val="9"/>
              </w:numPr>
              <w:tabs>
                <w:tab w:val="clear" w:pos="720"/>
                <w:tab w:val="num" w:pos="459"/>
              </w:tabs>
              <w:rPr>
                <w:sz w:val="16"/>
              </w:rPr>
            </w:pPr>
            <w:r>
              <w:rPr>
                <w:sz w:val="16"/>
              </w:rPr>
              <w:t>Basel Annex VIII (or IX if applicable):</w:t>
            </w:r>
          </w:p>
          <w:p w:rsidR="002F73B3" w:rsidRDefault="002F73B3" w:rsidP="008B02CC">
            <w:pPr>
              <w:numPr>
                <w:ilvl w:val="0"/>
                <w:numId w:val="9"/>
              </w:numPr>
              <w:tabs>
                <w:tab w:val="clear" w:pos="720"/>
                <w:tab w:val="num" w:pos="459"/>
              </w:tabs>
              <w:rPr>
                <w:sz w:val="16"/>
              </w:rPr>
            </w:pPr>
            <w:r>
              <w:rPr>
                <w:sz w:val="16"/>
              </w:rPr>
              <w:t>OECD code (if different from 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)):</w:t>
            </w:r>
          </w:p>
          <w:p w:rsidR="002F73B3" w:rsidRDefault="002F73B3" w:rsidP="008B02CC">
            <w:pPr>
              <w:numPr>
                <w:ilvl w:val="0"/>
                <w:numId w:val="9"/>
              </w:numPr>
              <w:tabs>
                <w:tab w:val="clear" w:pos="720"/>
                <w:tab w:val="num" w:pos="459"/>
              </w:tabs>
              <w:rPr>
                <w:sz w:val="16"/>
              </w:rPr>
            </w:pPr>
            <w:r>
              <w:rPr>
                <w:sz w:val="16"/>
              </w:rPr>
              <w:t xml:space="preserve">EC list of wastes </w:t>
            </w:r>
            <w:r w:rsidRPr="008B02CC">
              <w:rPr>
                <w:i/>
                <w:sz w:val="16"/>
              </w:rPr>
              <w:t>(4</w:t>
            </w:r>
            <w:r>
              <w:rPr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  <w:p w:rsidR="002F73B3" w:rsidRPr="002F73B3" w:rsidRDefault="002F73B3" w:rsidP="002F73B3">
            <w:pPr>
              <w:numPr>
                <w:ilvl w:val="0"/>
                <w:numId w:val="9"/>
              </w:numPr>
              <w:tabs>
                <w:tab w:val="clear" w:pos="720"/>
                <w:tab w:val="num" w:pos="459"/>
              </w:tabs>
              <w:rPr>
                <w:sz w:val="16"/>
                <w:szCs w:val="16"/>
              </w:rPr>
            </w:pPr>
            <w:r w:rsidRPr="002F73B3">
              <w:rPr>
                <w:sz w:val="16"/>
                <w:szCs w:val="16"/>
              </w:rPr>
              <w:t xml:space="preserve">National code in country of import </w:t>
            </w:r>
            <w:r w:rsidRPr="002F73B3">
              <w:rPr>
                <w:i/>
                <w:sz w:val="16"/>
                <w:szCs w:val="16"/>
              </w:rPr>
              <w:t>(5)</w:t>
            </w:r>
            <w:r w:rsidRPr="002F73B3">
              <w:rPr>
                <w:sz w:val="16"/>
                <w:szCs w:val="16"/>
              </w:rPr>
              <w:t>:</w:t>
            </w:r>
          </w:p>
        </w:tc>
      </w:tr>
      <w:tr w:rsidR="002F73B3" w:rsidTr="002F73B3">
        <w:trPr>
          <w:cantSplit/>
        </w:trPr>
        <w:tc>
          <w:tcPr>
            <w:tcW w:w="5671" w:type="dxa"/>
            <w:gridSpan w:val="2"/>
            <w:vMerge/>
            <w:tcBorders>
              <w:bottom w:val="nil"/>
            </w:tcBorders>
          </w:tcPr>
          <w:p w:rsidR="002F73B3" w:rsidRDefault="002F73B3">
            <w:pPr>
              <w:rPr>
                <w:b/>
                <w:sz w:val="16"/>
              </w:rPr>
            </w:pP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</w:tcPr>
          <w:p w:rsidR="002F73B3" w:rsidRDefault="002F73B3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9. Subsequent non-interim disposal/recovery operation(s)</w:t>
            </w:r>
          </w:p>
          <w:p w:rsidR="002F73B3" w:rsidRPr="006C021F" w:rsidRDefault="002F73B3">
            <w:pPr>
              <w:rPr>
                <w:sz w:val="16"/>
              </w:rPr>
            </w:pPr>
            <w:r w:rsidRPr="006C021F">
              <w:rPr>
                <w:sz w:val="16"/>
              </w:rPr>
              <w:t>D-code / R-code:</w:t>
            </w:r>
          </w:p>
        </w:tc>
      </w:tr>
      <w:tr w:rsidR="002F73B3" w:rsidTr="00564D54">
        <w:trPr>
          <w:cantSplit/>
          <w:trHeight w:val="1900"/>
        </w:trPr>
        <w:tc>
          <w:tcPr>
            <w:tcW w:w="5671" w:type="dxa"/>
            <w:gridSpan w:val="2"/>
          </w:tcPr>
          <w:p w:rsidR="002F73B3" w:rsidRDefault="00231EE5">
            <w:pPr>
              <w:rPr>
                <w:sz w:val="16"/>
              </w:rPr>
            </w:pPr>
            <w:r>
              <w:rPr>
                <w:b/>
                <w:noProof/>
                <w:sz w:val="16"/>
              </w:rPr>
              <w:pict>
                <v:rect id="_x0000_s1173" style="position:absolute;margin-left:233.65pt;margin-top:2.3pt;width:12.75pt;height:7.8pt;z-index:251659264;mso-position-horizontal-relative:text;mso-position-vertical-relative:text"/>
              </w:pict>
            </w:r>
            <w:r>
              <w:rPr>
                <w:b/>
                <w:noProof/>
                <w:sz w:val="16"/>
              </w:rPr>
              <w:pict>
                <v:rect id="_x0000_s1172" style="position:absolute;margin-left:130.85pt;margin-top:2.2pt;width:12.75pt;height:7.8pt;z-index:251658240;mso-position-horizontal-relative:text;mso-position-vertical-relative:text"/>
              </w:pict>
            </w:r>
            <w:r w:rsidR="002F73B3">
              <w:rPr>
                <w:b/>
                <w:sz w:val="16"/>
              </w:rPr>
              <w:t>8.</w:t>
            </w:r>
            <w:r w:rsidR="002F73B3">
              <w:rPr>
                <w:sz w:val="16"/>
              </w:rPr>
              <w:t xml:space="preserve"> </w:t>
            </w:r>
            <w:r w:rsidR="002F73B3">
              <w:rPr>
                <w:b/>
                <w:sz w:val="16"/>
              </w:rPr>
              <w:t xml:space="preserve">Subsequent non-interim disposal </w:t>
            </w:r>
            <w:r w:rsidR="002F73B3">
              <w:rPr>
                <w:sz w:val="16"/>
              </w:rPr>
              <w:t xml:space="preserve">     </w:t>
            </w:r>
            <w:r w:rsidR="002F73B3">
              <w:rPr>
                <w:sz w:val="16"/>
              </w:rPr>
              <w:tab/>
              <w:t xml:space="preserve">           </w:t>
            </w:r>
            <w:r w:rsidR="002F73B3">
              <w:rPr>
                <w:b/>
                <w:sz w:val="16"/>
              </w:rPr>
              <w:t>or recovery facility</w:t>
            </w:r>
            <w:r w:rsidR="002F73B3">
              <w:rPr>
                <w:sz w:val="16"/>
              </w:rPr>
              <w:t xml:space="preserve">          </w:t>
            </w:r>
          </w:p>
          <w:p w:rsidR="002F73B3" w:rsidRDefault="002F73B3">
            <w:pPr>
              <w:pStyle w:val="BodyText"/>
            </w:pPr>
            <w:r>
              <w:t>Registration No:</w:t>
            </w:r>
          </w:p>
          <w:p w:rsidR="002F73B3" w:rsidRDefault="002F73B3">
            <w:pPr>
              <w:rPr>
                <w:sz w:val="16"/>
              </w:rPr>
            </w:pPr>
            <w:r>
              <w:rPr>
                <w:sz w:val="16"/>
              </w:rPr>
              <w:t>Name:</w:t>
            </w:r>
          </w:p>
          <w:p w:rsidR="002F73B3" w:rsidRDefault="002F73B3">
            <w:pPr>
              <w:pStyle w:val="BodyText"/>
              <w:tabs>
                <w:tab w:val="left" w:pos="175"/>
              </w:tabs>
            </w:pPr>
          </w:p>
          <w:p w:rsidR="002F73B3" w:rsidRDefault="002F73B3">
            <w:pPr>
              <w:pStyle w:val="BodyText"/>
              <w:tabs>
                <w:tab w:val="left" w:pos="175"/>
              </w:tabs>
            </w:pPr>
          </w:p>
          <w:p w:rsidR="002F73B3" w:rsidRDefault="002F73B3">
            <w:pPr>
              <w:pStyle w:val="BodyText"/>
              <w:tabs>
                <w:tab w:val="left" w:pos="175"/>
              </w:tabs>
            </w:pPr>
            <w:r>
              <w:t xml:space="preserve">Address: </w:t>
            </w:r>
            <w:r>
              <w:tab/>
            </w:r>
          </w:p>
          <w:p w:rsidR="002F73B3" w:rsidRDefault="002F73B3">
            <w:pPr>
              <w:tabs>
                <w:tab w:val="left" w:pos="175"/>
              </w:tabs>
              <w:rPr>
                <w:sz w:val="16"/>
              </w:rPr>
            </w:pPr>
          </w:p>
          <w:p w:rsidR="002F73B3" w:rsidRDefault="002F73B3">
            <w:pPr>
              <w:tabs>
                <w:tab w:val="left" w:pos="175"/>
              </w:tabs>
              <w:rPr>
                <w:sz w:val="16"/>
              </w:rPr>
            </w:pPr>
          </w:p>
          <w:p w:rsidR="002F73B3" w:rsidRDefault="002F73B3">
            <w:pPr>
              <w:tabs>
                <w:tab w:val="left" w:pos="175"/>
              </w:tabs>
              <w:rPr>
                <w:sz w:val="16"/>
              </w:rPr>
            </w:pPr>
            <w:r>
              <w:rPr>
                <w:sz w:val="16"/>
              </w:rPr>
              <w:t>Contact person:</w:t>
            </w:r>
          </w:p>
          <w:p w:rsidR="002F73B3" w:rsidRDefault="002F73B3">
            <w:pPr>
              <w:pStyle w:val="BodyText"/>
              <w:tabs>
                <w:tab w:val="left" w:pos="175"/>
              </w:tabs>
            </w:pPr>
            <w:r>
              <w:t>Tel:</w:t>
            </w:r>
            <w:r>
              <w:tab/>
            </w:r>
            <w:r>
              <w:tab/>
            </w:r>
            <w:r>
              <w:tab/>
              <w:t xml:space="preserve">              Fax:</w:t>
            </w:r>
          </w:p>
          <w:p w:rsidR="002F73B3" w:rsidRDefault="002F73B3" w:rsidP="002F73B3">
            <w:pPr>
              <w:tabs>
                <w:tab w:val="left" w:pos="175"/>
              </w:tabs>
              <w:rPr>
                <w:sz w:val="16"/>
              </w:rPr>
            </w:pPr>
            <w:r>
              <w:rPr>
                <w:sz w:val="16"/>
              </w:rPr>
              <w:t>E-mail:</w:t>
            </w:r>
          </w:p>
          <w:p w:rsidR="002F73B3" w:rsidRDefault="002F73B3" w:rsidP="002F73B3">
            <w:pPr>
              <w:tabs>
                <w:tab w:val="left" w:pos="175"/>
              </w:tabs>
              <w:rPr>
                <w:sz w:val="16"/>
              </w:rPr>
            </w:pPr>
          </w:p>
        </w:tc>
        <w:tc>
          <w:tcPr>
            <w:tcW w:w="5244" w:type="dxa"/>
            <w:tcBorders>
              <w:top w:val="single" w:sz="4" w:space="0" w:color="auto"/>
            </w:tcBorders>
          </w:tcPr>
          <w:p w:rsidR="002F73B3" w:rsidRDefault="002F73B3" w:rsidP="002F73B3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10. Declaration by the </w:t>
            </w:r>
            <w:r w:rsidR="00C600EE">
              <w:rPr>
                <w:b/>
                <w:sz w:val="16"/>
              </w:rPr>
              <w:t>subsequent non-</w:t>
            </w:r>
            <w:r>
              <w:rPr>
                <w:b/>
                <w:sz w:val="16"/>
              </w:rPr>
              <w:t>interim disposal or recovery facility:</w:t>
            </w:r>
          </w:p>
          <w:p w:rsidR="002F73B3" w:rsidRDefault="002F73B3" w:rsidP="002F73B3">
            <w:pPr>
              <w:rPr>
                <w:sz w:val="16"/>
              </w:rPr>
            </w:pPr>
            <w:r>
              <w:rPr>
                <w:sz w:val="16"/>
              </w:rPr>
              <w:t xml:space="preserve">I certify that the information in blocks </w:t>
            </w:r>
            <w:r w:rsidR="00C600EE">
              <w:rPr>
                <w:sz w:val="16"/>
              </w:rPr>
              <w:t>5-9</w:t>
            </w:r>
            <w:r>
              <w:rPr>
                <w:sz w:val="16"/>
              </w:rPr>
              <w:t xml:space="preserve"> is complete and correct to my best knowledge</w:t>
            </w:r>
            <w:r w:rsidR="00C600EE">
              <w:rPr>
                <w:sz w:val="16"/>
              </w:rPr>
              <w:t>. I also certify that the disposal/recovery of the waste described in blocks 5-7 has been completed.</w:t>
            </w:r>
          </w:p>
          <w:p w:rsidR="002F73B3" w:rsidRDefault="002F73B3" w:rsidP="002F73B3">
            <w:pPr>
              <w:rPr>
                <w:sz w:val="16"/>
              </w:rPr>
            </w:pPr>
            <w:r>
              <w:rPr>
                <w:sz w:val="16"/>
              </w:rPr>
              <w:t>Name:</w:t>
            </w:r>
          </w:p>
          <w:p w:rsidR="00C600EE" w:rsidRDefault="00C600EE" w:rsidP="002F73B3">
            <w:pPr>
              <w:rPr>
                <w:sz w:val="16"/>
              </w:rPr>
            </w:pPr>
          </w:p>
          <w:p w:rsidR="00C600EE" w:rsidRDefault="00C600EE" w:rsidP="002F73B3">
            <w:pPr>
              <w:rPr>
                <w:sz w:val="16"/>
              </w:rPr>
            </w:pPr>
            <w:r>
              <w:rPr>
                <w:sz w:val="16"/>
              </w:rPr>
              <w:t>Date:</w:t>
            </w:r>
          </w:p>
          <w:p w:rsidR="00C600EE" w:rsidRDefault="00C600EE" w:rsidP="002F73B3">
            <w:pPr>
              <w:rPr>
                <w:sz w:val="16"/>
              </w:rPr>
            </w:pPr>
          </w:p>
          <w:p w:rsidR="002F73B3" w:rsidRDefault="00C600EE">
            <w:pPr>
              <w:rPr>
                <w:sz w:val="16"/>
              </w:rPr>
            </w:pPr>
            <w:r>
              <w:rPr>
                <w:sz w:val="16"/>
              </w:rPr>
              <w:t>Signature and stamp</w:t>
            </w:r>
          </w:p>
        </w:tc>
      </w:tr>
    </w:tbl>
    <w:p w:rsidR="002F73B3" w:rsidRPr="002F73B3" w:rsidRDefault="002F73B3" w:rsidP="002F73B3">
      <w:pPr>
        <w:ind w:left="-1134"/>
        <w:rPr>
          <w:b/>
          <w:sz w:val="16"/>
          <w:szCs w:val="16"/>
        </w:rPr>
      </w:pPr>
    </w:p>
    <w:p w:rsidR="002F73B3" w:rsidRDefault="00C600EE" w:rsidP="00C600EE">
      <w:pPr>
        <w:numPr>
          <w:ilvl w:val="0"/>
          <w:numId w:val="8"/>
        </w:numPr>
        <w:tabs>
          <w:tab w:val="clear" w:pos="360"/>
          <w:tab w:val="num" w:pos="-1134"/>
        </w:tabs>
        <w:ind w:left="-1134" w:firstLine="0"/>
        <w:jc w:val="both"/>
        <w:rPr>
          <w:sz w:val="16"/>
        </w:rPr>
      </w:pPr>
      <w:r>
        <w:rPr>
          <w:sz w:val="16"/>
        </w:rPr>
        <w:t>For</w:t>
      </w:r>
      <w:r w:rsidR="006F39C1">
        <w:rPr>
          <w:sz w:val="16"/>
        </w:rPr>
        <w:t xml:space="preserve"> completing this document, see specific instructions on the next page</w:t>
      </w:r>
      <w:r>
        <w:rPr>
          <w:sz w:val="16"/>
        </w:rPr>
        <w:t xml:space="preserve"> </w:t>
      </w:r>
      <w:r w:rsidR="006F39C1">
        <w:rPr>
          <w:sz w:val="16"/>
        </w:rPr>
        <w:t xml:space="preserve">(taken from </w:t>
      </w:r>
      <w:r>
        <w:rPr>
          <w:sz w:val="16"/>
        </w:rPr>
        <w:t>Annex 2 of the Correspondents’ guidelines No. 3</w:t>
      </w:r>
      <w:r w:rsidR="006F39C1">
        <w:rPr>
          <w:sz w:val="16"/>
        </w:rPr>
        <w:t>)</w:t>
      </w:r>
      <w:r>
        <w:rPr>
          <w:sz w:val="16"/>
        </w:rPr>
        <w:t xml:space="preserve"> and the corresponding specific instructions as contained in Annex I</w:t>
      </w:r>
      <w:r w:rsidR="007616A2">
        <w:rPr>
          <w:sz w:val="16"/>
        </w:rPr>
        <w:t>C of Regulation (EC) N</w:t>
      </w:r>
      <w:r>
        <w:rPr>
          <w:sz w:val="16"/>
        </w:rPr>
        <w:t>o. 1013/2006.</w:t>
      </w:r>
    </w:p>
    <w:p w:rsidR="002F73B3" w:rsidRDefault="002F73B3" w:rsidP="002F73B3">
      <w:pPr>
        <w:numPr>
          <w:ilvl w:val="0"/>
          <w:numId w:val="8"/>
        </w:numPr>
        <w:tabs>
          <w:tab w:val="clear" w:pos="360"/>
          <w:tab w:val="num" w:pos="-1134"/>
        </w:tabs>
        <w:ind w:hanging="1494"/>
        <w:rPr>
          <w:sz w:val="16"/>
        </w:rPr>
      </w:pPr>
      <w:r>
        <w:rPr>
          <w:sz w:val="16"/>
        </w:rPr>
        <w:t>Attach details if necessary</w:t>
      </w:r>
      <w:r w:rsidR="00C600EE">
        <w:rPr>
          <w:sz w:val="16"/>
        </w:rPr>
        <w:t>.</w:t>
      </w:r>
    </w:p>
    <w:p w:rsidR="002F73B3" w:rsidRDefault="007616A2" w:rsidP="002F73B3">
      <w:pPr>
        <w:numPr>
          <w:ilvl w:val="0"/>
          <w:numId w:val="8"/>
        </w:numPr>
        <w:tabs>
          <w:tab w:val="clear" w:pos="360"/>
          <w:tab w:val="num" w:pos="-1134"/>
        </w:tabs>
        <w:ind w:hanging="1494"/>
        <w:rPr>
          <w:sz w:val="16"/>
        </w:rPr>
      </w:pPr>
      <w:r>
        <w:rPr>
          <w:sz w:val="16"/>
        </w:rPr>
        <w:t>Completing (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)</w:t>
      </w:r>
      <w:r w:rsidR="00C600EE">
        <w:rPr>
          <w:sz w:val="16"/>
        </w:rPr>
        <w:t xml:space="preserve"> and (ii) is optional if the waste identification is different than in the notification and movement document.</w:t>
      </w:r>
    </w:p>
    <w:p w:rsidR="002F73B3" w:rsidRDefault="007616A2" w:rsidP="002F73B3">
      <w:pPr>
        <w:numPr>
          <w:ilvl w:val="0"/>
          <w:numId w:val="8"/>
        </w:numPr>
        <w:tabs>
          <w:tab w:val="clear" w:pos="360"/>
          <w:tab w:val="num" w:pos="-1134"/>
        </w:tabs>
        <w:ind w:hanging="1494"/>
        <w:rPr>
          <w:sz w:val="16"/>
        </w:rPr>
      </w:pPr>
      <w:r>
        <w:rPr>
          <w:sz w:val="16"/>
        </w:rPr>
        <w:t>To be completed in case of shipments within the EU and of imports into the EU from third countries.</w:t>
      </w:r>
    </w:p>
    <w:p w:rsidR="002F73B3" w:rsidRDefault="007616A2" w:rsidP="002F73B3">
      <w:pPr>
        <w:numPr>
          <w:ilvl w:val="0"/>
          <w:numId w:val="8"/>
        </w:numPr>
        <w:tabs>
          <w:tab w:val="clear" w:pos="360"/>
          <w:tab w:val="num" w:pos="-1134"/>
        </w:tabs>
        <w:ind w:hanging="1494"/>
        <w:rPr>
          <w:sz w:val="16"/>
        </w:rPr>
      </w:pPr>
      <w:r>
        <w:rPr>
          <w:sz w:val="16"/>
        </w:rPr>
        <w:t>To be completed in the case of exports from the EU to third countries and of transit through the EU from and to third countries.</w:t>
      </w:r>
    </w:p>
    <w:p w:rsidR="002F73B3" w:rsidRPr="002F73B3" w:rsidRDefault="002F73B3" w:rsidP="002F73B3">
      <w:pPr>
        <w:ind w:left="-1134"/>
        <w:rPr>
          <w:sz w:val="16"/>
        </w:rPr>
      </w:pPr>
    </w:p>
    <w:p w:rsidR="002F73B3" w:rsidRDefault="002F73B3">
      <w:pPr>
        <w:rPr>
          <w:b/>
        </w:rPr>
      </w:pPr>
    </w:p>
    <w:p w:rsidR="006F39C1" w:rsidRDefault="006F39C1" w:rsidP="007616A2">
      <w:pPr>
        <w:rPr>
          <w:sz w:val="16"/>
        </w:rPr>
        <w:sectPr w:rsidR="006F39C1">
          <w:pgSz w:w="11906" w:h="16838"/>
          <w:pgMar w:top="851" w:right="849" w:bottom="993" w:left="1800" w:header="720" w:footer="720" w:gutter="0"/>
          <w:cols w:space="720"/>
        </w:sectPr>
      </w:pPr>
    </w:p>
    <w:p w:rsidR="006F39C1" w:rsidRPr="006F39C1" w:rsidRDefault="006F39C1" w:rsidP="006F39C1">
      <w:pPr>
        <w:autoSpaceDE w:val="0"/>
        <w:autoSpaceDN w:val="0"/>
        <w:adjustRightInd w:val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Specific instructions for completing the document </w:t>
      </w:r>
      <w:r w:rsidRPr="006F39C1">
        <w:rPr>
          <w:b/>
          <w:bCs/>
          <w:szCs w:val="24"/>
        </w:rPr>
        <w:t>(</w:t>
      </w:r>
      <w:r w:rsidRPr="006F39C1">
        <w:rPr>
          <w:b/>
          <w:szCs w:val="24"/>
        </w:rPr>
        <w:t>Annex 2 of the Correspondents’ guidelines No. 3</w:t>
      </w:r>
      <w:r>
        <w:rPr>
          <w:b/>
          <w:szCs w:val="24"/>
        </w:rPr>
        <w:t xml:space="preserve"> – Option 1</w:t>
      </w:r>
      <w:r w:rsidRPr="006F39C1">
        <w:rPr>
          <w:b/>
          <w:szCs w:val="24"/>
        </w:rPr>
        <w:t>)</w:t>
      </w:r>
    </w:p>
    <w:p w:rsidR="006F39C1" w:rsidRDefault="006F39C1" w:rsidP="006F39C1">
      <w:pPr>
        <w:autoSpaceDE w:val="0"/>
        <w:autoSpaceDN w:val="0"/>
        <w:adjustRightInd w:val="0"/>
        <w:rPr>
          <w:sz w:val="23"/>
          <w:szCs w:val="23"/>
        </w:rPr>
      </w:pPr>
    </w:p>
    <w:p w:rsidR="006F39C1" w:rsidRDefault="006F39C1" w:rsidP="006F39C1">
      <w:pPr>
        <w:autoSpaceDE w:val="0"/>
        <w:autoSpaceDN w:val="0"/>
        <w:adjustRightInd w:val="0"/>
        <w:rPr>
          <w:sz w:val="23"/>
          <w:szCs w:val="23"/>
        </w:rPr>
      </w:pPr>
    </w:p>
    <w:p w:rsidR="006F39C1" w:rsidRDefault="006F39C1" w:rsidP="006F39C1">
      <w:pPr>
        <w:numPr>
          <w:ilvl w:val="0"/>
          <w:numId w:val="10"/>
        </w:numPr>
        <w:tabs>
          <w:tab w:val="clear" w:pos="720"/>
          <w:tab w:val="num" w:pos="426"/>
        </w:tabs>
        <w:autoSpaceDE w:val="0"/>
        <w:autoSpaceDN w:val="0"/>
        <w:adjustRightInd w:val="0"/>
        <w:ind w:left="426" w:hanging="426"/>
        <w:rPr>
          <w:sz w:val="23"/>
          <w:szCs w:val="23"/>
        </w:rPr>
      </w:pPr>
      <w:r>
        <w:rPr>
          <w:sz w:val="23"/>
          <w:szCs w:val="23"/>
        </w:rPr>
        <w:t>The interim disposal or recovery facility referred to in block 3 is to complete blocks 1-4 and 6-9 and, in case no subsequent interim disposal or recovery takes place, block 5. In addition, this facility is to transmit the document to the subsequent non-interim disposal or recovery facility referred to in block 8.</w:t>
      </w:r>
    </w:p>
    <w:p w:rsidR="006F39C1" w:rsidRDefault="006F39C1" w:rsidP="006F39C1">
      <w:pPr>
        <w:autoSpaceDE w:val="0"/>
        <w:autoSpaceDN w:val="0"/>
        <w:adjustRightInd w:val="0"/>
        <w:rPr>
          <w:sz w:val="23"/>
          <w:szCs w:val="23"/>
        </w:rPr>
      </w:pPr>
    </w:p>
    <w:p w:rsidR="006F39C1" w:rsidRDefault="006F39C1" w:rsidP="006F39C1">
      <w:pPr>
        <w:numPr>
          <w:ilvl w:val="0"/>
          <w:numId w:val="10"/>
        </w:numPr>
        <w:tabs>
          <w:tab w:val="clear" w:pos="720"/>
          <w:tab w:val="num" w:pos="426"/>
        </w:tabs>
        <w:autoSpaceDE w:val="0"/>
        <w:autoSpaceDN w:val="0"/>
        <w:adjustRightInd w:val="0"/>
        <w:ind w:left="426" w:hanging="426"/>
        <w:rPr>
          <w:sz w:val="23"/>
          <w:szCs w:val="23"/>
        </w:rPr>
      </w:pPr>
      <w:r>
        <w:rPr>
          <w:sz w:val="23"/>
          <w:szCs w:val="23"/>
        </w:rPr>
        <w:t>Blocks 5-7 refer to the input into a subsequent non-interim disposal or recovery facility, also</w:t>
      </w:r>
      <w:r w:rsidRPr="006F39C1">
        <w:rPr>
          <w:sz w:val="23"/>
          <w:szCs w:val="23"/>
        </w:rPr>
        <w:t xml:space="preserve"> </w:t>
      </w:r>
      <w:r>
        <w:rPr>
          <w:sz w:val="23"/>
          <w:szCs w:val="23"/>
        </w:rPr>
        <w:t>in case a subsequent interim disposal or recovery takes place before.</w:t>
      </w:r>
    </w:p>
    <w:p w:rsidR="006F39C1" w:rsidRDefault="006F39C1" w:rsidP="006F39C1">
      <w:pPr>
        <w:autoSpaceDE w:val="0"/>
        <w:autoSpaceDN w:val="0"/>
        <w:adjustRightInd w:val="0"/>
        <w:rPr>
          <w:sz w:val="23"/>
          <w:szCs w:val="23"/>
        </w:rPr>
      </w:pPr>
    </w:p>
    <w:p w:rsidR="006F39C1" w:rsidRDefault="006F39C1" w:rsidP="006F39C1">
      <w:pPr>
        <w:numPr>
          <w:ilvl w:val="0"/>
          <w:numId w:val="10"/>
        </w:numPr>
        <w:tabs>
          <w:tab w:val="clear" w:pos="720"/>
          <w:tab w:val="num" w:pos="426"/>
        </w:tabs>
        <w:autoSpaceDE w:val="0"/>
        <w:autoSpaceDN w:val="0"/>
        <w:adjustRightInd w:val="0"/>
        <w:ind w:left="426" w:hanging="426"/>
        <w:rPr>
          <w:sz w:val="23"/>
          <w:szCs w:val="23"/>
        </w:rPr>
      </w:pPr>
      <w:r>
        <w:rPr>
          <w:sz w:val="23"/>
          <w:szCs w:val="23"/>
        </w:rPr>
        <w:t>The subsequent non-interim disposal or recovery facility referred to in block 8 is to complete block 10 and, in case a subsequent interim disposal or recovery has taken place, block 5. In addition, it is to transmit the document to the interim disposal or recovery facility referred to in block 3.</w:t>
      </w:r>
    </w:p>
    <w:p w:rsidR="006F39C1" w:rsidRDefault="006F39C1" w:rsidP="006F39C1">
      <w:pPr>
        <w:autoSpaceDE w:val="0"/>
        <w:autoSpaceDN w:val="0"/>
        <w:adjustRightInd w:val="0"/>
        <w:rPr>
          <w:sz w:val="23"/>
          <w:szCs w:val="23"/>
        </w:rPr>
      </w:pPr>
    </w:p>
    <w:p w:rsidR="006F39C1" w:rsidRDefault="006F39C1" w:rsidP="006F39C1">
      <w:pPr>
        <w:numPr>
          <w:ilvl w:val="0"/>
          <w:numId w:val="10"/>
        </w:numPr>
        <w:tabs>
          <w:tab w:val="clear" w:pos="720"/>
          <w:tab w:val="num" w:pos="426"/>
        </w:tabs>
        <w:autoSpaceDE w:val="0"/>
        <w:autoSpaceDN w:val="0"/>
        <w:adjustRightInd w:val="0"/>
        <w:ind w:left="426" w:hanging="426"/>
        <w:rPr>
          <w:sz w:val="23"/>
          <w:szCs w:val="23"/>
        </w:rPr>
      </w:pPr>
      <w:r>
        <w:rPr>
          <w:sz w:val="23"/>
          <w:szCs w:val="23"/>
        </w:rPr>
        <w:t>The interim disposal or recovery facility referred to in block 3 is to transmit the obtained</w:t>
      </w:r>
      <w:r w:rsidRPr="006F39C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completed document to the </w:t>
      </w:r>
      <w:proofErr w:type="spellStart"/>
      <w:r>
        <w:rPr>
          <w:sz w:val="23"/>
          <w:szCs w:val="23"/>
        </w:rPr>
        <w:t>notifier</w:t>
      </w:r>
      <w:proofErr w:type="spellEnd"/>
      <w:r>
        <w:rPr>
          <w:sz w:val="23"/>
          <w:szCs w:val="23"/>
        </w:rPr>
        <w:t xml:space="preserve"> and the competent authorities concerned. In case</w:t>
      </w:r>
    </w:p>
    <w:p w:rsidR="006F39C1" w:rsidRDefault="006F39C1" w:rsidP="006F39C1">
      <w:pPr>
        <w:autoSpaceDE w:val="0"/>
        <w:autoSpaceDN w:val="0"/>
        <w:adjustRightInd w:val="0"/>
        <w:rPr>
          <w:sz w:val="23"/>
          <w:szCs w:val="23"/>
        </w:rPr>
      </w:pPr>
    </w:p>
    <w:p w:rsidR="006F39C1" w:rsidRDefault="006F39C1" w:rsidP="006F39C1">
      <w:pPr>
        <w:numPr>
          <w:ilvl w:val="0"/>
          <w:numId w:val="11"/>
        </w:num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only one certificate according to Article 15(e) is necessary, or</w:t>
      </w:r>
    </w:p>
    <w:p w:rsidR="006F39C1" w:rsidRDefault="006F39C1" w:rsidP="006F39C1">
      <w:pPr>
        <w:autoSpaceDE w:val="0"/>
        <w:autoSpaceDN w:val="0"/>
        <w:adjustRightInd w:val="0"/>
        <w:rPr>
          <w:sz w:val="23"/>
          <w:szCs w:val="23"/>
        </w:rPr>
      </w:pPr>
    </w:p>
    <w:p w:rsidR="006F39C1" w:rsidRDefault="006F39C1" w:rsidP="006F39C1">
      <w:pPr>
        <w:numPr>
          <w:ilvl w:val="0"/>
          <w:numId w:val="11"/>
        </w:num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more than one certificate according to Article 15(e) is necessary and the last certificate(s) has or have been obtained</w:t>
      </w:r>
    </w:p>
    <w:p w:rsidR="006F39C1" w:rsidRDefault="006F39C1" w:rsidP="006F39C1">
      <w:pPr>
        <w:autoSpaceDE w:val="0"/>
        <w:autoSpaceDN w:val="0"/>
        <w:adjustRightInd w:val="0"/>
        <w:rPr>
          <w:sz w:val="23"/>
          <w:szCs w:val="23"/>
        </w:rPr>
      </w:pPr>
    </w:p>
    <w:p w:rsidR="006F39C1" w:rsidRDefault="006F39C1" w:rsidP="006F39C1">
      <w:pPr>
        <w:autoSpaceDE w:val="0"/>
        <w:autoSpaceDN w:val="0"/>
        <w:adjustRightInd w:val="0"/>
        <w:ind w:left="360"/>
        <w:rPr>
          <w:sz w:val="23"/>
          <w:szCs w:val="23"/>
        </w:rPr>
      </w:pP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interim disposal or recovery facility referred to in block 3 is to certify the following:</w:t>
      </w:r>
    </w:p>
    <w:p w:rsidR="006F39C1" w:rsidRDefault="006F39C1" w:rsidP="006F39C1">
      <w:pPr>
        <w:autoSpaceDE w:val="0"/>
        <w:autoSpaceDN w:val="0"/>
        <w:adjustRightInd w:val="0"/>
        <w:rPr>
          <w:sz w:val="23"/>
          <w:szCs w:val="23"/>
        </w:rPr>
      </w:pPr>
    </w:p>
    <w:p w:rsidR="006F39C1" w:rsidRDefault="006F39C1" w:rsidP="006F39C1">
      <w:pPr>
        <w:autoSpaceDE w:val="0"/>
        <w:autoSpaceDN w:val="0"/>
        <w:adjustRightInd w:val="0"/>
        <w:ind w:left="284"/>
        <w:rPr>
          <w:sz w:val="23"/>
          <w:szCs w:val="23"/>
        </w:rPr>
      </w:pPr>
      <w:r>
        <w:rPr>
          <w:sz w:val="23"/>
          <w:szCs w:val="23"/>
        </w:rPr>
        <w:t>“The non-interim disposal or recovery of the waste shipped under the notification referred to</w:t>
      </w:r>
    </w:p>
    <w:p w:rsidR="006F39C1" w:rsidRDefault="006F39C1" w:rsidP="006F39C1">
      <w:pPr>
        <w:autoSpaceDE w:val="0"/>
        <w:autoSpaceDN w:val="0"/>
        <w:adjustRightInd w:val="0"/>
        <w:ind w:left="284"/>
        <w:rPr>
          <w:sz w:val="23"/>
          <w:szCs w:val="23"/>
        </w:rPr>
      </w:pPr>
      <w:proofErr w:type="gramStart"/>
      <w:r>
        <w:rPr>
          <w:sz w:val="23"/>
          <w:szCs w:val="23"/>
        </w:rPr>
        <w:t>in</w:t>
      </w:r>
      <w:proofErr w:type="gramEnd"/>
      <w:r>
        <w:rPr>
          <w:sz w:val="23"/>
          <w:szCs w:val="23"/>
        </w:rPr>
        <w:t xml:space="preserve"> block 1 and the shipment(s) referred to in block 2 and delivered for subsequent interim or</w:t>
      </w:r>
    </w:p>
    <w:p w:rsidR="006F39C1" w:rsidRDefault="006F39C1" w:rsidP="006F39C1">
      <w:pPr>
        <w:autoSpaceDE w:val="0"/>
        <w:autoSpaceDN w:val="0"/>
        <w:adjustRightInd w:val="0"/>
        <w:ind w:left="284"/>
        <w:rPr>
          <w:sz w:val="23"/>
          <w:szCs w:val="23"/>
        </w:rPr>
      </w:pPr>
      <w:proofErr w:type="gramStart"/>
      <w:r>
        <w:rPr>
          <w:sz w:val="23"/>
          <w:szCs w:val="23"/>
        </w:rPr>
        <w:t>non-interim</w:t>
      </w:r>
      <w:proofErr w:type="gramEnd"/>
      <w:r>
        <w:rPr>
          <w:sz w:val="23"/>
          <w:szCs w:val="23"/>
        </w:rPr>
        <w:t xml:space="preserve"> recovery or disposal in the country of destination has been completed with the</w:t>
      </w:r>
    </w:p>
    <w:p w:rsidR="00A217A0" w:rsidRDefault="006F39C1" w:rsidP="006F39C1">
      <w:pPr>
        <w:ind w:left="284"/>
        <w:rPr>
          <w:sz w:val="16"/>
        </w:rPr>
      </w:pPr>
      <w:proofErr w:type="gramStart"/>
      <w:r>
        <w:rPr>
          <w:sz w:val="23"/>
          <w:szCs w:val="23"/>
        </w:rPr>
        <w:t>attached</w:t>
      </w:r>
      <w:proofErr w:type="gramEnd"/>
      <w:r>
        <w:rPr>
          <w:sz w:val="23"/>
          <w:szCs w:val="23"/>
        </w:rPr>
        <w:t xml:space="preserve"> certificate(s).”</w:t>
      </w:r>
    </w:p>
    <w:sectPr w:rsidR="00A217A0">
      <w:pgSz w:w="11906" w:h="16838"/>
      <w:pgMar w:top="851" w:right="849" w:bottom="99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1F18"/>
    <w:multiLevelType w:val="hybridMultilevel"/>
    <w:tmpl w:val="32D0B8F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6657C"/>
    <w:multiLevelType w:val="hybridMultilevel"/>
    <w:tmpl w:val="2520876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BD7855"/>
    <w:multiLevelType w:val="singleLevel"/>
    <w:tmpl w:val="BE287A8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47D5ECF"/>
    <w:multiLevelType w:val="singleLevel"/>
    <w:tmpl w:val="1284AD4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44012D2E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55D1A0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9333DCF"/>
    <w:multiLevelType w:val="singleLevel"/>
    <w:tmpl w:val="C97C4C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0">
    <w:nsid w:val="5AC04FA9"/>
    <w:multiLevelType w:val="singleLevel"/>
    <w:tmpl w:val="BE287A8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43B6B9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87688A"/>
    <w:multiLevelType w:val="singleLevel"/>
    <w:tmpl w:val="BE287A8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656B09"/>
    <w:multiLevelType w:val="singleLevel"/>
    <w:tmpl w:val="1284AD4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C4577"/>
    <w:rsid w:val="000613C5"/>
    <w:rsid w:val="001045CB"/>
    <w:rsid w:val="001C3643"/>
    <w:rsid w:val="00214E4D"/>
    <w:rsid w:val="00231EE5"/>
    <w:rsid w:val="002565CC"/>
    <w:rsid w:val="002F58D7"/>
    <w:rsid w:val="002F73B3"/>
    <w:rsid w:val="003B1E68"/>
    <w:rsid w:val="004022D3"/>
    <w:rsid w:val="00564D54"/>
    <w:rsid w:val="005C2B13"/>
    <w:rsid w:val="00670426"/>
    <w:rsid w:val="006C021F"/>
    <w:rsid w:val="006F39C1"/>
    <w:rsid w:val="007462D3"/>
    <w:rsid w:val="007616A2"/>
    <w:rsid w:val="00761B69"/>
    <w:rsid w:val="008B02CC"/>
    <w:rsid w:val="00986F3F"/>
    <w:rsid w:val="00A217A0"/>
    <w:rsid w:val="00AA0D86"/>
    <w:rsid w:val="00C600EE"/>
    <w:rsid w:val="00D2522E"/>
    <w:rsid w:val="00DC4577"/>
    <w:rsid w:val="00DF755C"/>
    <w:rsid w:val="00E15ABD"/>
    <w:rsid w:val="00EA0EAB"/>
    <w:rsid w:val="00FD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4"/>
    <o:shapelayout v:ext="edit">
      <o:idmap v:ext="edit" data="1"/>
    </o:shapelayout>
  </w:shapeDefaults>
  <w:decimalSymbol w:val="."/>
  <w:listSeparator w:val=","/>
  <w15:docId w15:val="{61333C56-6889-4AFE-9E93-92D226B5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FF0000"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</w:rPr>
  </w:style>
  <w:style w:type="paragraph" w:styleId="Title">
    <w:name w:val="Title"/>
    <w:basedOn w:val="Normal"/>
    <w:qFormat/>
    <w:pPr>
      <w:ind w:left="-709"/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document for transboundary movements / shipments of waste</vt:lpstr>
    </vt:vector>
  </TitlesOfParts>
  <Company>Environment Agency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document for transboundary movements / shipments of waste</dc:title>
  <dc:creator>nhowes</dc:creator>
  <cp:lastModifiedBy>Charlie Lusty</cp:lastModifiedBy>
  <cp:revision>3</cp:revision>
  <cp:lastPrinted>2007-07-02T11:59:00Z</cp:lastPrinted>
  <dcterms:created xsi:type="dcterms:W3CDTF">2016-01-07T13:20:00Z</dcterms:created>
  <dcterms:modified xsi:type="dcterms:W3CDTF">2016-01-14T12:09:00Z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972376164</vt:i4>
  </property>
  <property fmtid="{D5CDD505-2E9C-101B-9397-08002B2CF9AE}" pid="3" name="_NewReviewCycle">
    <vt:lpwstr/>
  </property>
  <property fmtid="{D5CDD505-2E9C-101B-9397-08002B2CF9AE}" pid="4" name="_EmailSubject">
    <vt:lpwstr>Word versions of the Notification documents</vt:lpwstr>
  </property>
  <property fmtid="{D5CDD505-2E9C-101B-9397-08002B2CF9AE}" pid="5" name="_AuthorEmail">
    <vt:lpwstr>richard.e.gray@environment-agency.gov.uk</vt:lpwstr>
  </property>
  <property fmtid="{D5CDD505-2E9C-101B-9397-08002B2CF9AE}" pid="6" name="_AuthorEmailDisplayName">
    <vt:lpwstr>Gray, Richard</vt:lpwstr>
  </property>
  <property fmtid="{D5CDD505-2E9C-101B-9397-08002B2CF9AE}" pid="7" name="_ReviewingToolsShownOnce">
    <vt:lpwstr/>
  </property>
</Properties>
</file>