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pStyle w:val="Title"/>
      </w:pPr>
      <w:r>
        <w:t>Notification document for transboundary movements / shipments of waste</w:t>
      </w:r>
      <w:r w:rsidR="00594B30">
        <w:t xml:space="preserve"> - </w:t>
      </w:r>
      <w:r w:rsidR="00205172">
        <w:rPr>
          <w:color w:val="FF0000"/>
        </w:rPr>
        <w:fldChar w:fldCharType="begin"/>
      </w:r>
      <w:r w:rsidR="00205172">
        <w:rPr>
          <w:color w:val="FF0000"/>
        </w:rPr>
        <w:instrText xml:space="preserve"> MERGEFIELD  General[CA]  \* MERGEFORMAT </w:instrText>
      </w:r>
      <w:r w:rsidR="00205172">
        <w:rPr>
          <w:color w:val="FF0000"/>
        </w:rPr>
        <w:fldChar w:fldCharType="separate"/>
      </w:r>
      <w:r w:rsidR="00205172">
        <w:rPr>
          <w:noProof/>
          <w:color w:val="FF0000"/>
        </w:rPr>
        <w:t>«General[CA]»</w:t>
      </w:r>
      <w:r w:rsidR="00205172">
        <w:rPr>
          <w:color w:val="FF0000"/>
        </w:rPr>
        <w:fldChar w:fldCharType="end"/>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7C29D5">
            <w:pPr>
              <w:rPr>
                <w:rFonts w:ascii="Arial" w:hAnsi="Arial" w:cs="Arial"/>
                <w:sz w:val="14"/>
                <w:szCs w:val="14"/>
              </w:rPr>
            </w:pPr>
            <w:r w:rsidRPr="00D670D4">
              <w:rPr>
                <w:noProof/>
              </w:rPr>
              <mc:AlternateContent>
                <mc:Choice Requires="wps">
                  <w:drawing>
                    <wp:anchor distT="45720" distB="45720" distL="114300" distR="114300" simplePos="0" relativeHeight="251681280" behindDoc="0" locked="0" layoutInCell="1" allowOverlap="1" wp14:anchorId="798555C8" wp14:editId="0B38C81B">
                      <wp:simplePos x="0" y="0"/>
                      <wp:positionH relativeFrom="column">
                        <wp:posOffset>395605</wp:posOffset>
                      </wp:positionH>
                      <wp:positionV relativeFrom="paragraph">
                        <wp:posOffset>120015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98555C8" id="_x0000_s1031" type="#_x0000_t202" style="position:absolute;margin-left:31.15pt;margin-top:9.4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A217A0">
              <w:rPr>
                <w:sz w:val="16"/>
              </w:rPr>
              <w:t xml:space="preserve">Name </w:t>
            </w:r>
            <w:r w:rsidR="00A217A0">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443230</wp:posOffset>
                      </wp:positionH>
                      <wp:positionV relativeFrom="paragraph">
                        <wp:posOffset>115570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5B84F67" id="_x0000_s1034" type="#_x0000_t202" style="position:absolute;margin-left:34.9pt;margin-top:9.1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r w:rsidR="00F3042B">
        <w:rPr>
          <w:b/>
          <w:sz w:val="20"/>
        </w:rPr>
        <w:t xml:space="preserve"> - </w:t>
      </w:r>
      <w:r w:rsidR="00F3042B" w:rsidRPr="00F3042B">
        <w:rPr>
          <w:b/>
          <w:color w:val="FF0000"/>
          <w:sz w:val="20"/>
        </w:rPr>
        <w:fldChar w:fldCharType="begin"/>
      </w:r>
      <w:r w:rsidR="00F3042B" w:rsidRPr="00F3042B">
        <w:rPr>
          <w:b/>
          <w:color w:val="FF0000"/>
          <w:sz w:val="20"/>
        </w:rPr>
        <w:instrText xml:space="preserve"> MERGEFIELD  General[CA]  \* MERGEFORMAT </w:instrText>
      </w:r>
      <w:r w:rsidR="00F3042B" w:rsidRPr="00F3042B">
        <w:rPr>
          <w:b/>
          <w:color w:val="FF0000"/>
          <w:sz w:val="20"/>
        </w:rPr>
        <w:fldChar w:fldCharType="separate"/>
      </w:r>
      <w:r w:rsidR="00F3042B" w:rsidRPr="00F3042B">
        <w:rPr>
          <w:b/>
          <w:noProof/>
          <w:color w:val="FF0000"/>
          <w:sz w:val="20"/>
        </w:rPr>
        <w:t>«General[CA]»</w:t>
      </w:r>
      <w:r w:rsidR="00F3042B" w:rsidRPr="00F3042B">
        <w:rPr>
          <w:b/>
          <w:color w:val="FF0000"/>
          <w:sz w:val="20"/>
        </w:rPr>
        <w:fldChar w:fldCharType="end"/>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685FD9">
              <w:rPr>
                <w:noProof/>
              </w:rPr>
              <w:fldChar w:fldCharType="begin"/>
            </w:r>
            <w:r w:rsidR="00685FD9">
              <w:rPr>
                <w:noProof/>
              </w:rPr>
              <w:instrText xml:space="preserve"> MERGEFIELD  Producer[RegistrationNumber]  \* MERGEFORMAT </w:instrText>
            </w:r>
            <w:r w:rsidR="00685FD9">
              <w:rPr>
                <w:noProof/>
              </w:rPr>
              <w:fldChar w:fldCharType="separate"/>
            </w:r>
            <w:r w:rsidR="008B3C6A">
              <w:rPr>
                <w:noProof/>
              </w:rPr>
              <w:t>«Producer[RegistrationNumber]»</w:t>
            </w:r>
            <w:r w:rsidR="00685FD9">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Default="00793F94" w:rsidP="00B03AB1">
            <w:pPr>
              <w:rPr>
                <w:rFonts w:ascii="Arial" w:hAnsi="Arial" w:cs="Arial"/>
                <w:b/>
                <w:sz w:val="28"/>
                <w:szCs w:val="28"/>
              </w:rPr>
            </w:pPr>
            <w:r>
              <w:rPr>
                <w:rFonts w:ascii="Arial" w:hAnsi="Arial" w:cs="Arial"/>
                <w:b/>
                <w:sz w:val="28"/>
                <w:szCs w:val="28"/>
              </w:rPr>
              <w:t>Customs Office(s)</w:t>
            </w:r>
          </w:p>
          <w:p w:rsidR="006F1832" w:rsidRPr="00113F79" w:rsidRDefault="006F1832" w:rsidP="00B03AB1">
            <w:pPr>
              <w:rPr>
                <w:rFonts w:ascii="Arial" w:hAnsi="Arial" w:cs="Arial"/>
                <w:b/>
                <w:sz w:val="28"/>
                <w:szCs w:val="28"/>
              </w:rPr>
            </w:pPr>
          </w:p>
        </w:tc>
      </w:tr>
      <w:tr w:rsidR="00C826FB" w:rsidRPr="00E27936" w:rsidTr="00FD1035">
        <w:tc>
          <w:tcPr>
            <w:tcW w:w="9962" w:type="dxa"/>
          </w:tcPr>
          <w:p w:rsidR="006E2AC7" w:rsidRDefault="00710F2B" w:rsidP="00FD1035">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Annex[CustomsOffice[CustomsOfficeData]]  \* MERGEFORMAT </w:instrText>
            </w:r>
            <w:r>
              <w:rPr>
                <w:rFonts w:ascii="Arial" w:hAnsi="Arial" w:cs="Arial"/>
                <w:sz w:val="28"/>
                <w:szCs w:val="28"/>
              </w:rPr>
              <w:fldChar w:fldCharType="separate"/>
            </w:r>
            <w:r>
              <w:rPr>
                <w:rFonts w:ascii="Arial" w:hAnsi="Arial" w:cs="Arial"/>
                <w:noProof/>
                <w:sz w:val="28"/>
                <w:szCs w:val="28"/>
              </w:rPr>
              <w:t>«Annex[CustomsOffice[CustomsOfficeData]]»</w:t>
            </w:r>
            <w:r>
              <w:rPr>
                <w:rFonts w:ascii="Arial" w:hAnsi="Arial" w:cs="Arial"/>
                <w:sz w:val="28"/>
                <w:szCs w:val="28"/>
              </w:rPr>
              <w:fldChar w:fldCharType="end"/>
            </w:r>
            <w:bookmarkStart w:id="2" w:name="_GoBack"/>
            <w:bookmarkEnd w:id="2"/>
          </w:p>
          <w:p w:rsidR="006E2AC7" w:rsidRPr="00E27936" w:rsidRDefault="006E2AC7" w:rsidP="006E2AC7">
            <w:pPr>
              <w:autoSpaceDE w:val="0"/>
              <w:autoSpaceDN w:val="0"/>
              <w:adjustRightInd w:val="0"/>
              <w:rPr>
                <w:rFonts w:ascii="Arial" w:hAnsi="Arial" w:cs="Arial"/>
                <w:szCs w:val="24"/>
              </w:rPr>
            </w:pPr>
          </w:p>
        </w:tc>
      </w:tr>
      <w:tr w:rsidR="00C826FB" w:rsidRPr="00E27936" w:rsidTr="00FD1035">
        <w:tc>
          <w:tcPr>
            <w:tcW w:w="9962" w:type="dxa"/>
          </w:tcPr>
          <w:p w:rsidR="00C826FB" w:rsidRDefault="00C826FB" w:rsidP="00FD1035">
            <w:pPr>
              <w:rPr>
                <w:rFonts w:ascii="Arial" w:hAnsi="Arial" w:cs="Arial"/>
                <w:szCs w:val="24"/>
              </w:rPr>
            </w:pPr>
          </w:p>
          <w:p w:rsidR="00C86F4F" w:rsidRPr="00C826FB" w:rsidRDefault="00C86F4F" w:rsidP="00FD1035">
            <w:pPr>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085" w:rsidRDefault="00762085" w:rsidP="00024113">
      <w:r>
        <w:separator/>
      </w:r>
    </w:p>
  </w:endnote>
  <w:endnote w:type="continuationSeparator" w:id="0">
    <w:p w:rsidR="00762085" w:rsidRDefault="00762085"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085" w:rsidRDefault="00762085" w:rsidP="00024113">
      <w:r>
        <w:separator/>
      </w:r>
    </w:p>
  </w:footnote>
  <w:footnote w:type="continuationSeparator" w:id="0">
    <w:p w:rsidR="00762085" w:rsidRDefault="00762085"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4D7A"/>
    <w:rsid w:val="00156F11"/>
    <w:rsid w:val="001572E6"/>
    <w:rsid w:val="0016037E"/>
    <w:rsid w:val="001629AF"/>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172"/>
    <w:rsid w:val="002054CE"/>
    <w:rsid w:val="00207A03"/>
    <w:rsid w:val="00211D8C"/>
    <w:rsid w:val="002121FC"/>
    <w:rsid w:val="00212CF2"/>
    <w:rsid w:val="0021401A"/>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79F"/>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40C"/>
    <w:rsid w:val="00466AFD"/>
    <w:rsid w:val="00466F01"/>
    <w:rsid w:val="004713A6"/>
    <w:rsid w:val="0047184A"/>
    <w:rsid w:val="00473DD6"/>
    <w:rsid w:val="0047433D"/>
    <w:rsid w:val="004757A8"/>
    <w:rsid w:val="0047615C"/>
    <w:rsid w:val="0047632A"/>
    <w:rsid w:val="00477302"/>
    <w:rsid w:val="00480139"/>
    <w:rsid w:val="00480195"/>
    <w:rsid w:val="00480C07"/>
    <w:rsid w:val="00481CA5"/>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17"/>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4B30"/>
    <w:rsid w:val="00594E0B"/>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5FD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2AC7"/>
    <w:rsid w:val="006E4202"/>
    <w:rsid w:val="006F183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0F2B"/>
    <w:rsid w:val="007120B9"/>
    <w:rsid w:val="007121F0"/>
    <w:rsid w:val="00712F9F"/>
    <w:rsid w:val="007130BF"/>
    <w:rsid w:val="007141FF"/>
    <w:rsid w:val="0071490B"/>
    <w:rsid w:val="007163B0"/>
    <w:rsid w:val="007174B2"/>
    <w:rsid w:val="00723473"/>
    <w:rsid w:val="007244C6"/>
    <w:rsid w:val="0072589C"/>
    <w:rsid w:val="007272B8"/>
    <w:rsid w:val="007279D7"/>
    <w:rsid w:val="00731B11"/>
    <w:rsid w:val="00732270"/>
    <w:rsid w:val="00733AA4"/>
    <w:rsid w:val="00735CB2"/>
    <w:rsid w:val="0073757E"/>
    <w:rsid w:val="00737EC2"/>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085"/>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05CBE"/>
    <w:rsid w:val="00811B1B"/>
    <w:rsid w:val="00816AAF"/>
    <w:rsid w:val="00816F77"/>
    <w:rsid w:val="00817649"/>
    <w:rsid w:val="00821FDD"/>
    <w:rsid w:val="00822757"/>
    <w:rsid w:val="00823C69"/>
    <w:rsid w:val="00823F6F"/>
    <w:rsid w:val="00825783"/>
    <w:rsid w:val="00827705"/>
    <w:rsid w:val="008302CE"/>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5BFF"/>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6FDD"/>
    <w:rsid w:val="0091779F"/>
    <w:rsid w:val="0091782A"/>
    <w:rsid w:val="00920D18"/>
    <w:rsid w:val="00921E5A"/>
    <w:rsid w:val="00923A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5D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3D6B"/>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26FB"/>
    <w:rsid w:val="00C83BB0"/>
    <w:rsid w:val="00C8497A"/>
    <w:rsid w:val="00C8648C"/>
    <w:rsid w:val="00C86F4F"/>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0A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3E49"/>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042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4E57541-96A1-4E6F-931A-E102717C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5170</Words>
  <Characters>29472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Sreedhar Bangarugari</cp:lastModifiedBy>
  <cp:revision>27</cp:revision>
  <cp:lastPrinted>2015-03-17T09:09:00Z</cp:lastPrinted>
  <dcterms:created xsi:type="dcterms:W3CDTF">2016-02-10T16:36:00Z</dcterms:created>
  <dcterms:modified xsi:type="dcterms:W3CDTF">2021-01-22T16:49:00Z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