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47920" cy="1538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Депремирование персонала.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компаниях есть система штрафов, но важно понимать что это незаконно!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может подать иск и штраф уже заплатит работодатель.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Штраф от трудовой инспекции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Принципиальный работник пожалуется в трудовую инспекцию. Оттуда придут с внеплановой проверкой. Инспектора посмотрят приказы по штрафам, сравнят зарплату по договорам с расчётными листами и накажут по ст. 5.27 КоАП РФ. ИП грозит штраф от 1000 до 5000 ₽, юрлицу — от 30 000 до 50 000 ₽.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Вычесть штраф из зарплаты — значит, заплатить работнику не все обещанные деньги. Так нельзя. Работник пойдёт в суд и взыщет урезанную часть. Сверху суд начислит проценты и добавит моральный вред по ст. 237 ТК РФ.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можно наказать работника рублем?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выговоров и замечаний мало эффективности. Лентяи не работают усердней, воры продолжают брать из кассы. Способы платить работнику меньше из-за косяков есть. Но это не штрафы.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наказания провинившихся сотрудников можно внедрить систему депремирования и суммы должны вычитаться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только из премиальной части заработной платы.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Внедрение должно быть только по вашему усмотрению.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Мы не рекомендуем депремировать за каждое нарушение и с первого проступка!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ваш персонал быстро разбежится.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депремировать при первом нарушении правил проведите беседу с сотрудником, разъясните ситуацию, как она может отразится на гостях, его зарплате, репутации кафе.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должны выглядеть так: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Замечание - беседа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Предупреждение - беседа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Депремирование - беседа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Увольнение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192 ТК РФ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Премия — это поощрение по ст. 191 ТК РФ. За бестолковую работу премию не начисляют.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лишать премии, надо принять положение о премировании. Это полезная предпринимателю вещь. В положении пишут конкретные условия, за что сотрудник получает премию. Обязательно включают пункт, что премию платят по усмотрению руководства. Депремирование помогает в борьбе с опозданиями, бездельем и халатностью.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Ещё работник обязан беречь имущество работодателя и не брать чужое. За разбитые стаканы и недостачу в кассе вычитают из зарплаты. Так можно по ст. 238 ТК РФ.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депремированием так же нужно внедрять систему дополнительной мотивации. Поощрение за качественную работу, за увеличение среднего чека, за положительные отзывы в справочниках и прочее.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Депремирование нельзя внедрять с первого месяца. Дайте сотруднику адаптироваться, вникнуть в процессы, освоится на рабочем месте и в команде.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 должен быть под роспись уведомлен о системе премирования и депремирования.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