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6875" cy="15097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875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ПОСЛЕРЕГИСТРАЦИОННЫЕ ДЕЙСТВИЯ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 полноценной деятельности индивидуальному предпринимателю необходимо произвести еще ряд некоторых действий: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ИП на налоговый учет.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Осуществляется регистрирующим налоговым органом автоматически, одновременно с самой гос. регистрацией в качестве ИП в течение 5 рабочих дней. По итогу вы получите свидетельство о постановке на учет в налоговом органе (если ранее указанное свидетельство не выдавалось или не направлялось) и уведомление о постановке на учет в налоговом органе, подтверждающее постановку на учет в налоговом органе физического лица в качестве индивидуального предпринимателя.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подача заявления по рекомендуемой форме N 26.2-1 “Уведомление о переходе на упрощенную систему налогообложения” или “Уведомление о переходе на патентную систему налогообложения”  для того, чтобы автоматически не оказаться на общей системе налогообложения.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Подается одновременно с пакетом документов на гос. регистрацию в качестве ИП.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в ПФР.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индивидуального предпринимателя отсутствует необходимость самостоятельно обращаться в фонд, регистрация осуществляется на основании сведений, переданных налоговым органом. Индивидуальному предпринимателю направляется документ, подтверждающий факт регистрации.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 в качестве работодателя в ФНС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Происходит автоматически. О том, что вы наняли сотрудников, ИФНС узнает при перечислении страховых взносов за работников и сдаче ежеквартального единого расчета.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Открытие расчетного счета ИП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Открытие расчетного счета необходимо для осуществления безналичных расчетов, эквайринга. Список документов, необходимых для открытия расчетного счета, вам озвучат в банке. ИП не обязан информировать гос. органы об открытии расчетного счета.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Изготовление печати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 по общему правилу вправе, но не обязан иметь печать. Во избежание спорных ситуаций не рекомендуется отказываться от печати (нередко ее наличие требуют государственные органы). В случае, если у ИП есть официально трудоустроенные по трудовым договорам работники и (или) ИП использует БСО, печать изготавливается в обязательном порядке.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