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47920" cy="1538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Памятка по уплате налогов.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after="300" w:before="60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Срок уплаты налога на прибыль: годовой, квартальный, ежемесячный.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 случае использования УСН: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уплаты налога на прибыль регламентирован ст. 287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НК РФ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в том числе определены сроки перечисления в бюджет налога, исчисленного по итогам года, и авансовых платежей, рассчитываемых внутри него.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Годовой налог на прибыль уплачивается не позднее срока, установленного для подачи налоговых деклараций за год, то есть не позднее 28 марта года, следующего за годом, за который исчислен налог (п. 1 ст. 287, п. 4 ст. 289 НК РФ).</w:t>
      </w:r>
    </w:p>
    <w:p w:rsidR="00000000" w:rsidDel="00000000" w:rsidP="00000000" w:rsidRDefault="00000000" w:rsidRPr="00000000" w14:paraId="0000000A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уплаты налога на прибыль по итогам отчетных периодов зависит от того, каким способом организация исчисляет авансовые платежи.</w:t>
      </w:r>
    </w:p>
    <w:p w:rsidR="00000000" w:rsidDel="00000000" w:rsidP="00000000" w:rsidRDefault="00000000" w:rsidRPr="00000000" w14:paraId="0000000B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если отчетным периодом для организации являются I квартал, полугодие и 9 месяцев и при этом организация не уплачивает ежемесячные авансовые платежи, сроки уплаты квартального аванса будут такими (п. 1 ст. 287, п. 3 ст. 289 НК РФ):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 апреля;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 июля;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 октября.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помимо квартального аванса компания платит ежемесячные, они перечисляются не позднее 28-го числа каждого месяца соответствующего отчетного периода.</w:t>
      </w:r>
    </w:p>
    <w:p w:rsidR="00000000" w:rsidDel="00000000" w:rsidP="00000000" w:rsidRDefault="00000000" w:rsidRPr="00000000" w14:paraId="00000011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уплаченные ежемесячные авансы засчитываются в счет квартального аванса, а квартальные авансы — в счет налога за год (п. 1 ст. 287 НК РФ).</w:t>
      </w:r>
    </w:p>
    <w:p w:rsidR="00000000" w:rsidDel="00000000" w:rsidP="00000000" w:rsidRDefault="00000000" w:rsidRPr="00000000" w14:paraId="00000012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 же организации, которые платят авансы по фактической прибыли, перечисляют их не позднее 28-го числа месяца, следующего за тем, по итогам которого исчислен налог (п. 1 ст. 287 НК РФ).</w:t>
      </w:r>
    </w:p>
    <w:p w:rsidR="00000000" w:rsidDel="00000000" w:rsidP="00000000" w:rsidRDefault="00000000" w:rsidRPr="00000000" w14:paraId="00000013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всех случаях 28-е число — срок регламентный. Если эта дата выпадает на выходной или нерабочий праздничный день, то срок уплаты переносится на ближайший следующий рабочий день (п. 7 ст. 6.1 НК РФ).</w:t>
      </w:r>
    </w:p>
    <w:p w:rsidR="00000000" w:rsidDel="00000000" w:rsidP="00000000" w:rsidRDefault="00000000" w:rsidRPr="00000000" w14:paraId="00000014">
      <w:pPr>
        <w:keepNext w:val="0"/>
        <w:keepLines w:val="0"/>
        <w:shd w:fill="ffffff" w:val="clear"/>
        <w:spacing w:after="300" w:before="60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уплачивается налог на прибыль в 2023 году (сроки)</w:t>
      </w:r>
    </w:p>
    <w:p w:rsidR="00000000" w:rsidDel="00000000" w:rsidP="00000000" w:rsidRDefault="00000000" w:rsidRPr="00000000" w14:paraId="00000015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2023 года конкретные сроки уплаты налога на прибыль с учетом вышеизложенных правил таковы:</w:t>
      </w:r>
    </w:p>
    <w:tbl>
      <w:tblPr>
        <w:tblStyle w:val="Table1"/>
        <w:tblW w:w="8895.0" w:type="dxa"/>
        <w:jc w:val="left"/>
        <w:tblBorders>
          <w:top w:color="6a6a6a" w:space="0" w:sz="12" w:val="single"/>
          <w:left w:color="808080" w:space="0" w:sz="6" w:val="single"/>
          <w:bottom w:color="6a6a6a" w:space="0" w:sz="12" w:val="single"/>
          <w:right w:color="80808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4485"/>
        <w:gridCol w:w="2865"/>
        <w:tblGridChange w:id="0">
          <w:tblGrid>
            <w:gridCol w:w="1545"/>
            <w:gridCol w:w="4485"/>
            <w:gridCol w:w="2865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before="24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 уплаты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before="24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уплате квартальных авансов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before="24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уплате авансов по фактической прибыли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30.01.2023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Первый ежемесячный авансовый платеж в I квартале 2023 года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28.02.2023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Второй ежемесячный авансовый платеж в I квартале 2023 года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Авансовый платеж за январь 2023 года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28.03.2023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Годовой налог за 2022 год. Третий ежемесячный авансовый платеж в I квартале 2023 года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Годовой налог за 2022 год. Авансовый платеж за февраль 2023 года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28.04.2023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Первый ежемесячный авансовый платеж во II квартале 2023 года. Аванс за I квартал 2023 года (в т. ч. для тех, кто платит только квартальные авансы)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Авансовый платеж за март 2023 года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29.05.2023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Второй ежемесячный авансовый платеж во II квартале 2023 года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Авансовый платеж за апрель 2023 года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28.06.2023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Третий ежемесячный авансовый платеж во II квартале 2023 года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Авансовый платеж за май 2023 года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28.07.2023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Первый ежемесячный авансовый платеж в III квартале 2023 года. Аванс за II квартал 2023 года (в т. ч. для тех, кто платит только квартальные авансы)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Авансовый платеж за июнь 2023 года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28.08.2023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Второй ежемесячный авансовый платеж в III квартале 2023 года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Авансовый платеж за июль 2023 года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28.09.2023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Третий ежемесячный авансовый платеж в III квартале 2023 года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Авансовый платеж за август 2023 года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30.10.2023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Первый ежемесячный авансовый платеж в IV квартале 2023 года. Аванс за III квартал 2023 года (в т. ч. для тех, кто платит только квартальные авансы)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Авансовый платеж за сентябрь 2023 года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28.11.2023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Второй ежемесячный авансовый платеж в IV квартале 2023 года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Авансовый платеж за октябрь 2023 года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28.12.2023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Третий ежемесячный авансовый платеж в IV квартале 2023 года</w:t>
            </w:r>
          </w:p>
        </w:tc>
        <w:tc>
          <w:tcPr>
            <w:tcBorders>
              <w:top w:color="6a6a6a" w:space="0" w:sz="6" w:val="single"/>
              <w:left w:color="6a6a6a" w:space="0" w:sz="6" w:val="single"/>
              <w:bottom w:color="6a6a6a" w:space="0" w:sz="6" w:val="single"/>
              <w:right w:color="6a6a6a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Авансовый платеж за ноябрь 2023 года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случае использования ПСН: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Патент выдается с любого числа месяца, указанного ИП в заявлении на получение патента, на любое количество дней, но не менее месяца и в пределах календарного года выдачи.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течении 5 дней со дня получения заявления на получение патента налоговый орган обязан выдать индивидуальному предпринимателю патент или уведомить его об отказе в выдаче патента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п. 3 ст. 346.45 НК РФ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Налоговый период: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патент выдан на срок менее календарного года, налоговым периодом признается срок, на который выдан патент.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Уплата налога: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срок действия патента меньше 6 месяцев в размере полной суммы налога в срок не позднее срока окончания действия патента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срок действия патента от 6 до 12месяцев: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 размере 1/3 суммы налога в срок не позднее девяноста календарных дней после начала действия патента;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 размере 2/3 суммы налога в срок не позднее срока окончания действия патента.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nalog-nalog.ru/away/?req=doc&amp;base=LAW&amp;n=357304&amp;dst=100003&amp;date=13.10.2020&amp;demo=1&amp;link_id=79187cc0e947678ebde341578cb757806456ce8d" TargetMode="External"/><Relationship Id="rId8" Type="http://schemas.openxmlformats.org/officeDocument/2006/relationships/hyperlink" Target="http://nalog.garant.ru/fns/nk/8da055adfdbeb67a44e7419caf3bf35c/#block_346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