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Pr>
        <w:drawing>
          <wp:inline distB="114300" distT="114300" distL="114300" distR="114300">
            <wp:extent cx="2747920" cy="153828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47920" cy="1538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Регистрация ИП/ООО.</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_____________________________________________________________</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2023 году зарегистрировать ИП можно всего за один день, а ООО за 3 дня.</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подать заявление о регистрации ИП/ООО:</w:t>
      </w:r>
    </w:p>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лично в </w:t>
      </w:r>
      <w:hyperlink r:id="rId7">
        <w:r w:rsidDel="00000000" w:rsidR="00000000" w:rsidRPr="00000000">
          <w:rPr>
            <w:rFonts w:ascii="Times New Roman" w:cs="Times New Roman" w:eastAsia="Times New Roman" w:hAnsi="Times New Roman"/>
            <w:color w:val="1155cc"/>
            <w:sz w:val="24"/>
            <w:szCs w:val="24"/>
            <w:u w:val="single"/>
            <w:rtl w:val="0"/>
          </w:rPr>
          <w:t xml:space="preserve">отделении ФНС</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банк;</w:t>
      </w:r>
    </w:p>
    <w:p w:rsidR="00000000" w:rsidDel="00000000" w:rsidP="00000000" w:rsidRDefault="00000000" w:rsidRPr="00000000" w14:paraId="0000000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почте;</w:t>
      </w:r>
    </w:p>
    <w:p w:rsidR="00000000" w:rsidDel="00000000" w:rsidP="00000000" w:rsidRDefault="00000000" w:rsidRPr="00000000" w14:paraId="0000000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разделе </w:t>
      </w:r>
      <w:hyperlink r:id="rId8">
        <w:r w:rsidDel="00000000" w:rsidR="00000000" w:rsidRPr="00000000">
          <w:rPr>
            <w:rFonts w:ascii="Times New Roman" w:cs="Times New Roman" w:eastAsia="Times New Roman" w:hAnsi="Times New Roman"/>
            <w:color w:val="1155cc"/>
            <w:sz w:val="24"/>
            <w:szCs w:val="24"/>
            <w:u w:val="single"/>
            <w:rtl w:val="0"/>
          </w:rPr>
          <w:t xml:space="preserve">Регистрация предпринимателей</w:t>
        </w:r>
      </w:hyperlink>
      <w:r w:rsidDel="00000000" w:rsidR="00000000" w:rsidRPr="00000000">
        <w:rPr>
          <w:rFonts w:ascii="Times New Roman" w:cs="Times New Roman" w:eastAsia="Times New Roman" w:hAnsi="Times New Roman"/>
          <w:sz w:val="24"/>
          <w:szCs w:val="24"/>
          <w:rtl w:val="0"/>
        </w:rPr>
        <w:t xml:space="preserve"> на Госуслугах;</w:t>
      </w:r>
    </w:p>
    <w:p w:rsidR="00000000" w:rsidDel="00000000" w:rsidP="00000000" w:rsidRDefault="00000000" w:rsidRPr="00000000" w14:paraId="0000000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отделении МФЦ;</w:t>
      </w:r>
    </w:p>
    <w:p w:rsidR="00000000" w:rsidDel="00000000" w:rsidP="00000000" w:rsidRDefault="00000000" w:rsidRPr="00000000" w14:paraId="0000000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нотариуса.</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Самый простой способ открыть ИП/ООО через любой банк. Менеджеры в банке запросят у вас скан паспорта, коды оквэд, систему налогооблажения и подадут за вас документы в ФНС, однако условием будет открытие расчетного счета в их банке. Промониторьте условия в разных банках, посмотрите где вам будет выгоднее обслуживаться.</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вы решили открыть ИП самостоятельно, то вам потребуется пройти несколько этапов.</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Этап 1. Выбор способа подачи документов на регистрацию ИП</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нужно знать об общих правилах и условиях для регистрации ИП:</w:t>
      </w:r>
    </w:p>
    <w:p w:rsidR="00000000" w:rsidDel="00000000" w:rsidP="00000000" w:rsidRDefault="00000000" w:rsidRPr="00000000" w14:paraId="0000001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повторной подаче документов на госрегистрацию из-за неполного комплекта документов или ошибок в оформлении не нужно платить госпошлину. </w:t>
      </w:r>
    </w:p>
    <w:p w:rsidR="00000000" w:rsidDel="00000000" w:rsidP="00000000" w:rsidRDefault="00000000" w:rsidRPr="00000000" w14:paraId="0000001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Информирование о предстоящей регистрации происходит через сайт ФНС: можно оформить подписку для получения информации на электронную почту. </w:t>
      </w:r>
    </w:p>
    <w:p w:rsidR="00000000" w:rsidDel="00000000" w:rsidP="00000000" w:rsidRDefault="00000000" w:rsidRPr="00000000" w14:paraId="0000001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Открыть ИП можно бесплатно, без государственной пошлины, но при условии, что необходимый для этого пакет документов подается в регистрирующий орган в электронной форме — через сайт ФНС или портал Госуслуг. Соответствующие изменения в </w:t>
      </w:r>
      <w:hyperlink r:id="rId9">
        <w:r w:rsidDel="00000000" w:rsidR="00000000" w:rsidRPr="00000000">
          <w:rPr>
            <w:rFonts w:ascii="Times New Roman" w:cs="Times New Roman" w:eastAsia="Times New Roman" w:hAnsi="Times New Roman"/>
            <w:color w:val="1155cc"/>
            <w:sz w:val="24"/>
            <w:szCs w:val="24"/>
            <w:u w:val="single"/>
            <w:rtl w:val="0"/>
          </w:rPr>
          <w:t xml:space="preserve">п. 3 ст. 333.35 НК РФ</w:t>
        </w:r>
      </w:hyperlink>
      <w:r w:rsidDel="00000000" w:rsidR="00000000" w:rsidRPr="00000000">
        <w:rPr>
          <w:rFonts w:ascii="Times New Roman" w:cs="Times New Roman" w:eastAsia="Times New Roman" w:hAnsi="Times New Roman"/>
          <w:sz w:val="24"/>
          <w:szCs w:val="24"/>
          <w:rtl w:val="0"/>
        </w:rPr>
        <w:t xml:space="preserve"> были внесены </w:t>
      </w:r>
      <w:hyperlink r:id="rId10">
        <w:r w:rsidDel="00000000" w:rsidR="00000000" w:rsidRPr="00000000">
          <w:rPr>
            <w:rFonts w:ascii="Times New Roman" w:cs="Times New Roman" w:eastAsia="Times New Roman" w:hAnsi="Times New Roman"/>
            <w:color w:val="1155cc"/>
            <w:sz w:val="24"/>
            <w:szCs w:val="24"/>
            <w:u w:val="single"/>
            <w:rtl w:val="0"/>
          </w:rPr>
          <w:t xml:space="preserve">Федеральным законом от 29.07.2018 № 234-ФЗ</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Госпошлина не уплачивается и при подаче документов для государственной регистрации через МФЦ или нотариуса (</w:t>
      </w:r>
      <w:hyperlink r:id="rId11">
        <w:r w:rsidDel="00000000" w:rsidR="00000000" w:rsidRPr="00000000">
          <w:rPr>
            <w:rFonts w:ascii="Times New Roman" w:cs="Times New Roman" w:eastAsia="Times New Roman" w:hAnsi="Times New Roman"/>
            <w:color w:val="1155cc"/>
            <w:sz w:val="24"/>
            <w:szCs w:val="24"/>
            <w:u w:val="single"/>
            <w:rtl w:val="0"/>
          </w:rPr>
          <w:t xml:space="preserve">Письмо Минфина РФ от 21.10.2020 № 03-05-04-03/91632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Этап 2. Выбор ОКВЭДов</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Стоит выбирать такой основной код ОКВЭД, с которого планируется извлечение максимальной прибыли. Дополнительных ОКВЭД может быть сколько угодно, но лучше ограничиться тем перечнем видов деятельности, которыми вы действительно будете заниматься. Вид деятельности должен содержать не менее четырех цифр, иначе налоговая откажет в регистрации.</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ОКВЭД Код 56.10: Деятельность ресторанов и услуги по доставке продуктов питания. По коду ОКВЭД 2: Деятельность ресторанов и услуги по доставке продуктов питания</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Этап 3. Подготовка пакета документов для регистрации  </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вы планируете подавать заявление не онлайн, а лично, то для подготовки документов для регистрации ИП воспользуйтесь конструктором </w:t>
      </w:r>
      <w:hyperlink r:id="rId12">
        <w:r w:rsidDel="00000000" w:rsidR="00000000" w:rsidRPr="00000000">
          <w:rPr>
            <w:rFonts w:ascii="Times New Roman" w:cs="Times New Roman" w:eastAsia="Times New Roman" w:hAnsi="Times New Roman"/>
            <w:color w:val="1155cc"/>
            <w:sz w:val="24"/>
            <w:szCs w:val="24"/>
            <w:u w:val="single"/>
            <w:rtl w:val="0"/>
          </w:rPr>
          <w:t xml:space="preserve">Эльбы</w:t>
        </w:r>
      </w:hyperlink>
      <w:r w:rsidDel="00000000" w:rsidR="00000000" w:rsidRPr="00000000">
        <w:rPr>
          <w:rFonts w:ascii="Times New Roman" w:cs="Times New Roman" w:eastAsia="Times New Roman" w:hAnsi="Times New Roman"/>
          <w:sz w:val="24"/>
          <w:szCs w:val="24"/>
          <w:rtl w:val="0"/>
        </w:rPr>
        <w:t xml:space="preserve">. Он даст необходимые подсказки и поможет с нуля сформировать документы самостоятельно.</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требуются паспорт и ИНН (оригинал и копии), квитанция на госпошлину (800 руб.), а также заявление на регистрацию и заявление о выборе налогового спецрежима.</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требования к пакету документов может варьироваться в зависимости от способа подачи документов. Например, при подаче документов онлайн не нужно оплачивать госпошлину, при этом вам потребуется электронная подпись. Если вы планируете вести деятельность на общей системе налогообложения, то не нужно заполнять заявление о выборе спецрежима.</w:t>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Этап 4. Заполнение заявления на регистрацию ИП</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 можете пропустить этот этап, если планируете подавать документы через интернет. Обычно онлайн-сервисы на определенном этапе регистрации автоматически предлагают сформировать заявление и объясняют, что делать дальше.</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2023 году нужно использовать форму </w:t>
      </w:r>
      <w:hyperlink r:id="rId13">
        <w:r w:rsidDel="00000000" w:rsidR="00000000" w:rsidRPr="00000000">
          <w:rPr>
            <w:rFonts w:ascii="Times New Roman" w:cs="Times New Roman" w:eastAsia="Times New Roman" w:hAnsi="Times New Roman"/>
            <w:color w:val="1155cc"/>
            <w:sz w:val="24"/>
            <w:szCs w:val="24"/>
            <w:u w:val="single"/>
            <w:rtl w:val="0"/>
          </w:rPr>
          <w:t xml:space="preserve">№ Р21001</w:t>
        </w:r>
      </w:hyperlink>
      <w:r w:rsidDel="00000000" w:rsidR="00000000" w:rsidRPr="00000000">
        <w:rPr>
          <w:rFonts w:ascii="Times New Roman" w:cs="Times New Roman" w:eastAsia="Times New Roman" w:hAnsi="Times New Roman"/>
          <w:sz w:val="24"/>
          <w:szCs w:val="24"/>
          <w:rtl w:val="0"/>
        </w:rPr>
        <w:t xml:space="preserve">, а также учитывать актуальные требования к ее заполнению, утвержденные </w:t>
      </w:r>
      <w:hyperlink r:id="rId14">
        <w:r w:rsidDel="00000000" w:rsidR="00000000" w:rsidRPr="00000000">
          <w:rPr>
            <w:rFonts w:ascii="Times New Roman" w:cs="Times New Roman" w:eastAsia="Times New Roman" w:hAnsi="Times New Roman"/>
            <w:color w:val="1155cc"/>
            <w:sz w:val="24"/>
            <w:szCs w:val="24"/>
            <w:u w:val="single"/>
            <w:rtl w:val="0"/>
          </w:rPr>
          <w:t xml:space="preserve">Приказом ФНС РФ от 31.08.2020 № ЕД-7-14/617@</w:t>
        </w:r>
      </w:hyperlink>
      <w:r w:rsidDel="00000000" w:rsidR="00000000" w:rsidRPr="00000000">
        <w:rPr>
          <w:rFonts w:ascii="Times New Roman" w:cs="Times New Roman" w:eastAsia="Times New Roman" w:hAnsi="Times New Roman"/>
          <w:sz w:val="24"/>
          <w:szCs w:val="24"/>
          <w:rtl w:val="0"/>
        </w:rPr>
        <w:t xml:space="preserve">.Подготовить заявление можно с помощью </w:t>
      </w:r>
      <w:hyperlink r:id="rId15">
        <w:r w:rsidDel="00000000" w:rsidR="00000000" w:rsidRPr="00000000">
          <w:rPr>
            <w:rFonts w:ascii="Times New Roman" w:cs="Times New Roman" w:eastAsia="Times New Roman" w:hAnsi="Times New Roman"/>
            <w:color w:val="1155cc"/>
            <w:sz w:val="24"/>
            <w:szCs w:val="24"/>
            <w:u w:val="single"/>
            <w:rtl w:val="0"/>
          </w:rPr>
          <w:t xml:space="preserve">сервиса Контура</w:t>
        </w:r>
      </w:hyperlink>
      <w:r w:rsidDel="00000000" w:rsidR="00000000" w:rsidRPr="00000000">
        <w:rPr>
          <w:rFonts w:ascii="Times New Roman" w:cs="Times New Roman" w:eastAsia="Times New Roman" w:hAnsi="Times New Roman"/>
          <w:sz w:val="24"/>
          <w:szCs w:val="24"/>
          <w:rtl w:val="0"/>
        </w:rPr>
        <w:t xml:space="preserve">. Для этого понадобится только скан паспорта, данные СНИЛС и ИНН. После заполнения заявки менеджер лично сверяет документы и помогает выпустить КЭП. После этого остается только дождаться решения налоговой по регистрации ИП. </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Этап 5. Подача документов в налоговый орган</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целом есть несколько удобных способов регистрации ИП. Документы можно подать в сервисе ФНС «</w:t>
      </w:r>
      <w:hyperlink r:id="rId16">
        <w:r w:rsidDel="00000000" w:rsidR="00000000" w:rsidRPr="00000000">
          <w:rPr>
            <w:rFonts w:ascii="Times New Roman" w:cs="Times New Roman" w:eastAsia="Times New Roman" w:hAnsi="Times New Roman"/>
            <w:color w:val="1155cc"/>
            <w:sz w:val="24"/>
            <w:szCs w:val="24"/>
            <w:u w:val="single"/>
            <w:rtl w:val="0"/>
          </w:rPr>
          <w:t xml:space="preserve">Государственная онлайн-регистрация бизнеса</w:t>
        </w:r>
      </w:hyperlink>
      <w:r w:rsidDel="00000000" w:rsidR="00000000" w:rsidRPr="00000000">
        <w:rPr>
          <w:rFonts w:ascii="Times New Roman" w:cs="Times New Roman" w:eastAsia="Times New Roman" w:hAnsi="Times New Roman"/>
          <w:sz w:val="24"/>
          <w:szCs w:val="24"/>
          <w:rtl w:val="0"/>
        </w:rPr>
        <w:t xml:space="preserve">», через мобильное приложение «</w:t>
      </w:r>
      <w:hyperlink r:id="rId17">
        <w:r w:rsidDel="00000000" w:rsidR="00000000" w:rsidRPr="00000000">
          <w:rPr>
            <w:rFonts w:ascii="Times New Roman" w:cs="Times New Roman" w:eastAsia="Times New Roman" w:hAnsi="Times New Roman"/>
            <w:color w:val="1155cc"/>
            <w:sz w:val="24"/>
            <w:szCs w:val="24"/>
            <w:u w:val="single"/>
            <w:rtl w:val="0"/>
          </w:rPr>
          <w:t xml:space="preserve">Личный кабинет предпринимателя</w:t>
        </w:r>
      </w:hyperlink>
      <w:r w:rsidDel="00000000" w:rsidR="00000000" w:rsidRPr="00000000">
        <w:rPr>
          <w:rFonts w:ascii="Times New Roman" w:cs="Times New Roman" w:eastAsia="Times New Roman" w:hAnsi="Times New Roman"/>
          <w:sz w:val="24"/>
          <w:szCs w:val="24"/>
          <w:rtl w:val="0"/>
        </w:rPr>
        <w:t xml:space="preserve">» или на </w:t>
      </w:r>
      <w:hyperlink r:id="rId18">
        <w:r w:rsidDel="00000000" w:rsidR="00000000" w:rsidRPr="00000000">
          <w:rPr>
            <w:rFonts w:ascii="Times New Roman" w:cs="Times New Roman" w:eastAsia="Times New Roman" w:hAnsi="Times New Roman"/>
            <w:color w:val="1155cc"/>
            <w:sz w:val="24"/>
            <w:szCs w:val="24"/>
            <w:u w:val="single"/>
            <w:rtl w:val="0"/>
          </w:rPr>
          <w:t xml:space="preserve">портале Госуслуг</w:t>
        </w:r>
      </w:hyperlink>
      <w:r w:rsidDel="00000000" w:rsidR="00000000" w:rsidRPr="00000000">
        <w:rPr>
          <w:rFonts w:ascii="Times New Roman" w:cs="Times New Roman" w:eastAsia="Times New Roman" w:hAnsi="Times New Roman"/>
          <w:sz w:val="24"/>
          <w:szCs w:val="24"/>
          <w:rtl w:val="0"/>
        </w:rPr>
        <w:t xml:space="preserve">. В 2020 году вступил в силу новый регламент взаимодействия с регистрирующим органом при направлении электронных документов для регистрации ИП. Он утвержден </w:t>
      </w:r>
      <w:hyperlink r:id="rId19">
        <w:r w:rsidDel="00000000" w:rsidR="00000000" w:rsidRPr="00000000">
          <w:rPr>
            <w:rFonts w:ascii="Times New Roman" w:cs="Times New Roman" w:eastAsia="Times New Roman" w:hAnsi="Times New Roman"/>
            <w:color w:val="1155cc"/>
            <w:sz w:val="24"/>
            <w:szCs w:val="24"/>
            <w:u w:val="single"/>
            <w:rtl w:val="0"/>
          </w:rPr>
          <w:t xml:space="preserve">Приказом ФНС РФ от 12.10.2020 № ЕД-7-14/743@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2022 году процесс регистрации ИП на </w:t>
      </w:r>
      <w:hyperlink r:id="rId20">
        <w:r w:rsidDel="00000000" w:rsidR="00000000" w:rsidRPr="00000000">
          <w:rPr>
            <w:rFonts w:ascii="Times New Roman" w:cs="Times New Roman" w:eastAsia="Times New Roman" w:hAnsi="Times New Roman"/>
            <w:color w:val="1155cc"/>
            <w:sz w:val="24"/>
            <w:szCs w:val="24"/>
            <w:u w:val="single"/>
            <w:rtl w:val="0"/>
          </w:rPr>
          <w:t xml:space="preserve">сайте ФНС</w:t>
        </w:r>
      </w:hyperlink>
      <w:r w:rsidDel="00000000" w:rsidR="00000000" w:rsidRPr="00000000">
        <w:rPr>
          <w:rFonts w:ascii="Times New Roman" w:cs="Times New Roman" w:eastAsia="Times New Roman" w:hAnsi="Times New Roman"/>
          <w:sz w:val="24"/>
          <w:szCs w:val="24"/>
          <w:rtl w:val="0"/>
        </w:rPr>
        <w:t xml:space="preserve"> ускорили до одного дня. Для отправки документов на регистрацию потребуются:</w:t>
      </w:r>
    </w:p>
    <w:p w:rsidR="00000000" w:rsidDel="00000000" w:rsidP="00000000" w:rsidRDefault="00000000" w:rsidRPr="00000000" w14:paraId="0000002A">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заявление (заявление формируется в сервисе автоматически и в нужном формате);</w:t>
      </w:r>
    </w:p>
    <w:p w:rsidR="00000000" w:rsidDel="00000000" w:rsidP="00000000" w:rsidRDefault="00000000" w:rsidRPr="00000000" w14:paraId="0000002B">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скан паспорта;</w:t>
      </w:r>
    </w:p>
    <w:p w:rsidR="00000000" w:rsidDel="00000000" w:rsidP="00000000" w:rsidRDefault="00000000" w:rsidRPr="00000000" w14:paraId="0000002C">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усиленная квалифицированная электронная подпись (ее можно получить в аккредитованном удостоверяющем центре, например, в </w:t>
      </w:r>
      <w:hyperlink r:id="rId21">
        <w:r w:rsidDel="00000000" w:rsidR="00000000" w:rsidRPr="00000000">
          <w:rPr>
            <w:rFonts w:ascii="Times New Roman" w:cs="Times New Roman" w:eastAsia="Times New Roman" w:hAnsi="Times New Roman"/>
            <w:color w:val="1155cc"/>
            <w:sz w:val="24"/>
            <w:szCs w:val="24"/>
            <w:u w:val="single"/>
            <w:rtl w:val="0"/>
          </w:rPr>
          <w:t xml:space="preserve">УЦ Контура</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 рассмотрения заявления будет отправлен на указанную электронную почту. Информация также будет доступна на странице сервиса при входе в профиль.</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в 2022 году заработало </w:t>
      </w:r>
      <w:hyperlink r:id="rId22">
        <w:r w:rsidDel="00000000" w:rsidR="00000000" w:rsidRPr="00000000">
          <w:rPr>
            <w:rFonts w:ascii="Times New Roman" w:cs="Times New Roman" w:eastAsia="Times New Roman" w:hAnsi="Times New Roman"/>
            <w:color w:val="1155cc"/>
            <w:sz w:val="24"/>
            <w:szCs w:val="24"/>
            <w:u w:val="single"/>
            <w:rtl w:val="0"/>
          </w:rPr>
          <w:t xml:space="preserve">мобильное приложение «Госключ»</w:t>
        </w:r>
      </w:hyperlink>
      <w:r w:rsidDel="00000000" w:rsidR="00000000" w:rsidRPr="00000000">
        <w:rPr>
          <w:rFonts w:ascii="Times New Roman" w:cs="Times New Roman" w:eastAsia="Times New Roman" w:hAnsi="Times New Roman"/>
          <w:sz w:val="24"/>
          <w:szCs w:val="24"/>
          <w:rtl w:val="0"/>
        </w:rPr>
        <w:t xml:space="preserve">, которое позволяет дистанционно подписывать документы о госрегистрации ИП. Чтобы им воспользоваться, надо:</w:t>
      </w:r>
    </w:p>
    <w:p w:rsidR="00000000" w:rsidDel="00000000" w:rsidP="00000000" w:rsidRDefault="00000000" w:rsidRPr="00000000" w14:paraId="0000002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подготовить необходимые документы в электронном виде;</w:t>
      </w:r>
    </w:p>
    <w:p w:rsidR="00000000" w:rsidDel="00000000" w:rsidP="00000000" w:rsidRDefault="00000000" w:rsidRPr="00000000" w14:paraId="0000003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сервисе «</w:t>
      </w:r>
      <w:hyperlink r:id="rId23">
        <w:r w:rsidDel="00000000" w:rsidR="00000000" w:rsidRPr="00000000">
          <w:rPr>
            <w:rFonts w:ascii="Times New Roman" w:cs="Times New Roman" w:eastAsia="Times New Roman" w:hAnsi="Times New Roman"/>
            <w:color w:val="1155cc"/>
            <w:sz w:val="24"/>
            <w:szCs w:val="24"/>
            <w:u w:val="single"/>
            <w:rtl w:val="0"/>
          </w:rPr>
          <w:t xml:space="preserve">Государственная онлайн-регистрация бизнеса</w:t>
        </w:r>
      </w:hyperlink>
      <w:r w:rsidDel="00000000" w:rsidR="00000000" w:rsidRPr="00000000">
        <w:rPr>
          <w:rFonts w:ascii="Times New Roman" w:cs="Times New Roman" w:eastAsia="Times New Roman" w:hAnsi="Times New Roman"/>
          <w:sz w:val="24"/>
          <w:szCs w:val="24"/>
          <w:rtl w:val="0"/>
        </w:rPr>
        <w:t xml:space="preserve">» заполнить формы и выбрать вид деятельности для формирования заявление о регистрации (по форме № Р21001 для ИП);</w:t>
      </w:r>
    </w:p>
    <w:p w:rsidR="00000000" w:rsidDel="00000000" w:rsidP="00000000" w:rsidRDefault="00000000" w:rsidRPr="00000000" w14:paraId="0000003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подписать пакет документов усиленной квалифицированной электронной подписью.</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этого документы автоматически направляются в налоговый орган. Результат будет известен в течение суток.</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Этап 6. Получение документов о госрегистрации ИП</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 можете получить документы о регистрации ИП по электронной почте независимо от того, как было подано заявление в регистрирующий орган — на бумаге или в электронной форме.</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Документы приходят на почту, которая указана в заявлении о регистрации.</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бумажный аналог документов все же потребуется, то вы вправе обратиться с запросом в регистрирующий орган.</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Предприниматель получает лист записи ЕГРИП (форма № 60009 утверждена </w:t>
      </w:r>
      <w:hyperlink r:id="rId24">
        <w:r w:rsidDel="00000000" w:rsidR="00000000" w:rsidRPr="00000000">
          <w:rPr>
            <w:rFonts w:ascii="Times New Roman" w:cs="Times New Roman" w:eastAsia="Times New Roman" w:hAnsi="Times New Roman"/>
            <w:color w:val="1155cc"/>
            <w:sz w:val="24"/>
            <w:szCs w:val="24"/>
            <w:u w:val="single"/>
            <w:rtl w:val="0"/>
          </w:rPr>
          <w:t xml:space="preserve">Приказом ФНС от 06.11.2020 № ЕД-7-14/794@</w:t>
        </w:r>
      </w:hyperlink>
      <w:r w:rsidDel="00000000" w:rsidR="00000000" w:rsidRPr="00000000">
        <w:rPr>
          <w:rFonts w:ascii="Times New Roman" w:cs="Times New Roman" w:eastAsia="Times New Roman" w:hAnsi="Times New Roman"/>
          <w:sz w:val="24"/>
          <w:szCs w:val="24"/>
          <w:rtl w:val="0"/>
        </w:rPr>
        <w:t xml:space="preserve">) и уведомление о постановке на налоговый учет.</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1 января 2017 года свидетельство о государственной регистрации ИП (ОГРНИП) больше не выдается, а свидетельство о постановке на налоговый учет (ИНН) выдается не на защищенном бланке налоговой, а на обычном листе А4.</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Этап 7. Выбор системы налогообложения.</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ИП рекомендуем использовать патентную систему налоогблажения. Это льготная система с фиксированным налогом. Рассчитать стоимость патента можете на сайте </w:t>
      </w:r>
      <w:hyperlink r:id="rId25">
        <w:r w:rsidDel="00000000" w:rsidR="00000000" w:rsidRPr="00000000">
          <w:rPr>
            <w:rFonts w:ascii="Times New Roman" w:cs="Times New Roman" w:eastAsia="Times New Roman" w:hAnsi="Times New Roman"/>
            <w:color w:val="1155cc"/>
            <w:sz w:val="24"/>
            <w:szCs w:val="24"/>
            <w:u w:val="single"/>
            <w:rtl w:val="0"/>
          </w:rPr>
          <w:t xml:space="preserve">https://patent.nalog.ru/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ООО можно использовать Упрощенную систему налогооблажения 6% или доходы минус расходы 15%.</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Этап 8. Открытие расчетного счета</w:t>
      </w: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нет каких-либо ограничений, выбирайте максимально комфортный для вас банк.</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Этап 9. Регистрация кассовой техники</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2023 году ККТ обязательна для ИП, которые принимают оплату наличкой или безналичными платежами.</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 работаем с онлайн-кассой Мой кассир, менеджер компании вам поможет ее зарегистрировать.</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ervice.nalog.ru/gosreg" TargetMode="External"/><Relationship Id="rId22" Type="http://schemas.openxmlformats.org/officeDocument/2006/relationships/hyperlink" Target="https://play.google.com/store/apps/details?id=ru.gosuslugi.goskey&amp;hl=ru&amp;gl=US" TargetMode="External"/><Relationship Id="rId21" Type="http://schemas.openxmlformats.org/officeDocument/2006/relationships/hyperlink" Target="https://kontur.ru/ca/kep" TargetMode="External"/><Relationship Id="rId24" Type="http://schemas.openxmlformats.org/officeDocument/2006/relationships/hyperlink" Target="https://normativ.kontur.ru/document?moduleId=1&amp;documentId=380606" TargetMode="External"/><Relationship Id="rId23" Type="http://schemas.openxmlformats.org/officeDocument/2006/relationships/hyperlink" Target="https://service.nalog.ru/gosre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rmativ.kontur.ru/document?moduleId=1&amp;documentId=437245#h5791" TargetMode="External"/><Relationship Id="rId25" Type="http://schemas.openxmlformats.org/officeDocument/2006/relationships/hyperlink" Target="https://patent.nalog.ru/"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ba.yandex.net/redirect?url=https%3A//sba.yandex.net/redirect%3Furl%3Dhttps%253A//yandex.ru/search/%253Ftext%253D%25D1%2582%25D0%25B5%25D1%2580%25D1%2580%25D0%25B8%25D1%2582%25D0%25BE%25D1%2580%25D0%25B8%25D0%25B0%25D0%25BB%25D1%258C%25D0%25BD%25D1%258B%25D0%25B5%252B%25D0%25BE%25D1%2580%25D0%25B3%25D0%25B0%25D0%25BD%25D1%258B%252B%25D0%25A4%25D0%259D%25D0%25A1%2526clid%253D1955453%2526win%253D510%2526lr%253D213%26client%3Dznatoki%26sign%3Dff76759e2610ab874da9b7581b7737ef&amp;client=znatoki&amp;sign=5e90ba626513ee4542a832dceff12a2f" TargetMode="External"/><Relationship Id="rId8" Type="http://schemas.openxmlformats.org/officeDocument/2006/relationships/hyperlink" Target="https://sba.yandex.net/redirect?url=https%3A//sba.yandex.net/redirect%3Furl%3Dhttps%253A//www.gosuslugi.ru/10058/1%26client%3Dznatoki%26sign%3D0ae6fe030cdce82a58a543f044f9df00&amp;client=znatoki&amp;sign=ef2f4512ed81cae11770b9e103723065" TargetMode="External"/><Relationship Id="rId11" Type="http://schemas.openxmlformats.org/officeDocument/2006/relationships/hyperlink" Target="https://normativ.kontur.ru/document?moduleId=8&amp;documentId=375085&amp;p=w00116&amp;utm_content=article_6678&amp;utm_source=push&amp;utm_medium=push&amp;utm_campaign=push-20220517&amp;utm_from=adv-link-articles-extern-4957-1228&amp;utm_referer=www.google.com&amp;utm_startpage=kontur.ru%2Farticles%2F4742&amp;utm_orderpage=kontur.ru%2Farticles%2F4742" TargetMode="External"/><Relationship Id="rId10" Type="http://schemas.openxmlformats.org/officeDocument/2006/relationships/hyperlink" Target="https://normativ.kontur.ru/document?moduleId=1&amp;documentId=317774&amp;p=w00116&amp;utm_content=article_6678&amp;utm_source=push&amp;utm_medium=push&amp;utm_campaign=push-20220517&amp;utm_from=adv-link-articles-extern-4957-1228&amp;utm_referer=www.google.com&amp;utm_startpage=kontur.ru%2Farticles%2F4742&amp;utm_orderpage=kontur.ru%2Farticles%2F4742" TargetMode="External"/><Relationship Id="rId13" Type="http://schemas.openxmlformats.org/officeDocument/2006/relationships/hyperlink" Target="https://www.nalog.gov.ru/rn77/related_activities/registration_ip_yl/registration_ip/order/4162994/" TargetMode="External"/><Relationship Id="rId12" Type="http://schemas.openxmlformats.org/officeDocument/2006/relationships/hyperlink" Target="https://e-kontur.ru/Ip/PersonalDataStep" TargetMode="External"/><Relationship Id="rId15" Type="http://schemas.openxmlformats.org/officeDocument/2006/relationships/hyperlink" Target="https://kontur.ru/lp/reg-business?utm_from=adv-link-enquiry-journal-27579-4573-regbiz" TargetMode="External"/><Relationship Id="rId14" Type="http://schemas.openxmlformats.org/officeDocument/2006/relationships/hyperlink" Target="https://normativ.kontur.ru/document?moduleId=1&amp;documentId=372357&amp;p=w00116&amp;utm_content=article_6678&amp;utm_source=push&amp;utm_medium=push&amp;utm_campaign=push-20220517&amp;utm_from=adv-link-articles-extern-4957-1228&amp;utm_referer=www.google.com&amp;utm_startpage=kontur.ru%2Farticles%2F4742&amp;utm_orderpage=kontur.ru%2Farticles%2F4742" TargetMode="External"/><Relationship Id="rId17" Type="http://schemas.openxmlformats.org/officeDocument/2006/relationships/hyperlink" Target="https://play.google.com/store/apps/details?id=ru.gnivc.lkip&amp;hl=ru&amp;gl=US&amp;p=w00116&amp;utm_content=article_6678&amp;utm_source=push&amp;utm_medium=push&amp;utm_campaign=push-20220517&amp;utm_from=adv-link-articles-extern-4957-1228&amp;utm_referer=www.google.com&amp;utm_startpage=kontur.ru%2Farticles%2F4742&amp;utm_orderpage=kontur.ru%2Farticles%2F4742" TargetMode="External"/><Relationship Id="rId16" Type="http://schemas.openxmlformats.org/officeDocument/2006/relationships/hyperlink" Target="https://service.nalog.ru/gosreg" TargetMode="External"/><Relationship Id="rId19" Type="http://schemas.openxmlformats.org/officeDocument/2006/relationships/hyperlink" Target="https://normativ.kontur.ru/document?moduleId=1&amp;documentId=374343&amp;p=w00116&amp;utm_content=article_6678&amp;utm_source=push&amp;utm_medium=push&amp;utm_campaign=push-20220517&amp;utm_from=adv-link-articles-extern-4957-1228&amp;utm_referer=www.google.com&amp;utm_startpage=kontur.ru%2Farticles%2F4742&amp;utm_orderpage=kontur.ru%2Farticles%2F4742" TargetMode="External"/><Relationship Id="rId18" Type="http://schemas.openxmlformats.org/officeDocument/2006/relationships/hyperlink" Target="http://www.gosuslugi.ru/10058/1?p=w00116&amp;utm_content=article_6678&amp;utm_source=push&amp;utm_medium=push&amp;utm_campaign=push-20220517&amp;utm_from=adv-link-articles-extern-4957-1228&amp;utm_referer=www.google.com&amp;utm_startpage=kontur.ru%2Farticles%2F4742&amp;utm_orderpage=kontur.ru%2Farticles%2F47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