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47920" cy="15382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нужно знать о УСН?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Упрощенная система налогообложения (УСН) – это один из налоговых режимов, который подразумевает особый порядок уплаты налогов и ориентирован на представителей малого и среднего бизнеса.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использования этой системы налогообложения необходимо выполнение определенных условий: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Численность сотрудников не более 130 человек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Доход не более 200млн.руб.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Остаточная стоимость не более 150млн.руб.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Отдельные условия для организаций: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Доля участия в ней других организаций не может превышать 25%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Запрет применения УСН для организаций, у которых есть филиалы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Организация имеет право перейти на УСН, если по итогам девяти месяцев того года, в котором организация подает уведомление о переходе, ее доходы не превысили 112,5 млн. рублей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ст. 346.12 НК РФ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Заменяет налоги: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связи с применением УСН, налогоплательщики освобождаются от уплаты налогов, уплачиваемых в связи с применением общей системы налогообложения: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Для ООО: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налога на прибыль организаций, за исключением налога, уплачиваемого с доходов по дивидендам и отдельным видам долговых обязательств;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налога на имущество организаций, однако, с 1 января 2015 г. для организаций, применяющих УСН, устанавливается обязанность уплачивать налог на имущество в отношении объектов недвижимости, налоговая база по которым определяется как их кадастровая стоимость (п. 2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ст. 346.11 НК РФ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п. 1 ст. 2, ч. 4 ст. 7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Федерального закона от 02.04.2014 № 52-ФЗ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налога на добавленную стоимость, за исключением НДС, уплачиваемого при ввозе товаров на таможне, а также при выполнении договора простого товарищества или договора доверительного управления имуществом.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Для ИП: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налога на доходы физических лиц в отношении доходов от предпринимательской деятельности;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налога на имущество физических лиц, по имуществу, используемому в предпринимательской деятельности. однако, с 1 января 2015 г. для индивидуальных предпринимателей, применяющих УСН, установлена обязанность уплачивать налог на имущество в отношении объектов недвижимости, которые включены в перечень, определяемый в соответствии с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п. 7 ст. 378.2 НК РФ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(п. 3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ст. 346.11 НК РФ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п. 23 ст. 2, ч. 1 ст. 4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Федерального закона от 29.11.2014 № 382-ФЗ)»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налога на добавленную стоимость, за исключением НДС, уплачиваемого при ввозе товаров на таможне, а также при выполнении договора простого товарищества или договора доверительного управления имуществом).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Ставки и порядок расчета: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Сумма налога = ставка налога * налоговая база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 объекте налогообложения «доходы» ставка составляет 6%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объектом налогообложения являются «доходы минус расходы», ставка составляет 15%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 этом региональными законами могут устанавливаться дифференцированные ставки налога по УСН в пределах от 5 до 15 процентов. Пониженная ставка может распространяться на всех налогоплательщиков, либо устанавливаться для определённых категорий. В этом случае для расчёта налога берётся доход, уменьшенный на величину расхода.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предпринимателей, выбравших объект "доходы минус расходы", действует правило минимального налога: если по итогам года сумма исчисленного налога оказалась меньше 1% полученных за год доходов, уплачивается минимальный налог в размере 1% от полученных доходов.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Оплата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налога и предоставление отчетности.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Отчетный период: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Квартал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Полугодие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 месяцев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Налоговый период: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12 месяцев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Налогоплательщики, применяющие упрощенную систему налогообложения, не вправе до окончания налогового периода перейти на иной режим налогообложения.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Порядок действий.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Организации уплачивают налог и авансовые платежи по месту своего нахождения, а индивидуальные предприниматели - по месту своего жительства.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Подача декларации.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Порядок и сроки представления налоговой декларации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Налоговая декларация предоставляется по месту нахождения организации или месту жительства индивидуального предпринимателя.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Организации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не позднее 25 марта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года, следующего за истекшим налоговым периодом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Индивидуальные предприниматели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не позднее 25 апреля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года, следующего за истекшим налоговым периодом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Налогоплательщик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не позднее 25-го числа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месяца, следующего за месяцем, в котором прекращена предпринимательская деятельность по УСН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60" w:before="0" w:beforeAutospacing="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Налогоплательщик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не позднее 25-го числа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месяца, следующего за кварталом, в котором утрачено право применять УСН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Начиная с налогового периода за 2021 год налоговая декларация представляется по форме, утвержденной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Приказом ФНС России от 25.12.2020 № ЕД-7-3/958@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«Об утверждении формы, порядка заполнения и формата представления налоговой декларации по налогу, уплачиваемому в связи с применением упрощенной системы налогообложения, в электронной форме и о признании утратившим силу приказа ФНС России от 26.02.2016 № ММВ-7-3/99@» (Зарегистрирован 20.01.2021 № 62152).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Ответственность за налоговые нарушения.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Опоздание со сдачей отчетности влечет за собой штраф в размере: от 5% до 30% от суммы неуплаченного налога за каждый полный либо неполный месяц просрочки, но не менее 1000 руб. (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ст. 119 НК РФ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Задержка платежа грозит взысканием пеней. Размер пени рассчитывается как процент, который равен 1/300 ставки рефинансирования, от перечисленной не в полном объеме либо частично суммы взноса, либо налога за каждый день просрочки (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ст.75 НК РФ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 неуплату налога предусмотрен штраф в размере от 20% до 40% суммы неуплаченного налога (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ст. 122 НК РФ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НДФЛ за своих сотрудников.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Применение УСН  не освобождает от исполнения функций по исчислению, удержанию и перечислению НДФЛ с заработной платы сотрудников.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596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596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nalog.garant.ru/fns/nk/65fc7828c2d4d833ad6b1fd1a55a4b54/#block_346113" TargetMode="External"/><Relationship Id="rId10" Type="http://schemas.openxmlformats.org/officeDocument/2006/relationships/hyperlink" Target="http://nalog.garant.ru/fns/nk/646882137a6a76f226bdfaff58df1005/#block_37827" TargetMode="External"/><Relationship Id="rId13" Type="http://schemas.openxmlformats.org/officeDocument/2006/relationships/hyperlink" Target="https://www.nalog.gov.ru/rn77/taxation/taxes/usn/10500631/" TargetMode="External"/><Relationship Id="rId12" Type="http://schemas.openxmlformats.org/officeDocument/2006/relationships/hyperlink" Target="http://pravo.gov.ru/proxy/ips/?docbody=&amp;nd=102362991&amp;intelsearch=+%EE%F2+29.11.2014+%B9+382-%D4%C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ravo.gov.ru/proxy/ips/?docbody=&amp;nd=102348787&amp;intelsearch=02.04.2014+%B9+52-%D4%C7" TargetMode="External"/><Relationship Id="rId15" Type="http://schemas.openxmlformats.org/officeDocument/2006/relationships/hyperlink" Target="http://nalog.garant.ru/fns/nk/7381fc65826091bca567a1005ba6bc41/#block_75" TargetMode="External"/><Relationship Id="rId14" Type="http://schemas.openxmlformats.org/officeDocument/2006/relationships/hyperlink" Target="http://nalog.garant.ru/fns/nk/65d319556446be991febc269ec46d49b/#block_119" TargetMode="External"/><Relationship Id="rId16" Type="http://schemas.openxmlformats.org/officeDocument/2006/relationships/hyperlink" Target="http://nalog.garant.ru/fns/nk/28874dd65418c9d77e91c6f6abf9c861/#block_122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nalog.garant.ru/fns/nk/2a0ac5f1f17362764203634aa5f60c5a/#block_34612" TargetMode="External"/><Relationship Id="rId8" Type="http://schemas.openxmlformats.org/officeDocument/2006/relationships/hyperlink" Target="http://nalog.garant.ru/fns/nk/65fc7828c2d4d833ad6b1fd1a55a4b54/#block_346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