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11FC" w14:textId="46AB6ED3" w:rsidR="004E4EA1" w:rsidRDefault="004E4EA1" w:rsidP="007C51AD">
      <w:pPr>
        <w:pStyle w:val="Title"/>
        <w:rPr>
          <w:lang w:val="en-US"/>
        </w:rPr>
      </w:pPr>
      <w:r w:rsidRPr="00F364EE">
        <w:rPr>
          <w:lang w:val="en-US"/>
        </w:rPr>
        <w:t>Federated GMQL queries</w:t>
      </w:r>
    </w:p>
    <w:p w14:paraId="39C76E1E" w14:textId="32D84A18" w:rsidR="007C51AD" w:rsidRDefault="007C51AD" w:rsidP="007C51AD">
      <w:pPr>
        <w:rPr>
          <w:lang w:val="en-US"/>
        </w:rPr>
      </w:pPr>
    </w:p>
    <w:p w14:paraId="512C61FB" w14:textId="77777777" w:rsidR="007C51AD" w:rsidRDefault="007C51AD" w:rsidP="00B85958">
      <w:pPr>
        <w:autoSpaceDE w:val="0"/>
        <w:autoSpaceDN w:val="0"/>
        <w:adjustRightInd w:val="0"/>
        <w:rPr>
          <w:b/>
          <w:lang w:val="en-US"/>
        </w:rPr>
      </w:pPr>
    </w:p>
    <w:p w14:paraId="3F2F746B" w14:textId="5EFBDE90" w:rsidR="004E19A9" w:rsidRDefault="007C51AD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21077531" w:history="1">
        <w:r w:rsidR="004E19A9" w:rsidRPr="008D7FF5">
          <w:rPr>
            <w:rStyle w:val="Hyperlink"/>
            <w:noProof/>
            <w:lang w:val="en-US"/>
          </w:rPr>
          <w:t>Introduction:</w:t>
        </w:r>
        <w:r w:rsidR="004E19A9">
          <w:rPr>
            <w:noProof/>
            <w:webHidden/>
          </w:rPr>
          <w:tab/>
        </w:r>
        <w:r w:rsidR="004E19A9">
          <w:rPr>
            <w:noProof/>
            <w:webHidden/>
          </w:rPr>
          <w:fldChar w:fldCharType="begin"/>
        </w:r>
        <w:r w:rsidR="004E19A9">
          <w:rPr>
            <w:noProof/>
            <w:webHidden/>
          </w:rPr>
          <w:instrText xml:space="preserve"> PAGEREF _Toc21077531 \h </w:instrText>
        </w:r>
        <w:r w:rsidR="004E19A9">
          <w:rPr>
            <w:noProof/>
            <w:webHidden/>
          </w:rPr>
        </w:r>
        <w:r w:rsidR="004E19A9">
          <w:rPr>
            <w:noProof/>
            <w:webHidden/>
          </w:rPr>
          <w:fldChar w:fldCharType="separate"/>
        </w:r>
        <w:r w:rsidR="004E19A9">
          <w:rPr>
            <w:noProof/>
            <w:webHidden/>
          </w:rPr>
          <w:t>2</w:t>
        </w:r>
        <w:r w:rsidR="004E19A9">
          <w:rPr>
            <w:noProof/>
            <w:webHidden/>
          </w:rPr>
          <w:fldChar w:fldCharType="end"/>
        </w:r>
      </w:hyperlink>
    </w:p>
    <w:p w14:paraId="1A9215C6" w14:textId="469805A1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32" w:history="1">
        <w:r w:rsidRPr="008D7FF5">
          <w:rPr>
            <w:rStyle w:val="Hyperlink"/>
            <w:noProof/>
            <w:lang w:val="en-US"/>
          </w:rPr>
          <w:t>Distributed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5A0BCB" w14:textId="0716F4F9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33" w:history="1">
        <w:r w:rsidRPr="008D7FF5">
          <w:rPr>
            <w:rStyle w:val="Hyperlink"/>
            <w:noProof/>
            <w:lang w:val="en-US"/>
          </w:rPr>
          <w:t>Distributed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353CC" w14:textId="1B3528EF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34" w:history="1">
        <w:r w:rsidRPr="008D7FF5">
          <w:rPr>
            <w:rStyle w:val="Hyperlink"/>
            <w:noProof/>
            <w:lang w:val="en-US"/>
          </w:rPr>
          <w:t>Distributed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328610" w14:textId="36B237E6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35" w:history="1">
        <w:r w:rsidRPr="008D7FF5">
          <w:rPr>
            <w:rStyle w:val="Hyperlink"/>
            <w:noProof/>
            <w:lang w:val="en-US"/>
          </w:rPr>
          <w:t>Distributed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DDC32" w14:textId="4562BD8B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36" w:history="1">
        <w:r w:rsidRPr="008D7FF5">
          <w:rPr>
            <w:rStyle w:val="Hyperlink"/>
            <w:noProof/>
            <w:lang w:val="en-US"/>
          </w:rPr>
          <w:t>Centralized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052F79" w14:textId="3FC8DFDF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37" w:history="1">
        <w:r w:rsidRPr="008D7FF5">
          <w:rPr>
            <w:rStyle w:val="Hyperlink"/>
            <w:noProof/>
            <w:lang w:val="en-US"/>
          </w:rPr>
          <w:t>Centralized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FB0F79" w14:textId="41503804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38" w:history="1">
        <w:r w:rsidRPr="008D7FF5">
          <w:rPr>
            <w:rStyle w:val="Hyperlink"/>
            <w:noProof/>
            <w:lang w:val="en-US"/>
          </w:rPr>
          <w:t>Centralized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8D589F" w14:textId="61E06477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39" w:history="1">
        <w:r w:rsidRPr="008D7FF5">
          <w:rPr>
            <w:rStyle w:val="Hyperlink"/>
            <w:noProof/>
            <w:lang w:val="en-US"/>
          </w:rPr>
          <w:t>Best qu</w:t>
        </w:r>
        <w:r w:rsidRPr="008D7FF5">
          <w:rPr>
            <w:rStyle w:val="Hyperlink"/>
            <w:noProof/>
            <w:lang w:val="en-US"/>
          </w:rPr>
          <w:t>e</w:t>
        </w:r>
        <w:r w:rsidRPr="008D7FF5">
          <w:rPr>
            <w:rStyle w:val="Hyperlink"/>
            <w:noProof/>
            <w:lang w:val="en-US"/>
          </w:rPr>
          <w:t>ry: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8D800F" w14:textId="6861E238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40" w:history="1">
        <w:r w:rsidRPr="008D7FF5">
          <w:rPr>
            <w:rStyle w:val="Hyperlink"/>
            <w:noProof/>
            <w:lang w:val="en-US"/>
          </w:rPr>
          <w:t>Protected dataset: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76B769" w14:textId="020A3FD7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41" w:history="1">
        <w:r w:rsidRPr="008D7FF5">
          <w:rPr>
            <w:rStyle w:val="Hyperlink"/>
            <w:noProof/>
            <w:lang w:val="en-US"/>
          </w:rPr>
          <w:t>Distributed policy: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670991" w14:textId="6D237F55" w:rsidR="004E19A9" w:rsidRDefault="004E19A9">
      <w:pPr>
        <w:pStyle w:val="TOC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21077542" w:history="1">
        <w:r w:rsidRPr="008D7FF5">
          <w:rPr>
            <w:rStyle w:val="Hyperlink"/>
            <w:noProof/>
            <w:lang w:val="en-US"/>
          </w:rPr>
          <w:t>Centralized policy: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_Toc21077542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EB91D8" w14:textId="616D7507" w:rsidR="00602C09" w:rsidRDefault="007C51AD" w:rsidP="00B85958">
      <w:pPr>
        <w:autoSpaceDE w:val="0"/>
        <w:autoSpaceDN w:val="0"/>
        <w:adjustRightInd w:val="0"/>
        <w:rPr>
          <w:b/>
          <w:lang w:val="en-US"/>
        </w:rPr>
      </w:pPr>
      <w:r>
        <w:rPr>
          <w:b/>
          <w:lang w:val="en-US"/>
        </w:rPr>
        <w:fldChar w:fldCharType="end"/>
      </w:r>
    </w:p>
    <w:p w14:paraId="3C34D41E" w14:textId="0BE1EAD0" w:rsidR="007C51AD" w:rsidRDefault="007C51A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4F9E395" w14:textId="77777777" w:rsidR="00BF4CA4" w:rsidRDefault="00BF4CA4" w:rsidP="00B85958">
      <w:pPr>
        <w:autoSpaceDE w:val="0"/>
        <w:autoSpaceDN w:val="0"/>
        <w:adjustRightInd w:val="0"/>
        <w:rPr>
          <w:b/>
          <w:lang w:val="en-US"/>
        </w:rPr>
      </w:pPr>
    </w:p>
    <w:p w14:paraId="00CB9630" w14:textId="77777777" w:rsidR="007C51AD" w:rsidRPr="007C51AD" w:rsidRDefault="007C51AD" w:rsidP="007C51AD">
      <w:pPr>
        <w:pStyle w:val="Heading1"/>
        <w:rPr>
          <w:color w:val="000000" w:themeColor="text1"/>
          <w:sz w:val="36"/>
          <w:lang w:val="en-US"/>
        </w:rPr>
      </w:pPr>
      <w:bookmarkStart w:id="0" w:name="_Toc21077531"/>
      <w:r w:rsidRPr="007C51AD">
        <w:rPr>
          <w:color w:val="000000" w:themeColor="text1"/>
          <w:sz w:val="36"/>
          <w:lang w:val="en-US"/>
        </w:rPr>
        <w:t>Introduction:</w:t>
      </w:r>
      <w:bookmarkEnd w:id="0"/>
    </w:p>
    <w:p w14:paraId="7552101E" w14:textId="77777777" w:rsidR="00E8136C" w:rsidRDefault="00E8136C" w:rsidP="00B85958">
      <w:pPr>
        <w:jc w:val="both"/>
        <w:rPr>
          <w:lang w:val="en-US"/>
        </w:rPr>
      </w:pPr>
    </w:p>
    <w:p w14:paraId="5D1735EF" w14:textId="0E1AC713" w:rsidR="00E8136C" w:rsidRDefault="004E4EA1" w:rsidP="00B85958">
      <w:pPr>
        <w:jc w:val="both"/>
        <w:rPr>
          <w:lang w:val="en-US"/>
        </w:rPr>
      </w:pPr>
      <w:r w:rsidRPr="00F364EE">
        <w:rPr>
          <w:lang w:val="en-US"/>
        </w:rPr>
        <w:t>Here, we present the</w:t>
      </w:r>
      <w:r w:rsidR="00DC6203" w:rsidRPr="00F364EE">
        <w:rPr>
          <w:lang w:val="en-US"/>
        </w:rPr>
        <w:t xml:space="preserve"> </w:t>
      </w:r>
      <w:r w:rsidR="00E8136C">
        <w:rPr>
          <w:lang w:val="en-US"/>
        </w:rPr>
        <w:t xml:space="preserve">multiple version of a query described below to show possible execution strategies on different conditions. </w:t>
      </w:r>
      <w:r w:rsidR="00E8136C" w:rsidRPr="00F364EE">
        <w:rPr>
          <w:lang w:val="en-US"/>
        </w:rPr>
        <w:t xml:space="preserve">All the queries are ready to </w:t>
      </w:r>
      <w:r w:rsidR="00E8136C">
        <w:rPr>
          <w:lang w:val="en-US"/>
        </w:rPr>
        <w:t xml:space="preserve">be </w:t>
      </w:r>
      <w:r w:rsidR="00E8136C" w:rsidRPr="00F364EE">
        <w:rPr>
          <w:lang w:val="en-US"/>
        </w:rPr>
        <w:t>use</w:t>
      </w:r>
      <w:r w:rsidR="00E8136C">
        <w:rPr>
          <w:lang w:val="en-US"/>
        </w:rPr>
        <w:t>d</w:t>
      </w:r>
      <w:r w:rsidR="00E8136C" w:rsidRPr="00F364EE">
        <w:rPr>
          <w:lang w:val="en-US"/>
        </w:rPr>
        <w:t xml:space="preserve"> on the dedicated server (</w:t>
      </w:r>
      <w:proofErr w:type="spellStart"/>
      <w:r w:rsidR="00E8136C" w:rsidRPr="00F364EE">
        <w:rPr>
          <w:lang w:val="en-US"/>
        </w:rPr>
        <w:t>GeCo</w:t>
      </w:r>
      <w:proofErr w:type="spellEnd"/>
      <w:r w:rsidR="00E8136C" w:rsidRPr="00F364EE">
        <w:rPr>
          <w:lang w:val="en-US"/>
        </w:rPr>
        <w:t xml:space="preserve"> as LOCAL).</w:t>
      </w:r>
    </w:p>
    <w:p w14:paraId="3B2485E6" w14:textId="56CD20E8" w:rsidR="007C51AD" w:rsidRDefault="00E8136C" w:rsidP="007C51AD">
      <w:pPr>
        <w:jc w:val="both"/>
        <w:rPr>
          <w:lang w:val="en-US"/>
        </w:rPr>
      </w:pPr>
      <w:r>
        <w:rPr>
          <w:lang w:val="en-US"/>
        </w:rPr>
        <w:t xml:space="preserve">In this query, we showed a case study on </w:t>
      </w:r>
      <w:r w:rsidRPr="00BF4CA4">
        <w:rPr>
          <w:lang w:val="en-US"/>
        </w:rPr>
        <w:t>Adenoid Cystic Carcinoma (</w:t>
      </w:r>
      <w:r w:rsidRPr="007C51AD">
        <w:rPr>
          <w:b/>
          <w:lang w:val="en-US"/>
        </w:rPr>
        <w:t>ACC</w:t>
      </w:r>
      <w:r w:rsidRPr="00BF4CA4">
        <w:rPr>
          <w:lang w:val="en-US"/>
        </w:rPr>
        <w:t>), an uncommon form of malignant neoplasm that arises within secretory glands of the head and neck</w:t>
      </w:r>
      <w:r>
        <w:rPr>
          <w:lang w:val="en-US"/>
        </w:rPr>
        <w:t xml:space="preserve">. The researcher has several </w:t>
      </w:r>
      <w:r w:rsidR="00E014FE" w:rsidRPr="00E014FE">
        <w:rPr>
          <w:b/>
          <w:lang w:val="en-US"/>
        </w:rPr>
        <w:t>MUTATION</w:t>
      </w:r>
      <w:r>
        <w:rPr>
          <w:lang w:val="en-US"/>
        </w:rPr>
        <w:t xml:space="preserve"> samples in her private instance, and she likes to know the </w:t>
      </w:r>
      <w:r w:rsidR="007C51AD" w:rsidRPr="00BF4CA4">
        <w:rPr>
          <w:lang w:val="en-US"/>
        </w:rPr>
        <w:t xml:space="preserve">highly expressed and highly mutated genes associated with </w:t>
      </w:r>
      <w:r w:rsidR="007C51AD" w:rsidRPr="007C51AD">
        <w:rPr>
          <w:b/>
          <w:lang w:val="en-US"/>
        </w:rPr>
        <w:t>MYC</w:t>
      </w:r>
      <w:r w:rsidR="007C51AD" w:rsidRPr="00BF4CA4">
        <w:rPr>
          <w:lang w:val="en-US"/>
        </w:rPr>
        <w:t xml:space="preserve"> transcription factor. </w:t>
      </w:r>
    </w:p>
    <w:p w14:paraId="31DD3461" w14:textId="0958063F" w:rsidR="007C51AD" w:rsidRPr="00BF4CA4" w:rsidRDefault="007C51AD" w:rsidP="007C51AD">
      <w:pPr>
        <w:jc w:val="both"/>
        <w:rPr>
          <w:lang w:val="en-US"/>
        </w:rPr>
      </w:pPr>
      <w:r>
        <w:rPr>
          <w:lang w:val="en-US"/>
        </w:rPr>
        <w:t xml:space="preserve">She </w:t>
      </w:r>
      <w:r w:rsidRPr="00BF4CA4">
        <w:rPr>
          <w:lang w:val="en-US"/>
        </w:rPr>
        <w:t xml:space="preserve">integrates her experimental dataset with public data from TCGA and ENCODE, </w:t>
      </w:r>
      <w:r>
        <w:rPr>
          <w:lang w:val="en-US"/>
        </w:rPr>
        <w:t>available in</w:t>
      </w:r>
      <w:r w:rsidRPr="00BF4CA4">
        <w:rPr>
          <w:lang w:val="en-US"/>
        </w:rPr>
        <w:t xml:space="preserve"> </w:t>
      </w:r>
      <w:r>
        <w:rPr>
          <w:lang w:val="en-US"/>
        </w:rPr>
        <w:t>CINECA and DEIB instances respectively</w:t>
      </w:r>
      <w:r w:rsidRPr="00BF4CA4">
        <w:rPr>
          <w:lang w:val="en-US"/>
        </w:rPr>
        <w:t xml:space="preserve">, by performing a Federated GMQL query. This </w:t>
      </w:r>
      <w:r>
        <w:rPr>
          <w:lang w:val="en-US"/>
        </w:rPr>
        <w:t>case study shows</w:t>
      </w:r>
      <w:r w:rsidRPr="00BF4CA4">
        <w:rPr>
          <w:lang w:val="en-US"/>
        </w:rPr>
        <w:t xml:space="preserve"> the relevance of the Fe</w:t>
      </w:r>
      <w:bookmarkStart w:id="1" w:name="_GoBack"/>
      <w:bookmarkEnd w:id="1"/>
      <w:r w:rsidRPr="00BF4CA4">
        <w:rPr>
          <w:lang w:val="en-US"/>
        </w:rPr>
        <w:t xml:space="preserve">derated GMQL system and also the expressive power of GMQL in building queries of biological interest. </w:t>
      </w:r>
    </w:p>
    <w:p w14:paraId="5DDF4048" w14:textId="58B1EDE2" w:rsidR="00E8136C" w:rsidRDefault="00E8136C" w:rsidP="00BF4CA4">
      <w:pPr>
        <w:jc w:val="both"/>
        <w:rPr>
          <w:lang w:val="en-US"/>
        </w:rPr>
      </w:pPr>
    </w:p>
    <w:p w14:paraId="1E4C4259" w14:textId="6C098BCF" w:rsidR="00E8136C" w:rsidRDefault="00E8136C" w:rsidP="00E8136C">
      <w:pPr>
        <w:jc w:val="both"/>
        <w:rPr>
          <w:lang w:val="en-US"/>
        </w:rPr>
      </w:pPr>
      <w:r w:rsidRPr="00F364EE">
        <w:rPr>
          <w:lang w:val="en-US"/>
        </w:rPr>
        <w:t>We present 4 distributed strateg</w:t>
      </w:r>
      <w:r>
        <w:rPr>
          <w:lang w:val="en-US"/>
        </w:rPr>
        <w:t>ies (</w:t>
      </w:r>
      <w:r>
        <w:t>DIST-1 to DIST-4</w:t>
      </w:r>
      <w:r>
        <w:rPr>
          <w:lang w:val="en-US"/>
        </w:rPr>
        <w:t>)</w:t>
      </w:r>
      <w:r w:rsidRPr="00F364EE">
        <w:rPr>
          <w:lang w:val="en-US"/>
        </w:rPr>
        <w:t xml:space="preserve">, 3 centralized </w:t>
      </w:r>
      <w:r>
        <w:rPr>
          <w:lang w:val="en-US"/>
        </w:rPr>
        <w:t>ones (</w:t>
      </w:r>
      <w:r>
        <w:t xml:space="preserve">CENT-1 to CENT-3), </w:t>
      </w:r>
      <w:r w:rsidRPr="00F364EE">
        <w:rPr>
          <w:lang w:val="en-US"/>
        </w:rPr>
        <w:t xml:space="preserve">and the </w:t>
      </w:r>
      <w:r>
        <w:rPr>
          <w:lang w:val="en-US"/>
        </w:rPr>
        <w:t>BEST</w:t>
      </w:r>
      <w:r w:rsidRPr="00F364EE">
        <w:rPr>
          <w:lang w:val="en-US"/>
        </w:rPr>
        <w:t xml:space="preserve"> strategy.</w:t>
      </w:r>
      <w:r w:rsidR="004E19A9">
        <w:rPr>
          <w:lang w:val="en-US"/>
        </w:rPr>
        <w:t xml:space="preserve"> We also showed 1 example for protective directive and 2 examples for </w:t>
      </w:r>
      <w:r w:rsidRPr="00F364EE">
        <w:rPr>
          <w:lang w:val="en-US"/>
        </w:rPr>
        <w:t xml:space="preserve"> </w:t>
      </w:r>
    </w:p>
    <w:p w14:paraId="158F0176" w14:textId="626ABCDD" w:rsidR="007C51AD" w:rsidRPr="00F364EE" w:rsidRDefault="007C51AD" w:rsidP="00BF4CA4">
      <w:pPr>
        <w:jc w:val="both"/>
        <w:rPr>
          <w:lang w:val="en-US"/>
        </w:rPr>
      </w:pPr>
    </w:p>
    <w:p w14:paraId="59AF5B9F" w14:textId="4074C605" w:rsidR="007C51AD" w:rsidRDefault="007C51AD">
      <w:pPr>
        <w:rPr>
          <w:lang w:val="en-US"/>
        </w:rPr>
      </w:pPr>
      <w:r>
        <w:rPr>
          <w:lang w:val="en-US"/>
        </w:rPr>
        <w:br w:type="page"/>
      </w:r>
    </w:p>
    <w:p w14:paraId="5ADD84E2" w14:textId="77777777" w:rsidR="00DC6203" w:rsidRPr="00F364EE" w:rsidRDefault="00DC6203" w:rsidP="00B85958">
      <w:pPr>
        <w:jc w:val="both"/>
        <w:rPr>
          <w:lang w:val="en-US"/>
        </w:rPr>
      </w:pPr>
    </w:p>
    <w:p w14:paraId="30722111" w14:textId="5C4AF6FA" w:rsidR="00DC6203" w:rsidRPr="007C51AD" w:rsidRDefault="00DC6203" w:rsidP="007C51AD">
      <w:pPr>
        <w:pStyle w:val="Heading1"/>
        <w:rPr>
          <w:color w:val="000000" w:themeColor="text1"/>
          <w:sz w:val="36"/>
          <w:lang w:val="en-US"/>
        </w:rPr>
      </w:pPr>
      <w:bookmarkStart w:id="2" w:name="_Toc21077532"/>
      <w:r w:rsidRPr="007C51AD">
        <w:rPr>
          <w:color w:val="000000" w:themeColor="text1"/>
          <w:sz w:val="36"/>
          <w:lang w:val="en-US"/>
        </w:rPr>
        <w:t>D</w:t>
      </w:r>
      <w:r w:rsidR="00EF4B76">
        <w:rPr>
          <w:color w:val="000000" w:themeColor="text1"/>
          <w:sz w:val="36"/>
          <w:lang w:val="en-US"/>
        </w:rPr>
        <w:t xml:space="preserve">istributed </w:t>
      </w:r>
      <w:r w:rsidRPr="007C51AD">
        <w:rPr>
          <w:color w:val="000000" w:themeColor="text1"/>
          <w:sz w:val="36"/>
          <w:lang w:val="en-US"/>
        </w:rPr>
        <w:t>1:</w:t>
      </w:r>
      <w:bookmarkEnd w:id="2"/>
      <w:r w:rsidRPr="007C51AD">
        <w:rPr>
          <w:color w:val="000000" w:themeColor="text1"/>
          <w:sz w:val="36"/>
          <w:lang w:val="en-US"/>
        </w:rPr>
        <w:t xml:space="preserve"> </w:t>
      </w:r>
    </w:p>
    <w:p w14:paraId="5A2654D9" w14:textId="1AAB2B69" w:rsidR="004E4EA1" w:rsidRPr="00F364EE" w:rsidRDefault="00DC6203" w:rsidP="00B85958">
      <w:pPr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lang w:val="en-US"/>
        </w:rPr>
        <w:t>In this example, all the unary operations are on the machine where the dataset is selected. The binary operations</w:t>
      </w:r>
      <w:r w:rsidR="00443DB9" w:rsidRPr="00F364EE">
        <w:rPr>
          <w:lang w:val="en-US"/>
        </w:rPr>
        <w:t>, JOIN and MAP,</w:t>
      </w:r>
      <w:r w:rsidRPr="00F364EE">
        <w:rPr>
          <w:lang w:val="en-US"/>
        </w:rPr>
        <w:t xml:space="preserve"> are </w:t>
      </w:r>
      <w:r w:rsidR="00DF3422">
        <w:rPr>
          <w:lang w:val="en-US"/>
        </w:rPr>
        <w:t xml:space="preserve">both </w:t>
      </w:r>
      <w:r w:rsidRPr="00F364EE">
        <w:rPr>
          <w:lang w:val="en-US"/>
        </w:rPr>
        <w:t>executed on the DEIB instance.</w:t>
      </w:r>
    </w:p>
    <w:p w14:paraId="10627CFA" w14:textId="77777777" w:rsidR="00DC6203" w:rsidRPr="00F364EE" w:rsidRDefault="00DC6203" w:rsidP="004E4EA1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FD6F864" w14:textId="4C8CC38C" w:rsidR="004E4EA1" w:rsidRPr="00F364EE" w:rsidRDefault="004E4EA1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1B91C04" w14:textId="51E69CE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DIST-1 (J</w:t>
      </w:r>
      <w:r w:rsidR="00443DB9">
        <w:rPr>
          <w:rFonts w:ascii="Courier New" w:hAnsi="Courier New" w:cs="Courier New"/>
          <w:color w:val="000000"/>
          <w:sz w:val="18"/>
          <w:szCs w:val="18"/>
          <w:lang w:val="en-US"/>
        </w:rPr>
        <w:t>OIN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r w:rsidR="00443DB9">
        <w:rPr>
          <w:rFonts w:ascii="Courier New" w:hAnsi="Courier New" w:cs="Courier New"/>
          <w:color w:val="000000"/>
          <w:sz w:val="18"/>
          <w:szCs w:val="18"/>
          <w:lang w:val="en-US"/>
        </w:rPr>
        <w:t>AP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DEIB) ########################</w:t>
      </w:r>
    </w:p>
    <w:p w14:paraId="1574A52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6F007D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3169413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2DF85FE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C8326B6" w14:textId="77777777" w:rsidR="006B6BCC" w:rsidRPr="00B85958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B85958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3E70E424" w14:textId="77777777" w:rsidR="006B6BCC" w:rsidRPr="00B85958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0BED129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20F0139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52B3ED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715F16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7FD9F01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6DC00E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11CD0B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69804BB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79E62EC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0E9E87E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2D168E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66B390D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1C9217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6C15880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1105E6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C02FBA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4B92C8CC" w14:textId="4BA0915F" w:rsidR="006B6BCC" w:rsidRDefault="006D7850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9F5D0B0" w14:textId="77777777" w:rsidR="006D7850" w:rsidRPr="00F364EE" w:rsidRDefault="006D7850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92E13D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57BD431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2C333C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5A6272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323885B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D6E9E1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7B2AAD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7C50206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8F8727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E4B8E0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1393893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E04D0F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9D0509E" w14:textId="326C961A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DIST-1 (J</w:t>
      </w:r>
      <w:r w:rsidR="00443DB9">
        <w:rPr>
          <w:rFonts w:ascii="Courier New" w:hAnsi="Courier New" w:cs="Courier New"/>
          <w:color w:val="000000"/>
          <w:sz w:val="18"/>
          <w:szCs w:val="18"/>
          <w:lang w:val="en-US"/>
        </w:rPr>
        <w:t>OIN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r w:rsidR="00443DB9">
        <w:rPr>
          <w:rFonts w:ascii="Courier New" w:hAnsi="Courier New" w:cs="Courier New"/>
          <w:color w:val="000000"/>
          <w:sz w:val="18"/>
          <w:szCs w:val="18"/>
          <w:lang w:val="en-US"/>
        </w:rPr>
        <w:t>AP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DEIB) ########################</w:t>
      </w:r>
    </w:p>
    <w:p w14:paraId="07B1978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30F505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D88FC55" w14:textId="58C6CD65" w:rsidR="006B6BCC" w:rsidRPr="00F364EE" w:rsidRDefault="00304E6F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br w:type="page"/>
      </w:r>
    </w:p>
    <w:p w14:paraId="44A07871" w14:textId="2DC3610C" w:rsidR="00DC6203" w:rsidRPr="007C51AD" w:rsidRDefault="00DC6203" w:rsidP="007C51AD">
      <w:pPr>
        <w:pStyle w:val="Heading1"/>
        <w:rPr>
          <w:color w:val="000000" w:themeColor="text1"/>
          <w:sz w:val="36"/>
          <w:lang w:val="en-US"/>
        </w:rPr>
      </w:pPr>
      <w:bookmarkStart w:id="3" w:name="_Toc21077533"/>
      <w:r w:rsidRPr="007C51AD">
        <w:rPr>
          <w:color w:val="000000" w:themeColor="text1"/>
          <w:sz w:val="36"/>
          <w:lang w:val="en-US"/>
        </w:rPr>
        <w:lastRenderedPageBreak/>
        <w:t>D</w:t>
      </w:r>
      <w:r w:rsidR="00EF4B76">
        <w:rPr>
          <w:color w:val="000000" w:themeColor="text1"/>
          <w:sz w:val="36"/>
          <w:lang w:val="en-US"/>
        </w:rPr>
        <w:t xml:space="preserve">istributed </w:t>
      </w:r>
      <w:r w:rsidRPr="007C51AD">
        <w:rPr>
          <w:color w:val="000000" w:themeColor="text1"/>
          <w:sz w:val="36"/>
          <w:lang w:val="en-US"/>
        </w:rPr>
        <w:t>2:</w:t>
      </w:r>
      <w:bookmarkEnd w:id="3"/>
      <w:r w:rsidRPr="007C51AD">
        <w:rPr>
          <w:color w:val="000000" w:themeColor="text1"/>
          <w:sz w:val="36"/>
          <w:lang w:val="en-US"/>
        </w:rPr>
        <w:t xml:space="preserve"> </w:t>
      </w:r>
    </w:p>
    <w:p w14:paraId="026DAD5D" w14:textId="337495FF" w:rsidR="00DC6203" w:rsidRPr="00F364EE" w:rsidRDefault="00DC6203" w:rsidP="00B85958">
      <w:pPr>
        <w:jc w:val="both"/>
        <w:rPr>
          <w:lang w:val="en-US"/>
        </w:rPr>
      </w:pPr>
      <w:r w:rsidRPr="00F364EE">
        <w:rPr>
          <w:lang w:val="en-US"/>
        </w:rPr>
        <w:t>In this example, all the unary operations are on the machine where the dataset is selected. The binary operations</w:t>
      </w:r>
      <w:r w:rsidR="00443DB9" w:rsidRPr="00F364EE">
        <w:rPr>
          <w:lang w:val="en-US"/>
        </w:rPr>
        <w:t>, JOIN and MAP,</w:t>
      </w:r>
      <w:r w:rsidRPr="00F364EE">
        <w:rPr>
          <w:lang w:val="en-US"/>
        </w:rPr>
        <w:t xml:space="preserve"> are </w:t>
      </w:r>
      <w:r w:rsidR="00DF3422">
        <w:rPr>
          <w:lang w:val="en-US"/>
        </w:rPr>
        <w:t xml:space="preserve">both </w:t>
      </w:r>
      <w:r w:rsidRPr="00F364EE">
        <w:rPr>
          <w:lang w:val="en-US"/>
        </w:rPr>
        <w:t>executed on the CINECA instance.</w:t>
      </w:r>
    </w:p>
    <w:p w14:paraId="18BD82A3" w14:textId="3949633C" w:rsidR="00DC6203" w:rsidRPr="00F364EE" w:rsidRDefault="00DC6203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F70BB3B" w14:textId="77777777" w:rsidR="00DC6203" w:rsidRPr="00F364EE" w:rsidRDefault="00DC6203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B45189A" w14:textId="1514FC53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DIST-2 (J</w:t>
      </w:r>
      <w:r w:rsidR="00443DB9">
        <w:rPr>
          <w:rFonts w:ascii="Courier New" w:hAnsi="Courier New" w:cs="Courier New"/>
          <w:color w:val="000000"/>
          <w:sz w:val="18"/>
          <w:szCs w:val="18"/>
          <w:lang w:val="en-US"/>
        </w:rPr>
        <w:t>OIN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r w:rsidR="00443DB9">
        <w:rPr>
          <w:rFonts w:ascii="Courier New" w:hAnsi="Courier New" w:cs="Courier New"/>
          <w:color w:val="000000"/>
          <w:sz w:val="18"/>
          <w:szCs w:val="18"/>
          <w:lang w:val="en-US"/>
        </w:rPr>
        <w:t>AP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CINECA) ########################</w:t>
      </w:r>
    </w:p>
    <w:p w14:paraId="34CDAFF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1E4D01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52105DD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58EC1C1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4FEF0FA" w14:textId="77777777" w:rsidR="006B6BCC" w:rsidRPr="00B85958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B85958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736F975C" w14:textId="77777777" w:rsidR="006B6BCC" w:rsidRPr="00B85958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1B0E9E0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1AD16B4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F0C67F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9FE4AC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3B875D2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30C949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4ADBB1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37EEADA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5A88D32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4E1895A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032A48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51DF907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8B6C80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67248C5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0297AC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25786C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04BF5222" w14:textId="27A7C0DC" w:rsidR="006B6BCC" w:rsidRDefault="006D7850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99E6CBE" w14:textId="77777777" w:rsidR="006D7850" w:rsidRPr="00F364EE" w:rsidRDefault="006D7850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ABE966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3C9DCDA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CE71FB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9B9659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787BE43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3EFFEC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90F0E6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01A8A95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E7618B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3A0278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421A8BE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F7575B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83260D9" w14:textId="08583F15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DIST-2 (J</w:t>
      </w:r>
      <w:r w:rsidR="00330A1E">
        <w:rPr>
          <w:rFonts w:ascii="Courier New" w:hAnsi="Courier New" w:cs="Courier New"/>
          <w:color w:val="000000"/>
          <w:sz w:val="18"/>
          <w:szCs w:val="18"/>
          <w:lang w:val="en-US"/>
        </w:rPr>
        <w:t>OIN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r w:rsidR="00330A1E">
        <w:rPr>
          <w:rFonts w:ascii="Courier New" w:hAnsi="Courier New" w:cs="Courier New"/>
          <w:color w:val="000000"/>
          <w:sz w:val="18"/>
          <w:szCs w:val="18"/>
          <w:lang w:val="en-US"/>
        </w:rPr>
        <w:t>AP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CINECA) ########################</w:t>
      </w:r>
    </w:p>
    <w:p w14:paraId="2FBA3D7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6D5203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9421FAC" w14:textId="080CB51E" w:rsidR="006B6BCC" w:rsidRPr="00F364EE" w:rsidRDefault="00304E6F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br w:type="page"/>
      </w:r>
    </w:p>
    <w:p w14:paraId="2A12A098" w14:textId="284794A9" w:rsidR="00DC6203" w:rsidRPr="007C51AD" w:rsidRDefault="00EF4B76" w:rsidP="007C51AD">
      <w:pPr>
        <w:pStyle w:val="Heading1"/>
        <w:rPr>
          <w:color w:val="000000" w:themeColor="text1"/>
          <w:sz w:val="36"/>
          <w:lang w:val="en-US"/>
        </w:rPr>
      </w:pPr>
      <w:bookmarkStart w:id="4" w:name="_Toc21077534"/>
      <w:r w:rsidRPr="007C51AD">
        <w:rPr>
          <w:color w:val="000000" w:themeColor="text1"/>
          <w:sz w:val="36"/>
          <w:lang w:val="en-US"/>
        </w:rPr>
        <w:lastRenderedPageBreak/>
        <w:t>D</w:t>
      </w:r>
      <w:r>
        <w:rPr>
          <w:color w:val="000000" w:themeColor="text1"/>
          <w:sz w:val="36"/>
          <w:lang w:val="en-US"/>
        </w:rPr>
        <w:t>istributed 3</w:t>
      </w:r>
      <w:r w:rsidR="00DC6203" w:rsidRPr="007C51AD">
        <w:rPr>
          <w:color w:val="000000" w:themeColor="text1"/>
          <w:sz w:val="36"/>
          <w:lang w:val="en-US"/>
        </w:rPr>
        <w:t>:</w:t>
      </w:r>
      <w:bookmarkEnd w:id="4"/>
      <w:r w:rsidR="00DC6203" w:rsidRPr="007C51AD">
        <w:rPr>
          <w:color w:val="000000" w:themeColor="text1"/>
          <w:sz w:val="36"/>
          <w:lang w:val="en-US"/>
        </w:rPr>
        <w:t xml:space="preserve"> </w:t>
      </w:r>
    </w:p>
    <w:p w14:paraId="56DF4523" w14:textId="1873F46C" w:rsidR="00DC6203" w:rsidRPr="00F364EE" w:rsidRDefault="002E7489" w:rsidP="00B85958">
      <w:pPr>
        <w:jc w:val="both"/>
        <w:rPr>
          <w:lang w:val="en-US"/>
        </w:rPr>
      </w:pPr>
      <w:r w:rsidRPr="00F364EE">
        <w:rPr>
          <w:lang w:val="en-US"/>
        </w:rPr>
        <w:t xml:space="preserve">In this example, all the unary operations are on the machine where the dataset is selected. The binary operations, JOIN and MAP, are executed on the DEIB and </w:t>
      </w:r>
      <w:proofErr w:type="spellStart"/>
      <w:r w:rsidR="000D0962" w:rsidRPr="00F364EE">
        <w:rPr>
          <w:lang w:val="en-US"/>
        </w:rPr>
        <w:t>GeCo</w:t>
      </w:r>
      <w:proofErr w:type="spellEnd"/>
      <w:r w:rsidR="000D0962" w:rsidRPr="00F364EE">
        <w:rPr>
          <w:lang w:val="en-US"/>
        </w:rPr>
        <w:t xml:space="preserve"> (</w:t>
      </w:r>
      <w:r w:rsidRPr="00F364EE">
        <w:rPr>
          <w:lang w:val="en-US"/>
        </w:rPr>
        <w:t>LOCAL</w:t>
      </w:r>
      <w:r w:rsidR="000D0962" w:rsidRPr="00F364EE">
        <w:rPr>
          <w:lang w:val="en-US"/>
        </w:rPr>
        <w:t>)</w:t>
      </w:r>
      <w:r w:rsidRPr="00F364EE">
        <w:rPr>
          <w:lang w:val="en-US"/>
        </w:rPr>
        <w:t xml:space="preserve"> instance, respectively.</w:t>
      </w:r>
    </w:p>
    <w:p w14:paraId="429315D2" w14:textId="77777777" w:rsidR="002E7489" w:rsidRPr="00F364EE" w:rsidRDefault="002E7489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8C5D1B7" w14:textId="275DF28E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DIST-3 (J</w:t>
      </w:r>
      <w:r w:rsidR="00330A1E">
        <w:rPr>
          <w:rFonts w:ascii="Courier New" w:hAnsi="Courier New" w:cs="Courier New"/>
          <w:color w:val="000000"/>
          <w:sz w:val="18"/>
          <w:szCs w:val="18"/>
          <w:lang w:val="en-US"/>
        </w:rPr>
        <w:t>OIN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DEIB,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r w:rsidR="00330A1E">
        <w:rPr>
          <w:rFonts w:ascii="Courier New" w:hAnsi="Courier New" w:cs="Courier New"/>
          <w:color w:val="000000"/>
          <w:sz w:val="18"/>
          <w:szCs w:val="18"/>
          <w:lang w:val="en-US"/>
        </w:rPr>
        <w:t>AP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>o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 ########################</w:t>
      </w:r>
    </w:p>
    <w:p w14:paraId="680B373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1521BB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15FEE49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6E9396B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F0AF1D5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F4515D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51EC4721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7071932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50273B0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C1038C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55E53A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6EBCEE9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119C90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54312E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6938E23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464B179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49D5043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0C0FEF0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5A519DB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81D060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5C7BD32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560CFB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E0CA68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329CA851" w14:textId="77777777" w:rsidR="006D7850" w:rsidRDefault="006D7850" w:rsidP="006D7850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36EC9D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C415FD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6305CFA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0FC4E1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A4D0EC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193C4E7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99A2BB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A8B6C6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01C9DD3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83788B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5851EF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1F00C61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BBC1F3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B069064" w14:textId="558C17AC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DIST-3 (J</w:t>
      </w:r>
      <w:r w:rsidR="00330A1E">
        <w:rPr>
          <w:rFonts w:ascii="Courier New" w:hAnsi="Courier New" w:cs="Courier New"/>
          <w:color w:val="000000"/>
          <w:sz w:val="18"/>
          <w:szCs w:val="18"/>
          <w:lang w:val="en-US"/>
        </w:rPr>
        <w:t>OIN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DEIB,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r w:rsidR="00330A1E">
        <w:rPr>
          <w:rFonts w:ascii="Courier New" w:hAnsi="Courier New" w:cs="Courier New"/>
          <w:color w:val="000000"/>
          <w:sz w:val="18"/>
          <w:szCs w:val="18"/>
          <w:lang w:val="en-US"/>
        </w:rPr>
        <w:t>AP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>o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 ########################</w:t>
      </w:r>
    </w:p>
    <w:p w14:paraId="45DE3FA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A3C656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A0AC654" w14:textId="3B8145A3" w:rsidR="006B6BCC" w:rsidRPr="00F364EE" w:rsidRDefault="00304E6F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br w:type="page"/>
      </w:r>
    </w:p>
    <w:p w14:paraId="24E9DAB2" w14:textId="3E209EB2" w:rsidR="002E7489" w:rsidRPr="007C51AD" w:rsidRDefault="00EF4B76" w:rsidP="007C51AD">
      <w:pPr>
        <w:pStyle w:val="Heading1"/>
        <w:rPr>
          <w:color w:val="000000" w:themeColor="text1"/>
          <w:sz w:val="36"/>
          <w:lang w:val="en-US"/>
        </w:rPr>
      </w:pPr>
      <w:bookmarkStart w:id="5" w:name="_Toc21077535"/>
      <w:r w:rsidRPr="007C51AD">
        <w:rPr>
          <w:color w:val="000000" w:themeColor="text1"/>
          <w:sz w:val="36"/>
          <w:lang w:val="en-US"/>
        </w:rPr>
        <w:lastRenderedPageBreak/>
        <w:t>D</w:t>
      </w:r>
      <w:r>
        <w:rPr>
          <w:color w:val="000000" w:themeColor="text1"/>
          <w:sz w:val="36"/>
          <w:lang w:val="en-US"/>
        </w:rPr>
        <w:t>istributed 4</w:t>
      </w:r>
      <w:r w:rsidR="002E7489" w:rsidRPr="007C51AD">
        <w:rPr>
          <w:color w:val="000000" w:themeColor="text1"/>
          <w:sz w:val="36"/>
          <w:lang w:val="en-US"/>
        </w:rPr>
        <w:t>:</w:t>
      </w:r>
      <w:bookmarkEnd w:id="5"/>
      <w:r w:rsidR="002E7489" w:rsidRPr="007C51AD">
        <w:rPr>
          <w:color w:val="000000" w:themeColor="text1"/>
          <w:sz w:val="36"/>
          <w:lang w:val="en-US"/>
        </w:rPr>
        <w:t xml:space="preserve"> </w:t>
      </w:r>
    </w:p>
    <w:p w14:paraId="45649012" w14:textId="5BF9C7D4" w:rsidR="002E7489" w:rsidRPr="00F364EE" w:rsidRDefault="002E7489" w:rsidP="00B85958">
      <w:pPr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lang w:val="en-US"/>
        </w:rPr>
        <w:t xml:space="preserve">In this example, all the unary operations are on the machine where the dataset is selected. The binary operations, JOIN and MAP, are executed on the CINECA and </w:t>
      </w:r>
      <w:proofErr w:type="spellStart"/>
      <w:r w:rsidR="000D0962" w:rsidRPr="00F364EE">
        <w:rPr>
          <w:lang w:val="en-US"/>
        </w:rPr>
        <w:t>GeCo</w:t>
      </w:r>
      <w:proofErr w:type="spellEnd"/>
      <w:r w:rsidR="000D0962" w:rsidRPr="00F364EE">
        <w:rPr>
          <w:lang w:val="en-US"/>
        </w:rPr>
        <w:t xml:space="preserve"> (LOCAL) </w:t>
      </w:r>
      <w:r w:rsidRPr="00F364EE">
        <w:rPr>
          <w:lang w:val="en-US"/>
        </w:rPr>
        <w:t>instance</w:t>
      </w:r>
      <w:r w:rsidR="000D0962" w:rsidRPr="00F364EE">
        <w:rPr>
          <w:lang w:val="en-US"/>
        </w:rPr>
        <w:t>s</w:t>
      </w:r>
      <w:r w:rsidRPr="00F364EE">
        <w:rPr>
          <w:lang w:val="en-US"/>
        </w:rPr>
        <w:t>, respectively.</w:t>
      </w:r>
    </w:p>
    <w:p w14:paraId="68E825BE" w14:textId="77777777" w:rsidR="002E7489" w:rsidRPr="00F364EE" w:rsidRDefault="002E7489" w:rsidP="002E7489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A67816D" w14:textId="74FCEF45" w:rsidR="006B6BCC" w:rsidRPr="00F364EE" w:rsidRDefault="006B6BCC" w:rsidP="002E7489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DIST-4 (J</w:t>
      </w:r>
      <w:r w:rsidR="00330A1E">
        <w:rPr>
          <w:rFonts w:ascii="Courier New" w:hAnsi="Courier New" w:cs="Courier New"/>
          <w:color w:val="000000"/>
          <w:sz w:val="18"/>
          <w:szCs w:val="18"/>
          <w:lang w:val="en-US"/>
        </w:rPr>
        <w:t>OIN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CINECA,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r w:rsidR="00330A1E">
        <w:rPr>
          <w:rFonts w:ascii="Courier New" w:hAnsi="Courier New" w:cs="Courier New"/>
          <w:color w:val="000000"/>
          <w:sz w:val="18"/>
          <w:szCs w:val="18"/>
          <w:lang w:val="en-US"/>
        </w:rPr>
        <w:t>AP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>o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 ########################</w:t>
      </w:r>
    </w:p>
    <w:p w14:paraId="3FDCDE4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748460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4AB3342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57E4FCE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06C64AD6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F4515D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0031BA54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0EC5E00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5830A9F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DF531C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28311B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194C117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647F17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106D17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5D9DE83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0DE3669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67E3A76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39A715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76F9E1C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B586A3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39EF737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22D214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861749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3EF20B7C" w14:textId="77777777" w:rsidR="006D7850" w:rsidRDefault="006D7850" w:rsidP="006D7850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8B1F46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DFA9BB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6233A19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1CA812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0C9C5E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57BB129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EC5814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9FE46B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6AEC530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739AD8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AC3BFA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529D5EA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A455B2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1C7A8C2" w14:textId="4FD17E78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DIST-4 (J</w:t>
      </w:r>
      <w:r w:rsidR="00330A1E">
        <w:rPr>
          <w:rFonts w:ascii="Courier New" w:hAnsi="Courier New" w:cs="Courier New"/>
          <w:color w:val="000000"/>
          <w:sz w:val="18"/>
          <w:szCs w:val="18"/>
          <w:lang w:val="en-US"/>
        </w:rPr>
        <w:t>OIN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CINECA,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</w:t>
      </w:r>
      <w:r w:rsidR="00330A1E">
        <w:rPr>
          <w:rFonts w:ascii="Courier New" w:hAnsi="Courier New" w:cs="Courier New"/>
          <w:color w:val="000000"/>
          <w:sz w:val="18"/>
          <w:szCs w:val="18"/>
          <w:lang w:val="en-US"/>
        </w:rPr>
        <w:t>AP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</w:t>
      </w:r>
      <w:r w:rsidR="00C20A2F">
        <w:rPr>
          <w:rFonts w:ascii="Courier New" w:hAnsi="Courier New" w:cs="Courier New"/>
          <w:color w:val="000000"/>
          <w:sz w:val="18"/>
          <w:szCs w:val="18"/>
          <w:lang w:val="en-US"/>
        </w:rPr>
        <w:t>o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 ########################</w:t>
      </w:r>
    </w:p>
    <w:p w14:paraId="73A20B6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A9BF14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B8393F2" w14:textId="1FF08CA9" w:rsidR="006B6BCC" w:rsidRPr="00F364EE" w:rsidRDefault="00304E6F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br w:type="page"/>
      </w:r>
    </w:p>
    <w:p w14:paraId="63B360D2" w14:textId="56F36518" w:rsidR="000D0962" w:rsidRPr="007C51AD" w:rsidRDefault="00EF4B76" w:rsidP="007C51AD">
      <w:pPr>
        <w:pStyle w:val="Heading1"/>
        <w:rPr>
          <w:color w:val="000000" w:themeColor="text1"/>
          <w:sz w:val="36"/>
          <w:lang w:val="en-US"/>
        </w:rPr>
      </w:pPr>
      <w:bookmarkStart w:id="6" w:name="_Ref21076811"/>
      <w:bookmarkStart w:id="7" w:name="_Toc21077536"/>
      <w:r w:rsidRPr="00EF4B76">
        <w:rPr>
          <w:color w:val="000000" w:themeColor="text1"/>
          <w:sz w:val="36"/>
          <w:lang w:val="en-US"/>
        </w:rPr>
        <w:lastRenderedPageBreak/>
        <w:t xml:space="preserve">Centralized </w:t>
      </w:r>
      <w:r w:rsidR="000D0962" w:rsidRPr="007C51AD">
        <w:rPr>
          <w:color w:val="000000" w:themeColor="text1"/>
          <w:sz w:val="36"/>
          <w:lang w:val="en-US"/>
        </w:rPr>
        <w:t>1:</w:t>
      </w:r>
      <w:bookmarkEnd w:id="6"/>
      <w:bookmarkEnd w:id="7"/>
      <w:r w:rsidR="000D0962" w:rsidRPr="007C51AD">
        <w:rPr>
          <w:color w:val="000000" w:themeColor="text1"/>
          <w:sz w:val="36"/>
          <w:lang w:val="en-US"/>
        </w:rPr>
        <w:t xml:space="preserve"> </w:t>
      </w:r>
    </w:p>
    <w:p w14:paraId="335CF054" w14:textId="35857582" w:rsidR="000D0962" w:rsidRPr="00F364EE" w:rsidRDefault="000D0962" w:rsidP="00B85958">
      <w:pPr>
        <w:jc w:val="both"/>
        <w:rPr>
          <w:lang w:val="en-US"/>
        </w:rPr>
      </w:pPr>
      <w:r w:rsidRPr="00F364EE">
        <w:rPr>
          <w:lang w:val="en-US"/>
        </w:rPr>
        <w:t>In this example, all the selection operations run on the machine where the dataset is selected. All the others run on DEIB instance.</w:t>
      </w:r>
    </w:p>
    <w:p w14:paraId="3BD2CCB6" w14:textId="77777777" w:rsidR="000D0962" w:rsidRPr="00F364EE" w:rsidRDefault="000D0962" w:rsidP="000D0962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1CF8760" w14:textId="0F7CA501" w:rsidR="006B6BCC" w:rsidRPr="00F364EE" w:rsidRDefault="006B6BCC" w:rsidP="000D0962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CENT-1 (DEIB) ########################</w:t>
      </w:r>
    </w:p>
    <w:p w14:paraId="51894D4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B65BF9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2973927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51C6C92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5220BD68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F4515D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4D0F1480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5692448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445C84B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C5CB38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B611C3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5784245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373575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AEAFC8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23E7736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0144247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2E36E8F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0B93B3A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3C60F3C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E7558D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26DE518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9E97F3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DC2CB3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66AF68A4" w14:textId="77777777" w:rsidR="006D7850" w:rsidRDefault="006D7850" w:rsidP="006D7850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976D91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F72286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1985FA3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3DC422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3E1D06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3904757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B1AB6F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AEAC53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2B9C25D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064B40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25B1AE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0C22F54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4280F2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FD99EF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CENT-1 (DEIB) ########################</w:t>
      </w:r>
    </w:p>
    <w:p w14:paraId="5AB416C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9DA171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EB5E9C3" w14:textId="40AB622D" w:rsidR="006B6BCC" w:rsidRPr="00F364EE" w:rsidRDefault="00304E6F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br w:type="page"/>
      </w:r>
    </w:p>
    <w:p w14:paraId="6F0E75A1" w14:textId="7C6A4CD3" w:rsidR="000D0962" w:rsidRPr="007C51AD" w:rsidRDefault="00EF4B76" w:rsidP="007C51AD">
      <w:pPr>
        <w:pStyle w:val="Heading1"/>
        <w:rPr>
          <w:color w:val="000000" w:themeColor="text1"/>
          <w:sz w:val="36"/>
          <w:lang w:val="en-US"/>
        </w:rPr>
      </w:pPr>
      <w:bookmarkStart w:id="8" w:name="_Ref21076952"/>
      <w:bookmarkStart w:id="9" w:name="_Toc21077537"/>
      <w:r w:rsidRPr="00EF4B76">
        <w:rPr>
          <w:color w:val="000000" w:themeColor="text1"/>
          <w:sz w:val="36"/>
          <w:lang w:val="en-US"/>
        </w:rPr>
        <w:lastRenderedPageBreak/>
        <w:t xml:space="preserve">Centralized </w:t>
      </w:r>
      <w:r>
        <w:rPr>
          <w:color w:val="000000" w:themeColor="text1"/>
          <w:sz w:val="36"/>
          <w:lang w:val="en-US"/>
        </w:rPr>
        <w:t>2</w:t>
      </w:r>
      <w:r w:rsidR="000D0962" w:rsidRPr="007C51AD">
        <w:rPr>
          <w:color w:val="000000" w:themeColor="text1"/>
          <w:sz w:val="36"/>
          <w:lang w:val="en-US"/>
        </w:rPr>
        <w:t>:</w:t>
      </w:r>
      <w:bookmarkEnd w:id="8"/>
      <w:bookmarkEnd w:id="9"/>
      <w:r w:rsidR="000D0962" w:rsidRPr="007C51AD">
        <w:rPr>
          <w:color w:val="000000" w:themeColor="text1"/>
          <w:sz w:val="36"/>
          <w:lang w:val="en-US"/>
        </w:rPr>
        <w:t xml:space="preserve"> </w:t>
      </w:r>
    </w:p>
    <w:p w14:paraId="322B7721" w14:textId="15D55E0A" w:rsidR="000D0962" w:rsidRPr="00F364EE" w:rsidRDefault="000D0962" w:rsidP="00B85958">
      <w:pPr>
        <w:jc w:val="both"/>
        <w:rPr>
          <w:lang w:val="en-US"/>
        </w:rPr>
      </w:pPr>
      <w:r w:rsidRPr="00F364EE">
        <w:rPr>
          <w:lang w:val="en-US"/>
        </w:rPr>
        <w:t>In this example, all the selection operations run on the machine where the dataset is selected. All the others run on CINECA instance.</w:t>
      </w:r>
    </w:p>
    <w:p w14:paraId="566DBF75" w14:textId="77777777" w:rsidR="000D0962" w:rsidRPr="00F364EE" w:rsidRDefault="000D0962" w:rsidP="000D0962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3D5AE17" w14:textId="4885F751" w:rsidR="006B6BCC" w:rsidRPr="00F364EE" w:rsidRDefault="006B6BCC" w:rsidP="000D0962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CENT-2 (CINECA) ########################</w:t>
      </w:r>
    </w:p>
    <w:p w14:paraId="2784707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EDA487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371BA80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3B0A968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03D5512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F4515D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6BF54477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3B507A8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197932B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99C17C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4494A6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1AB8C0E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CCCB26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3E4455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374548D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7807397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4834654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D1DD63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1CAFE72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342AD1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4FF7058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29AD78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94BB36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724E3830" w14:textId="77777777" w:rsidR="006D7850" w:rsidRDefault="006D7850" w:rsidP="006D7850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48CED6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D7D8ED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14DEC8C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1C9EE0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ABDA46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585850F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F27F0D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A4E8C3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42670C3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64BED0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9D0D99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4C39657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0F5F1E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64EE25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CENT-2 (CINECA) ########################</w:t>
      </w:r>
    </w:p>
    <w:p w14:paraId="1B4D39B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CACA1E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5CB4AF9" w14:textId="47D41447" w:rsidR="006B6BCC" w:rsidRPr="00F364EE" w:rsidRDefault="00304E6F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br w:type="page"/>
      </w:r>
    </w:p>
    <w:p w14:paraId="3BA906B7" w14:textId="7E07BD02" w:rsidR="000D0962" w:rsidRPr="007C51AD" w:rsidRDefault="00EF4B76" w:rsidP="007C51AD">
      <w:pPr>
        <w:pStyle w:val="Heading1"/>
        <w:rPr>
          <w:color w:val="000000" w:themeColor="text1"/>
          <w:sz w:val="36"/>
          <w:lang w:val="en-US"/>
        </w:rPr>
      </w:pPr>
      <w:bookmarkStart w:id="10" w:name="_Ref21076954"/>
      <w:bookmarkStart w:id="11" w:name="_Toc21077538"/>
      <w:r w:rsidRPr="00EF4B76">
        <w:rPr>
          <w:color w:val="000000" w:themeColor="text1"/>
          <w:sz w:val="36"/>
          <w:lang w:val="en-US"/>
        </w:rPr>
        <w:lastRenderedPageBreak/>
        <w:t xml:space="preserve">Centralized </w:t>
      </w:r>
      <w:r>
        <w:rPr>
          <w:color w:val="000000" w:themeColor="text1"/>
          <w:sz w:val="36"/>
          <w:lang w:val="en-US"/>
        </w:rPr>
        <w:t>3</w:t>
      </w:r>
      <w:r w:rsidR="000D0962" w:rsidRPr="007C51AD">
        <w:rPr>
          <w:color w:val="000000" w:themeColor="text1"/>
          <w:sz w:val="36"/>
          <w:lang w:val="en-US"/>
        </w:rPr>
        <w:t>:</w:t>
      </w:r>
      <w:bookmarkEnd w:id="10"/>
      <w:bookmarkEnd w:id="11"/>
      <w:r w:rsidR="000D0962" w:rsidRPr="007C51AD">
        <w:rPr>
          <w:color w:val="000000" w:themeColor="text1"/>
          <w:sz w:val="36"/>
          <w:lang w:val="en-US"/>
        </w:rPr>
        <w:t xml:space="preserve"> </w:t>
      </w:r>
    </w:p>
    <w:p w14:paraId="7F83493F" w14:textId="09EAF568" w:rsidR="000D0962" w:rsidRPr="00F364EE" w:rsidRDefault="000D0962" w:rsidP="00B85958">
      <w:pPr>
        <w:jc w:val="both"/>
        <w:rPr>
          <w:lang w:val="en-US"/>
        </w:rPr>
      </w:pPr>
      <w:r w:rsidRPr="00F364EE">
        <w:rPr>
          <w:lang w:val="en-US"/>
        </w:rPr>
        <w:t xml:space="preserve">In this example, all the selection operations run on the machine where the dataset is selected. All the others run on </w:t>
      </w:r>
      <w:proofErr w:type="spellStart"/>
      <w:r w:rsidRPr="00F364EE">
        <w:rPr>
          <w:lang w:val="en-US"/>
        </w:rPr>
        <w:t>GeCo</w:t>
      </w:r>
      <w:proofErr w:type="spellEnd"/>
      <w:r w:rsidRPr="00F364EE">
        <w:rPr>
          <w:lang w:val="en-US"/>
        </w:rPr>
        <w:t xml:space="preserve"> (LOCAL) instance.</w:t>
      </w:r>
    </w:p>
    <w:p w14:paraId="39BC61B3" w14:textId="77777777" w:rsidR="000D0962" w:rsidRPr="00F364EE" w:rsidRDefault="000D0962" w:rsidP="000D0962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307ED46" w14:textId="634DC204" w:rsidR="006B6BCC" w:rsidRPr="00F364EE" w:rsidRDefault="006B6BCC" w:rsidP="000D0962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CENT-3 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</w:t>
      </w:r>
      <w:r w:rsidR="0038333D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</w:t>
      </w:r>
      <w:r w:rsidR="0038333D">
        <w:rPr>
          <w:rFonts w:ascii="Courier New" w:hAnsi="Courier New" w:cs="Courier New"/>
          <w:color w:val="000000"/>
          <w:sz w:val="18"/>
          <w:szCs w:val="18"/>
          <w:lang w:val="en-US"/>
        </w:rPr>
        <w:t>o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 ########################</w:t>
      </w:r>
    </w:p>
    <w:p w14:paraId="422686D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B0F11C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6C2B252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4E3CA1F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071EF42D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F4515D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498A1B98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5251675E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17F7502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5C9A05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318CC6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09653D2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BE765B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73717C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2798A48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25EDC55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2DB74CD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C0C294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299859B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4B6A1EA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7D6E5F1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E4270A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5E7E61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3DCE76C2" w14:textId="77777777" w:rsidR="006D7850" w:rsidRDefault="006D7850" w:rsidP="006D7850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9A3619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BE3310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45DD81B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DC6E41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229E5B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0C5E1AF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13C15E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921C31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2F45563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20868A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7A4644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28A7D0C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90266F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C343245" w14:textId="0FC0E07A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CENT-3 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</w:t>
      </w:r>
      <w:r w:rsidR="0038333D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</w:t>
      </w:r>
      <w:r w:rsidR="0038333D">
        <w:rPr>
          <w:rFonts w:ascii="Courier New" w:hAnsi="Courier New" w:cs="Courier New"/>
          <w:color w:val="000000"/>
          <w:sz w:val="18"/>
          <w:szCs w:val="18"/>
          <w:lang w:val="en-US"/>
        </w:rPr>
        <w:t>o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 ########################</w:t>
      </w:r>
    </w:p>
    <w:p w14:paraId="7979718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30560F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065FFF5" w14:textId="5599DD78" w:rsidR="006B6BCC" w:rsidRPr="00F364EE" w:rsidRDefault="00304E6F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br w:type="page"/>
      </w:r>
    </w:p>
    <w:p w14:paraId="5D76D37E" w14:textId="55EAC108" w:rsidR="000D0962" w:rsidRPr="007C51AD" w:rsidRDefault="006D7850" w:rsidP="007C51AD">
      <w:pPr>
        <w:pStyle w:val="Heading1"/>
        <w:rPr>
          <w:color w:val="000000" w:themeColor="text1"/>
          <w:sz w:val="36"/>
          <w:lang w:val="en-US"/>
        </w:rPr>
      </w:pPr>
      <w:bookmarkStart w:id="12" w:name="_Toc21077539"/>
      <w:r w:rsidRPr="006D7850">
        <w:rPr>
          <w:color w:val="000000" w:themeColor="text1"/>
          <w:sz w:val="36"/>
          <w:lang w:val="en-US"/>
        </w:rPr>
        <w:lastRenderedPageBreak/>
        <w:t>B</w:t>
      </w:r>
      <w:r>
        <w:rPr>
          <w:color w:val="000000" w:themeColor="text1"/>
          <w:sz w:val="36"/>
          <w:lang w:val="en-US"/>
        </w:rPr>
        <w:t>est</w:t>
      </w:r>
      <w:r w:rsidRPr="006D7850">
        <w:rPr>
          <w:color w:val="000000" w:themeColor="text1"/>
          <w:sz w:val="36"/>
          <w:lang w:val="en-US"/>
        </w:rPr>
        <w:t xml:space="preserve"> </w:t>
      </w:r>
      <w:r w:rsidR="00EF4B76">
        <w:rPr>
          <w:color w:val="000000" w:themeColor="text1"/>
          <w:sz w:val="36"/>
          <w:lang w:val="en-US"/>
        </w:rPr>
        <w:t>query</w:t>
      </w:r>
      <w:r w:rsidR="000D0962" w:rsidRPr="007C51AD">
        <w:rPr>
          <w:color w:val="000000" w:themeColor="text1"/>
          <w:sz w:val="36"/>
          <w:lang w:val="en-US"/>
        </w:rPr>
        <w:t>:</w:t>
      </w:r>
      <w:bookmarkEnd w:id="12"/>
      <w:r w:rsidR="000D0962" w:rsidRPr="007C51AD">
        <w:rPr>
          <w:color w:val="000000" w:themeColor="text1"/>
          <w:sz w:val="36"/>
          <w:lang w:val="en-US"/>
        </w:rPr>
        <w:t xml:space="preserve"> </w:t>
      </w:r>
    </w:p>
    <w:p w14:paraId="794F39F0" w14:textId="2B78BCB2" w:rsidR="000D0962" w:rsidRPr="00F364EE" w:rsidRDefault="000D0962" w:rsidP="00B85958">
      <w:pPr>
        <w:jc w:val="both"/>
        <w:rPr>
          <w:lang w:val="en-US"/>
        </w:rPr>
      </w:pPr>
      <w:r w:rsidRPr="00F364EE">
        <w:rPr>
          <w:lang w:val="en-US"/>
        </w:rPr>
        <w:t>In this example, all the selection operations run on the machine where the dataset is selected, and also the cover operation run on CINECA instance</w:t>
      </w:r>
      <w:r w:rsidR="009F7AA7">
        <w:rPr>
          <w:lang w:val="en-US"/>
        </w:rPr>
        <w:t>, i.e., where the covered dataset is selected</w:t>
      </w:r>
      <w:r w:rsidRPr="00F364EE">
        <w:rPr>
          <w:lang w:val="en-US"/>
        </w:rPr>
        <w:t xml:space="preserve">. All the others run on </w:t>
      </w:r>
      <w:proofErr w:type="spellStart"/>
      <w:r w:rsidRPr="00F364EE">
        <w:rPr>
          <w:lang w:val="en-US"/>
        </w:rPr>
        <w:t>GeCo</w:t>
      </w:r>
      <w:proofErr w:type="spellEnd"/>
      <w:r w:rsidRPr="00F364EE">
        <w:rPr>
          <w:lang w:val="en-US"/>
        </w:rPr>
        <w:t xml:space="preserve"> (LOCAL) instance.</w:t>
      </w:r>
    </w:p>
    <w:p w14:paraId="09F17DB3" w14:textId="77777777" w:rsidR="000D0962" w:rsidRPr="00F364EE" w:rsidRDefault="000D0962" w:rsidP="000D0962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76EF848" w14:textId="52754E72" w:rsidR="006B6BCC" w:rsidRPr="00F364EE" w:rsidRDefault="006B6BCC" w:rsidP="000D0962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BEST ########################</w:t>
      </w:r>
    </w:p>
    <w:p w14:paraId="2737E30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60D93E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71F0EC1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429F593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62EB233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F4515D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78774E34" w14:textId="77777777" w:rsidR="006B6BCC" w:rsidRPr="00F4515D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14000E8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6139878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7118BB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72958AC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083BA810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3AB1EB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6C729F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21A141B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42620B27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4652A79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BF33BB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6D45E33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D2AC72B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5D277EC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F37A76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51E181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34AECAEB" w14:textId="77777777" w:rsidR="006D7850" w:rsidRDefault="006D7850" w:rsidP="006D7850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665C66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97A51D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34A168F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447B63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13E4C85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7E0A760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2602571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D8953F6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4867049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0;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32726C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007CD62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465ECC58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DD21819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FF34D2D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 BEST ########################</w:t>
      </w:r>
    </w:p>
    <w:p w14:paraId="73E485DF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0F0A3A4" w14:textId="77777777" w:rsidR="006B6BCC" w:rsidRPr="00F364EE" w:rsidRDefault="006B6BCC" w:rsidP="006B6BCC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1F72DC5" w14:textId="229833E5" w:rsidR="00EF4B76" w:rsidRDefault="00EF4B76">
      <w:pPr>
        <w:rPr>
          <w:lang w:val="en-US"/>
        </w:rPr>
      </w:pPr>
      <w:r>
        <w:rPr>
          <w:lang w:val="en-US"/>
        </w:rPr>
        <w:br w:type="page"/>
      </w:r>
    </w:p>
    <w:p w14:paraId="0EDC588A" w14:textId="699DF400" w:rsidR="00EF4B76" w:rsidRPr="007C51AD" w:rsidRDefault="00EF4B76" w:rsidP="00EF4B76">
      <w:pPr>
        <w:pStyle w:val="Heading1"/>
        <w:rPr>
          <w:color w:val="000000" w:themeColor="text1"/>
          <w:sz w:val="36"/>
          <w:lang w:val="en-US"/>
        </w:rPr>
      </w:pPr>
      <w:bookmarkStart w:id="13" w:name="_Toc21077540"/>
      <w:r>
        <w:rPr>
          <w:color w:val="000000" w:themeColor="text1"/>
          <w:sz w:val="36"/>
          <w:lang w:val="en-US"/>
        </w:rPr>
        <w:lastRenderedPageBreak/>
        <w:t>Protected dataset:</w:t>
      </w:r>
      <w:bookmarkEnd w:id="13"/>
      <w:r w:rsidRPr="007C51AD">
        <w:rPr>
          <w:color w:val="000000" w:themeColor="text1"/>
          <w:sz w:val="36"/>
          <w:lang w:val="en-US"/>
        </w:rPr>
        <w:t xml:space="preserve"> </w:t>
      </w:r>
    </w:p>
    <w:p w14:paraId="425BB521" w14:textId="33262913" w:rsidR="00EF4B76" w:rsidRPr="00F364EE" w:rsidRDefault="00EF4B76" w:rsidP="00EF4B76">
      <w:pPr>
        <w:jc w:val="both"/>
        <w:rPr>
          <w:lang w:val="en-US"/>
        </w:rPr>
      </w:pPr>
      <w:r w:rsidRPr="00F364EE">
        <w:rPr>
          <w:lang w:val="en-US"/>
        </w:rPr>
        <w:t xml:space="preserve">In this example, </w:t>
      </w:r>
      <w:r>
        <w:rPr>
          <w:lang w:val="en-US"/>
        </w:rPr>
        <w:t xml:space="preserve">we set the protected dataset and the without setting any other location rather than first selection of the data, the system uses the default policy, distributed. It guaranties that the </w:t>
      </w:r>
      <w:r>
        <w:rPr>
          <w:i/>
          <w:lang w:val="en-US"/>
        </w:rPr>
        <w:t>protected</w:t>
      </w:r>
      <w:r>
        <w:rPr>
          <w:lang w:val="en-US"/>
        </w:rPr>
        <w:t xml:space="preserve"> dataset will not move to other instances. </w:t>
      </w:r>
    </w:p>
    <w:p w14:paraId="6C21D624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92117D0" w14:textId="0A12C8E3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######################## </w:t>
      </w:r>
      <w:r w:rsidR="00844C04" w:rsidRPr="00844C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Protected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</w:t>
      </w:r>
    </w:p>
    <w:p w14:paraId="2FCB0277" w14:textId="3D9FB85E" w:rsidR="00071C8B" w:rsidRDefault="00071C8B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1C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@protected </w:t>
      </w:r>
      <w:proofErr w:type="spellStart"/>
      <w:r w:rsidRPr="00071C8B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</w:p>
    <w:p w14:paraId="3370C537" w14:textId="77777777" w:rsidR="00071C8B" w:rsidRPr="00F364EE" w:rsidRDefault="00071C8B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A8DDEE0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1FAC10C4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270BFD6E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20630B7" w14:textId="77777777" w:rsidR="00EF4B76" w:rsidRPr="00F4515D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F4515D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1287A876" w14:textId="77777777" w:rsidR="00EF4B76" w:rsidRPr="00F4515D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79567162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0448B77D" w14:textId="67AE4F09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="00844C0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4B3E5B0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47F8261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1AB99D61" w14:textId="6C174D54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DD7596B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98E4D24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53322DCD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4713F580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63BE1C25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0F4A9FD2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3CE1EFBD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2B70532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024F1959" w14:textId="31685773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8C1811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C840884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30AB5610" w14:textId="77777777" w:rsidR="006D7850" w:rsidRDefault="006D7850" w:rsidP="006D7850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F36D3B1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56403EA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48F72750" w14:textId="0AEFA06F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CABF2D7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B900695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5F597238" w14:textId="25EA8B02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57FC45C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19CB41F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43B6D3AA" w14:textId="31E3868C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7E308C2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BD3D8D0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49317156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8D5DEEA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FD5755A" w14:textId="12C95C11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######################## </w:t>
      </w:r>
      <w:r w:rsidR="00844C04" w:rsidRPr="00844C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Protected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</w:t>
      </w:r>
    </w:p>
    <w:p w14:paraId="0B03B5F8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868AE62" w14:textId="77777777" w:rsidR="00EF4B76" w:rsidRPr="00F364EE" w:rsidRDefault="00EF4B76" w:rsidP="00EF4B76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2F69D6C" w14:textId="77777777" w:rsidR="00EF4B76" w:rsidRPr="007C51AD" w:rsidRDefault="00EF4B76" w:rsidP="00EF4B76">
      <w:pPr>
        <w:rPr>
          <w:lang w:val="en-US"/>
        </w:rPr>
      </w:pPr>
    </w:p>
    <w:p w14:paraId="780A50C1" w14:textId="77777777" w:rsidR="00844C04" w:rsidRDefault="00844C04" w:rsidP="00844C04">
      <w:pPr>
        <w:rPr>
          <w:lang w:val="en-US"/>
        </w:rPr>
      </w:pPr>
      <w:r>
        <w:rPr>
          <w:lang w:val="en-US"/>
        </w:rPr>
        <w:br w:type="page"/>
      </w:r>
    </w:p>
    <w:p w14:paraId="3EC90562" w14:textId="022B8DB5" w:rsidR="00844C04" w:rsidRPr="007C51AD" w:rsidRDefault="00844C04" w:rsidP="00844C04">
      <w:pPr>
        <w:pStyle w:val="Heading1"/>
        <w:rPr>
          <w:color w:val="000000" w:themeColor="text1"/>
          <w:sz w:val="36"/>
          <w:lang w:val="en-US"/>
        </w:rPr>
      </w:pPr>
      <w:bookmarkStart w:id="14" w:name="_Toc21077541"/>
      <w:r w:rsidRPr="00844C04">
        <w:rPr>
          <w:color w:val="000000" w:themeColor="text1"/>
          <w:sz w:val="36"/>
          <w:lang w:val="en-US"/>
        </w:rPr>
        <w:lastRenderedPageBreak/>
        <w:t>Distributed policy</w:t>
      </w:r>
      <w:r>
        <w:rPr>
          <w:color w:val="000000" w:themeColor="text1"/>
          <w:sz w:val="36"/>
          <w:lang w:val="en-US"/>
        </w:rPr>
        <w:t>:</w:t>
      </w:r>
      <w:bookmarkEnd w:id="14"/>
      <w:r w:rsidRPr="007C51AD">
        <w:rPr>
          <w:color w:val="000000" w:themeColor="text1"/>
          <w:sz w:val="36"/>
          <w:lang w:val="en-US"/>
        </w:rPr>
        <w:t xml:space="preserve"> </w:t>
      </w:r>
    </w:p>
    <w:p w14:paraId="78A1823D" w14:textId="70F53294" w:rsidR="00844C04" w:rsidRDefault="00844C04" w:rsidP="00844C04">
      <w:pPr>
        <w:jc w:val="both"/>
        <w:rPr>
          <w:lang w:val="en-US"/>
        </w:rPr>
      </w:pPr>
      <w:r w:rsidRPr="00F364EE">
        <w:rPr>
          <w:lang w:val="en-US"/>
        </w:rPr>
        <w:t xml:space="preserve">In this example, </w:t>
      </w:r>
      <w:r>
        <w:rPr>
          <w:lang w:val="en-US"/>
        </w:rPr>
        <w:t xml:space="preserve">we set </w:t>
      </w:r>
      <w:r>
        <w:rPr>
          <w:lang w:val="en-US"/>
        </w:rPr>
        <w:t>only the locations of selection of the datasets with distributed policy, which is default.</w:t>
      </w:r>
    </w:p>
    <w:p w14:paraId="09A23A86" w14:textId="77777777" w:rsidR="008D0146" w:rsidRPr="00844C04" w:rsidRDefault="008D0146" w:rsidP="00844C04">
      <w:pPr>
        <w:jc w:val="both"/>
        <w:rPr>
          <w:lang w:val="en-US"/>
        </w:rPr>
      </w:pPr>
    </w:p>
    <w:p w14:paraId="670E59B7" w14:textId="7672F6AE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########################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istributed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policy</w:t>
      </w:r>
      <w:r w:rsidRPr="00844C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</w:t>
      </w:r>
    </w:p>
    <w:p w14:paraId="2C94AF8D" w14:textId="123EA074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@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policy distributed</w:t>
      </w:r>
    </w:p>
    <w:p w14:paraId="5F1F878B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579FB8BC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257EEAF3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1084046" w14:textId="77777777" w:rsidR="00844C04" w:rsidRPr="00F4515D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F4515D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049688A9" w14:textId="77777777" w:rsidR="00844C04" w:rsidRPr="00F4515D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1E057CF6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53979A5F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A0A0068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CBE8413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63DDB520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B7A7FF0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58B08EF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31E27E22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590DB8DD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7E79E04E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49F115D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0569EE89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BF0B7C3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6CC6A44E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B9A36D4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6362B7A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38118299" w14:textId="77777777" w:rsidR="006D7850" w:rsidRDefault="006D7850" w:rsidP="006D7850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FED0D30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41FD4D6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1434ECE3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D707D75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F89C5CC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13760A37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272910F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033C550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0D25783D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1827E78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63AB848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05BC7136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94FC9EF" w14:textId="77777777" w:rsidR="00844C04" w:rsidRPr="00F364EE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5029AD5" w14:textId="5F81936F" w:rsidR="00844C04" w:rsidRDefault="00844C04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########################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Distributed policy</w:t>
      </w:r>
      <w:r w:rsidRPr="00844C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</w:t>
      </w:r>
    </w:p>
    <w:p w14:paraId="0901EE42" w14:textId="77777777" w:rsidR="008D0146" w:rsidRPr="00F364EE" w:rsidRDefault="008D0146" w:rsidP="00844C04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92B7D33" w14:textId="77777777" w:rsidR="00025F17" w:rsidRDefault="00025F17" w:rsidP="00025F17">
      <w:pPr>
        <w:rPr>
          <w:lang w:val="en-US"/>
        </w:rPr>
      </w:pPr>
      <w:r>
        <w:rPr>
          <w:lang w:val="en-US"/>
        </w:rPr>
        <w:br w:type="page"/>
      </w:r>
    </w:p>
    <w:p w14:paraId="246ED72F" w14:textId="5FA1F29A" w:rsidR="00025F17" w:rsidRPr="007C51AD" w:rsidRDefault="002D19BC" w:rsidP="00025F17">
      <w:pPr>
        <w:pStyle w:val="Heading1"/>
        <w:rPr>
          <w:color w:val="000000" w:themeColor="text1"/>
          <w:sz w:val="36"/>
          <w:lang w:val="en-US"/>
        </w:rPr>
      </w:pPr>
      <w:bookmarkStart w:id="15" w:name="_Toc21077542"/>
      <w:r>
        <w:rPr>
          <w:color w:val="000000" w:themeColor="text1"/>
          <w:sz w:val="36"/>
          <w:lang w:val="en-US"/>
        </w:rPr>
        <w:lastRenderedPageBreak/>
        <w:t>Centralized</w:t>
      </w:r>
      <w:r w:rsidR="00025F17" w:rsidRPr="00844C04">
        <w:rPr>
          <w:color w:val="000000" w:themeColor="text1"/>
          <w:sz w:val="36"/>
          <w:lang w:val="en-US"/>
        </w:rPr>
        <w:t xml:space="preserve"> policy</w:t>
      </w:r>
      <w:r w:rsidR="00025F17">
        <w:rPr>
          <w:color w:val="000000" w:themeColor="text1"/>
          <w:sz w:val="36"/>
          <w:lang w:val="en-US"/>
        </w:rPr>
        <w:t>:</w:t>
      </w:r>
      <w:bookmarkEnd w:id="15"/>
      <w:r w:rsidR="00025F17" w:rsidRPr="007C51AD">
        <w:rPr>
          <w:color w:val="000000" w:themeColor="text1"/>
          <w:sz w:val="36"/>
          <w:lang w:val="en-US"/>
        </w:rPr>
        <w:t xml:space="preserve"> </w:t>
      </w:r>
    </w:p>
    <w:p w14:paraId="4B41EEC1" w14:textId="1BA1B100" w:rsidR="00025F17" w:rsidRDefault="00025F17" w:rsidP="00025F17">
      <w:pPr>
        <w:jc w:val="both"/>
        <w:rPr>
          <w:lang w:val="en-US"/>
        </w:rPr>
      </w:pPr>
      <w:r w:rsidRPr="00F364EE">
        <w:rPr>
          <w:lang w:val="en-US"/>
        </w:rPr>
        <w:t xml:space="preserve">In this example, </w:t>
      </w:r>
      <w:r>
        <w:rPr>
          <w:lang w:val="en-US"/>
        </w:rPr>
        <w:t xml:space="preserve">we set only the locations of selection of the datasets with </w:t>
      </w:r>
      <w:r w:rsidR="008D0146">
        <w:rPr>
          <w:lang w:val="en-US"/>
        </w:rPr>
        <w:t xml:space="preserve">centralized </w:t>
      </w:r>
      <w:r>
        <w:rPr>
          <w:lang w:val="en-US"/>
        </w:rPr>
        <w:t>policy</w:t>
      </w:r>
      <w:r w:rsidR="008D0146">
        <w:rPr>
          <w:lang w:val="en-US"/>
        </w:rPr>
        <w:t xml:space="preserve"> at DEIB instance</w:t>
      </w:r>
      <w:r>
        <w:rPr>
          <w:lang w:val="en-US"/>
        </w:rPr>
        <w:t>.</w:t>
      </w:r>
      <w:r w:rsidR="008D0146">
        <w:rPr>
          <w:lang w:val="en-US"/>
        </w:rPr>
        <w:t xml:space="preserve"> The query is equivalent to the </w:t>
      </w:r>
      <w:r w:rsidR="008D0146">
        <w:rPr>
          <w:lang w:val="en-US"/>
        </w:rPr>
        <w:fldChar w:fldCharType="begin"/>
      </w:r>
      <w:r w:rsidR="008D0146">
        <w:rPr>
          <w:lang w:val="en-US"/>
        </w:rPr>
        <w:instrText xml:space="preserve"> REF _Ref21076811 \h </w:instrText>
      </w:r>
      <w:r w:rsidR="008D0146">
        <w:rPr>
          <w:lang w:val="en-US"/>
        </w:rPr>
      </w:r>
      <w:r w:rsidR="008D0146">
        <w:rPr>
          <w:lang w:val="en-US"/>
        </w:rPr>
        <w:instrText xml:space="preserve"> \* MERGEFORMAT </w:instrText>
      </w:r>
      <w:r w:rsidR="008D0146">
        <w:rPr>
          <w:lang w:val="en-US"/>
        </w:rPr>
        <w:fldChar w:fldCharType="separate"/>
      </w:r>
      <w:r w:rsidR="00CF0829" w:rsidRPr="00CF0829">
        <w:rPr>
          <w:lang w:val="en-US"/>
        </w:rPr>
        <w:t>Centralized 1:</w:t>
      </w:r>
      <w:r w:rsidR="008D0146">
        <w:rPr>
          <w:lang w:val="en-US"/>
        </w:rPr>
        <w:fldChar w:fldCharType="end"/>
      </w:r>
      <w:r w:rsidR="008D0146">
        <w:rPr>
          <w:lang w:val="en-US"/>
        </w:rPr>
        <w:t xml:space="preserve">. By changing the centralized location into CINECA and LOCAL, we will have equivalent query of  </w:t>
      </w:r>
      <w:r w:rsidR="008D0146">
        <w:rPr>
          <w:lang w:val="en-US"/>
        </w:rPr>
        <w:fldChar w:fldCharType="begin"/>
      </w:r>
      <w:r w:rsidR="008D0146">
        <w:rPr>
          <w:lang w:val="en-US"/>
        </w:rPr>
        <w:instrText xml:space="preserve"> REF _Ref21076952 \h </w:instrText>
      </w:r>
      <w:r w:rsidR="008D0146">
        <w:rPr>
          <w:lang w:val="en-US"/>
        </w:rPr>
      </w:r>
      <w:r w:rsidR="008D0146">
        <w:rPr>
          <w:lang w:val="en-US"/>
        </w:rPr>
        <w:instrText xml:space="preserve"> \* MERGEFORMAT </w:instrText>
      </w:r>
      <w:r w:rsidR="008D0146">
        <w:rPr>
          <w:lang w:val="en-US"/>
        </w:rPr>
        <w:fldChar w:fldCharType="separate"/>
      </w:r>
      <w:r w:rsidR="00CF0829" w:rsidRPr="00CF0829">
        <w:rPr>
          <w:lang w:val="en-US"/>
        </w:rPr>
        <w:t>Centralized 2:</w:t>
      </w:r>
      <w:r w:rsidR="008D0146">
        <w:rPr>
          <w:lang w:val="en-US"/>
        </w:rPr>
        <w:fldChar w:fldCharType="end"/>
      </w:r>
      <w:r w:rsidR="008D0146">
        <w:rPr>
          <w:lang w:val="en-US"/>
        </w:rPr>
        <w:t xml:space="preserve"> and </w:t>
      </w:r>
      <w:r w:rsidR="008D0146">
        <w:rPr>
          <w:lang w:val="en-US"/>
        </w:rPr>
        <w:fldChar w:fldCharType="begin"/>
      </w:r>
      <w:r w:rsidR="008D0146">
        <w:rPr>
          <w:lang w:val="en-US"/>
        </w:rPr>
        <w:instrText xml:space="preserve"> REF _Ref21076954 \h </w:instrText>
      </w:r>
      <w:r w:rsidR="008D0146">
        <w:rPr>
          <w:lang w:val="en-US"/>
        </w:rPr>
      </w:r>
      <w:r w:rsidR="008D0146">
        <w:rPr>
          <w:lang w:val="en-US"/>
        </w:rPr>
        <w:instrText xml:space="preserve"> \* MERGEFORMAT </w:instrText>
      </w:r>
      <w:r w:rsidR="008D0146">
        <w:rPr>
          <w:lang w:val="en-US"/>
        </w:rPr>
        <w:fldChar w:fldCharType="separate"/>
      </w:r>
      <w:r w:rsidR="00CF0829" w:rsidRPr="00CF0829">
        <w:rPr>
          <w:lang w:val="en-US"/>
        </w:rPr>
        <w:t>Centralized 3:</w:t>
      </w:r>
      <w:r w:rsidR="008D0146">
        <w:rPr>
          <w:lang w:val="en-US"/>
        </w:rPr>
        <w:fldChar w:fldCharType="end"/>
      </w:r>
      <w:r w:rsidR="008D0146">
        <w:rPr>
          <w:lang w:val="en-US"/>
        </w:rPr>
        <w:t>, respectively.</w:t>
      </w:r>
    </w:p>
    <w:p w14:paraId="3C22C746" w14:textId="77777777" w:rsidR="008D0146" w:rsidRPr="00844C04" w:rsidRDefault="008D0146" w:rsidP="00025F17">
      <w:pPr>
        <w:jc w:val="both"/>
        <w:rPr>
          <w:lang w:val="en-US"/>
        </w:rPr>
      </w:pPr>
    </w:p>
    <w:p w14:paraId="3B71434C" w14:textId="1995E16F" w:rsidR="00025F17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######################## </w:t>
      </w:r>
      <w:r w:rsidR="008D0146" w:rsidRPr="008D01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Centralized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policy</w:t>
      </w:r>
      <w:r w:rsidR="008D01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at DEIB</w:t>
      </w:r>
      <w:r w:rsidRPr="00844C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</w:t>
      </w:r>
    </w:p>
    <w:p w14:paraId="032F84A4" w14:textId="2C5277EE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@policy </w:t>
      </w:r>
      <w:r w:rsidR="002D19BC">
        <w:rPr>
          <w:rFonts w:ascii="Courier New" w:hAnsi="Courier New" w:cs="Courier New"/>
          <w:color w:val="000000"/>
          <w:sz w:val="18"/>
          <w:szCs w:val="18"/>
          <w:lang w:val="en-US"/>
        </w:rPr>
        <w:t>c</w:t>
      </w:r>
      <w:r w:rsidR="002D19BC" w:rsidRPr="002D19BC">
        <w:rPr>
          <w:rFonts w:ascii="Courier New" w:hAnsi="Courier New" w:cs="Courier New"/>
          <w:color w:val="000000"/>
          <w:sz w:val="18"/>
          <w:szCs w:val="18"/>
          <w:lang w:val="en-US"/>
        </w:rPr>
        <w:t>entralized</w:t>
      </w:r>
      <w:r w:rsidR="002D19B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8D0146">
        <w:rPr>
          <w:rFonts w:ascii="Courier New" w:hAnsi="Courier New" w:cs="Courier New"/>
          <w:color w:val="000000"/>
          <w:sz w:val="18"/>
          <w:szCs w:val="18"/>
          <w:lang w:val="en-US"/>
        </w:rPr>
        <w:t>DEIB</w:t>
      </w:r>
    </w:p>
    <w:p w14:paraId="51004CBC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1</w:t>
      </w:r>
    </w:p>
    <w:p w14:paraId="138CBB3E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tumor_tag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" AND</w:t>
      </w:r>
    </w:p>
    <w:p w14:paraId="18F7F611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manually_curated__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tissue_status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tumoral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at:CINECA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BA7BB05" w14:textId="77777777" w:rsidR="00025F17" w:rsidRPr="00F4515D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r w:rsidRPr="00F4515D">
        <w:rPr>
          <w:rFonts w:ascii="Courier New" w:hAnsi="Courier New" w:cs="Courier New"/>
          <w:color w:val="000000"/>
          <w:sz w:val="18"/>
          <w:szCs w:val="18"/>
          <w:lang w:val="it-IT"/>
        </w:rPr>
        <w:t>CINECA.HG19_TCGA_rnaseqv2_gene;</w:t>
      </w:r>
    </w:p>
    <w:p w14:paraId="6CBEAEA4" w14:textId="77777777" w:rsidR="00025F17" w:rsidRPr="00F4515D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it-IT"/>
        </w:rPr>
      </w:pPr>
    </w:p>
    <w:p w14:paraId="6A3EC548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2</w:t>
      </w:r>
    </w:p>
    <w:p w14:paraId="0523572B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COVER(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ANY; aggregate: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as AVG(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normalized_count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AccRnaseq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7D3B156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F470A3B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3</w:t>
      </w:r>
    </w:p>
    <w:p w14:paraId="7360590A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region: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mean_exp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1000)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244CC25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458767E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4</w:t>
      </w:r>
    </w:p>
    <w:p w14:paraId="40C68B74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gcm_curated__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cell_line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"H1-hESC" AND</w:t>
      </w:r>
    </w:p>
    <w:p w14:paraId="1BE0A627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target__name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"MYC-human" AND</w:t>
      </w:r>
    </w:p>
    <w:p w14:paraId="1452E4D0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file__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output_type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"conservative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idr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thresholded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peaks"; </w:t>
      </w:r>
      <w:proofErr w:type="spellStart"/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at:DEIB</w:t>
      </w:r>
      <w:proofErr w:type="spellEnd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4B20AD58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   DEIB.HG19_ENCODE_NARROW_2019_01;</w:t>
      </w:r>
    </w:p>
    <w:p w14:paraId="3FA6E222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03E120A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5</w:t>
      </w:r>
    </w:p>
    <w:p w14:paraId="6846BB62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JOIN(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dist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0; output: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left_distinct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AccExpFilt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C8F8FD1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A8D3EC3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6</w:t>
      </w:r>
    </w:p>
    <w:p w14:paraId="12CBF8CF" w14:textId="77777777" w:rsidR="006D7850" w:rsidRDefault="006D7850" w:rsidP="006D7850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at:LOCAL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Example_Mutation</w:t>
      </w:r>
      <w:proofErr w:type="spellEnd"/>
      <w:r w:rsidRPr="006D785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60CC7D2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35A8FCA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7</w:t>
      </w:r>
    </w:p>
    <w:p w14:paraId="544B23AE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MERGE(</w:t>
      </w:r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1A4A83F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4D75128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8</w:t>
      </w:r>
    </w:p>
    <w:p w14:paraId="53511DF5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MAP(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count_name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myMutationMerge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9F72335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90E94FA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 9</w:t>
      </w:r>
    </w:p>
    <w:p w14:paraId="4F7603CD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SELECT(</w:t>
      </w:r>
      <w:proofErr w:type="spellStart"/>
      <w:proofErr w:type="gram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region:mut_count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0)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GeneMycMut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D7CA629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1FF792B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 10</w:t>
      </w:r>
    </w:p>
    <w:p w14:paraId="30D82D48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MATERIALIZE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</w:t>
      </w:r>
      <w:proofErr w:type="spellStart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ResGenes</w:t>
      </w:r>
      <w:proofErr w:type="spellEnd"/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704DE1A5" w14:textId="77777777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6D66382" w14:textId="0D8FC39B" w:rsidR="00025F17" w:rsidRPr="00F364EE" w:rsidRDefault="00025F17" w:rsidP="00025F1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######################## </w:t>
      </w:r>
      <w:r w:rsidR="008D0146" w:rsidRPr="008D01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Centralized </w:t>
      </w:r>
      <w:r w:rsidR="008D01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policy at </w:t>
      </w:r>
      <w:r w:rsidR="00F53833">
        <w:rPr>
          <w:rFonts w:ascii="Courier New" w:hAnsi="Courier New" w:cs="Courier New"/>
          <w:color w:val="000000"/>
          <w:sz w:val="18"/>
          <w:szCs w:val="18"/>
          <w:lang w:val="en-US"/>
        </w:rPr>
        <w:t>DEIB</w:t>
      </w:r>
      <w:r w:rsidR="00F53833" w:rsidRPr="00844C0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364EE">
        <w:rPr>
          <w:rFonts w:ascii="Courier New" w:hAnsi="Courier New" w:cs="Courier New"/>
          <w:color w:val="000000"/>
          <w:sz w:val="18"/>
          <w:szCs w:val="18"/>
          <w:lang w:val="en-US"/>
        </w:rPr>
        <w:t>########################</w:t>
      </w:r>
    </w:p>
    <w:p w14:paraId="440BAC43" w14:textId="77777777" w:rsidR="002E4BF9" w:rsidRPr="007C51AD" w:rsidRDefault="002E4BF9" w:rsidP="00B1560E">
      <w:pPr>
        <w:rPr>
          <w:lang w:val="en-US"/>
        </w:rPr>
      </w:pPr>
    </w:p>
    <w:sectPr w:rsidR="002E4BF9" w:rsidRPr="007C51AD" w:rsidSect="002B22E7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BB27F" w14:textId="77777777" w:rsidR="003F2612" w:rsidRDefault="003F2612" w:rsidP="004E4EA1">
      <w:r>
        <w:separator/>
      </w:r>
    </w:p>
  </w:endnote>
  <w:endnote w:type="continuationSeparator" w:id="0">
    <w:p w14:paraId="2F12DD38" w14:textId="77777777" w:rsidR="003F2612" w:rsidRDefault="003F2612" w:rsidP="004E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1109812"/>
      <w:docPartObj>
        <w:docPartGallery w:val="Page Numbers (Bottom of Page)"/>
        <w:docPartUnique/>
      </w:docPartObj>
    </w:sdtPr>
    <w:sdtContent>
      <w:p w14:paraId="4239C65C" w14:textId="00ECB893" w:rsidR="00EF4B76" w:rsidRDefault="00EF4B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7AA7">
          <w:rPr>
            <w:noProof/>
            <w:lang w:val="it-IT"/>
          </w:rPr>
          <w:t>8</w:t>
        </w:r>
        <w:r>
          <w:fldChar w:fldCharType="end"/>
        </w:r>
      </w:p>
    </w:sdtContent>
  </w:sdt>
  <w:p w14:paraId="7DF61B2E" w14:textId="77777777" w:rsidR="00EF4B76" w:rsidRDefault="00EF4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A423E" w14:textId="77777777" w:rsidR="003F2612" w:rsidRDefault="003F2612" w:rsidP="004E4EA1">
      <w:r>
        <w:separator/>
      </w:r>
    </w:p>
  </w:footnote>
  <w:footnote w:type="continuationSeparator" w:id="0">
    <w:p w14:paraId="58072D25" w14:textId="77777777" w:rsidR="003F2612" w:rsidRDefault="003F2612" w:rsidP="004E4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1DBC6" w14:textId="77777777" w:rsidR="00EF4B76" w:rsidRPr="004E4EA1" w:rsidRDefault="00EF4B76" w:rsidP="004E4EA1">
    <w:pPr>
      <w:pStyle w:val="Header"/>
      <w:tabs>
        <w:tab w:val="clear" w:pos="9026"/>
        <w:tab w:val="right" w:pos="9632"/>
      </w:tabs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40"/>
    <w:rsid w:val="00005164"/>
    <w:rsid w:val="00020FB9"/>
    <w:rsid w:val="00025F17"/>
    <w:rsid w:val="000262B9"/>
    <w:rsid w:val="00071C8B"/>
    <w:rsid w:val="00096FAD"/>
    <w:rsid w:val="000B7A40"/>
    <w:rsid w:val="000D0962"/>
    <w:rsid w:val="000D7B08"/>
    <w:rsid w:val="00111418"/>
    <w:rsid w:val="001335B5"/>
    <w:rsid w:val="001E7FF9"/>
    <w:rsid w:val="0021063B"/>
    <w:rsid w:val="00245D36"/>
    <w:rsid w:val="002B22E7"/>
    <w:rsid w:val="002D19BC"/>
    <w:rsid w:val="002E4BF9"/>
    <w:rsid w:val="002E7489"/>
    <w:rsid w:val="00304E6F"/>
    <w:rsid w:val="00326A5C"/>
    <w:rsid w:val="00330A1E"/>
    <w:rsid w:val="0035489D"/>
    <w:rsid w:val="0038333D"/>
    <w:rsid w:val="003C53B8"/>
    <w:rsid w:val="003F24AC"/>
    <w:rsid w:val="003F2612"/>
    <w:rsid w:val="00443DB9"/>
    <w:rsid w:val="004E19A9"/>
    <w:rsid w:val="004E4EA1"/>
    <w:rsid w:val="005320E6"/>
    <w:rsid w:val="0054768A"/>
    <w:rsid w:val="00557B7C"/>
    <w:rsid w:val="005A74DE"/>
    <w:rsid w:val="00602C09"/>
    <w:rsid w:val="006038EE"/>
    <w:rsid w:val="00687BE2"/>
    <w:rsid w:val="006B6BCC"/>
    <w:rsid w:val="006D7850"/>
    <w:rsid w:val="006E3A91"/>
    <w:rsid w:val="0071394B"/>
    <w:rsid w:val="00725126"/>
    <w:rsid w:val="0079779C"/>
    <w:rsid w:val="007C51AD"/>
    <w:rsid w:val="008345F4"/>
    <w:rsid w:val="00844C04"/>
    <w:rsid w:val="008814E3"/>
    <w:rsid w:val="008D0146"/>
    <w:rsid w:val="008D771D"/>
    <w:rsid w:val="008E7DEB"/>
    <w:rsid w:val="00957AC5"/>
    <w:rsid w:val="009D5263"/>
    <w:rsid w:val="009F7AA7"/>
    <w:rsid w:val="00AC6CF1"/>
    <w:rsid w:val="00B1560E"/>
    <w:rsid w:val="00B85958"/>
    <w:rsid w:val="00BB4556"/>
    <w:rsid w:val="00BF4CA4"/>
    <w:rsid w:val="00C20A2F"/>
    <w:rsid w:val="00CF0829"/>
    <w:rsid w:val="00D2489D"/>
    <w:rsid w:val="00D6374E"/>
    <w:rsid w:val="00DC6203"/>
    <w:rsid w:val="00DF3422"/>
    <w:rsid w:val="00DF45A6"/>
    <w:rsid w:val="00E014FE"/>
    <w:rsid w:val="00E15E7E"/>
    <w:rsid w:val="00E229EF"/>
    <w:rsid w:val="00E27258"/>
    <w:rsid w:val="00E66209"/>
    <w:rsid w:val="00E7213D"/>
    <w:rsid w:val="00E8136C"/>
    <w:rsid w:val="00EC5F48"/>
    <w:rsid w:val="00EF0370"/>
    <w:rsid w:val="00EF4B76"/>
    <w:rsid w:val="00F364EE"/>
    <w:rsid w:val="00F4515D"/>
    <w:rsid w:val="00F53833"/>
    <w:rsid w:val="00F76949"/>
    <w:rsid w:val="00FA7FBA"/>
    <w:rsid w:val="00FB2BA6"/>
    <w:rsid w:val="00F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9F3D"/>
  <w14:defaultImageDpi w14:val="32767"/>
  <w15:chartTrackingRefBased/>
  <w15:docId w15:val="{EA5C30BB-F8BE-3F42-BC7C-552082AE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2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1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E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E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4E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EA1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B8595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9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58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5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C51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1A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51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456">
          <w:marLeft w:val="-225"/>
          <w:marRight w:val="-22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1988">
          <w:marLeft w:val="-225"/>
          <w:marRight w:val="-22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9D52D-355F-B945-B7A1-EED3724D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2593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Canakoglu</dc:creator>
  <cp:keywords/>
  <dc:description/>
  <cp:lastModifiedBy>Arif Canakoglu</cp:lastModifiedBy>
  <cp:revision>6</cp:revision>
  <cp:lastPrinted>2019-10-04T08:30:00Z</cp:lastPrinted>
  <dcterms:created xsi:type="dcterms:W3CDTF">2019-10-04T08:30:00Z</dcterms:created>
  <dcterms:modified xsi:type="dcterms:W3CDTF">2019-10-04T08:43:00Z</dcterms:modified>
</cp:coreProperties>
</file>