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Claúdio Matos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Claúdio Matos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claudiomatos@cog.com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71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132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70.0 kg</w:t>
      </w:r>
    </w:p>
    <w:p>
      <w:pPr>
        <w:jc w:val="both"/>
      </w:pPr>
      <w:r>
        <w:rPr>
          <w:b/>
        </w:rPr>
        <w:t>Pat:</w:t>
      </w:r>
      <w:r>
        <w:t xml:space="preserve"> pid34567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185 cm</w:t>
      </w:r>
    </w:p>
    <w:p>
      <w:pPr>
        <w:jc w:val="both"/>
      </w:pPr>
      <w:r>
        <w:rPr>
          <w:b/>
        </w:rPr>
        <w:t>Colesterol total:</w:t>
      </w:r>
      <w:r>
        <w:t xml:space="preserve"> 123 mg/Dl</w:t>
      </w:r>
    </w:p>
    <w:p>
      <w:pPr>
        <w:jc w:val="both"/>
      </w:pPr>
      <w:r>
        <w:rPr>
          <w:b/>
        </w:rPr>
        <w:t>Colesterol HDL:</w:t>
      </w:r>
      <w:r>
        <w:t xml:space="preserve"> 121 mg/Dl</w:t>
      </w:r>
    </w:p>
    <w:p>
      <w:pPr>
        <w:jc w:val="both"/>
      </w:pPr>
      <w:r>
        <w:rPr>
          <w:b/>
        </w:rPr>
        <w:t>Colesterol Não HDL:</w:t>
      </w:r>
      <w:r>
        <w:t xml:space="preserve"> 312 mg/Dl</w:t>
      </w:r>
    </w:p>
    <w:p>
      <w:pPr>
        <w:jc w:val="both"/>
      </w:pPr>
      <w:r>
        <w:rPr>
          <w:b/>
        </w:rPr>
        <w:t>TG- Triglicemia:</w:t>
      </w:r>
      <w:r>
        <w:t xml:space="preserve"> 123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131.6 mg/Dl</w:t>
      </w:r>
    </w:p>
    <w:p>
      <w:pPr>
        <w:jc w:val="both"/>
      </w:pPr>
      <w:r>
        <w:rPr>
          <w:b/>
        </w:rPr>
        <w:t>Batimentos cardiacos:</w:t>
      </w:r>
      <w:r>
        <w:t xml:space="preserve"> 123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15 %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71 anos sem histório de evento cardiovascular major,sem Diabetes ,sem hipercolesterolémia familiar e sem doença renal crónica. O valor de colesterol total de 123 mg/dl e o colesterol HDL de 121 mg/dl; logo o colesterol não HDL de 312 mg/dl. Não fuma e o valor da pressão arterial sistolica é de 132 mmHg. O score de risco é de 15%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3232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