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sem histório de evento cardiovascular major,sem Diabetes ,sem hipercolesterolémia familiar e e com doença renal crónica. O valor de colesterol total de 123 mg/dl e o colesterol HDL de 121 mg/dl; logo o colesterol não HDL de 312 mg/dl. Não fuma e o valor da pressão arterial sistolica é de 132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3232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