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65.3 mg/Dl</w:t>
      </w:r>
    </w:p>
    <w:p>
      <w:pPr>
        <w:jc w:val="both"/>
      </w:pPr>
      <w:r>
        <w:rPr>
          <w:b/>
        </w:rPr>
        <w:t>IFCC: 20-130 (mmol/mol)</w:t>
      </w:r>
      <w:r>
        <w:t xml:space="preserve"> 2333.0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