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F5AF3" w14:textId="77777777" w:rsidR="004B6D81" w:rsidRDefault="004B6D81" w:rsidP="004B6D81"/>
    <w:p w14:paraId="4D40FDFC" w14:textId="77777777" w:rsidR="004B6D81" w:rsidRDefault="004B6D81" w:rsidP="004B6D81">
      <w:pPr>
        <w:pStyle w:val="1"/>
      </w:pPr>
      <w:bookmarkStart w:id="0" w:name="_n3bkav2toqa1"/>
      <w:bookmarkEnd w:id="0"/>
      <w:r>
        <w:rPr>
          <w:rFonts w:ascii="ＭＳ 明朝" w:eastAsia="ＭＳ 明朝" w:hAnsi="ＭＳ 明朝" w:cs="ＭＳ 明朝" w:hint="eastAsia"/>
        </w:rPr>
        <w:t>【</w:t>
      </w:r>
      <w:r>
        <w:rPr>
          <w:rFonts w:ascii="Arial Unicode MS" w:eastAsia="Arial Unicode MS" w:hAnsi="Arial Unicode MS" w:cs="Arial Unicode MS"/>
        </w:rPr>
        <w:t xml:space="preserve">S2 </w:t>
      </w:r>
      <w:r>
        <w:rPr>
          <w:rFonts w:ascii="ＭＳ 明朝" w:eastAsia="ＭＳ 明朝" w:hAnsi="ＭＳ 明朝" w:cs="ＭＳ 明朝" w:hint="eastAsia"/>
        </w:rPr>
        <w:t>第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話「既読スルーの哲学」】</w:t>
      </w:r>
    </w:p>
    <w:p w14:paraId="515C80FE" w14:textId="77777777" w:rsidR="004B6D81" w:rsidRDefault="004B6D81" w:rsidP="004B6D81">
      <w:pPr>
        <w:rPr>
          <w:color w:val="000000"/>
        </w:rPr>
      </w:pPr>
    </w:p>
    <w:p w14:paraId="64CD5EF2" w14:textId="77777777" w:rsidR="004B6D81" w:rsidRDefault="004B6D81" w:rsidP="004B6D81">
      <w:pPr>
        <w:pStyle w:val="1"/>
        <w:keepNext w:val="0"/>
        <w:keepLines w:val="0"/>
        <w:spacing w:before="480"/>
        <w:rPr>
          <w:color w:val="auto"/>
        </w:rPr>
      </w:pPr>
      <w:bookmarkStart w:id="1" w:name="_6cwb9whd2vvr"/>
      <w:bookmarkEnd w:id="1"/>
      <w:r>
        <w:rPr>
          <w:rFonts w:ascii="ＭＳ 明朝" w:eastAsia="ＭＳ 明朝" w:hAnsi="ＭＳ 明朝" w:cs="ＭＳ 明朝" w:hint="eastAsia"/>
          <w:b/>
          <w:bCs/>
          <w:sz w:val="46"/>
          <w:szCs w:val="46"/>
        </w:rPr>
        <w:t>オリオンの会議室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ＭＳ 明朝" w:eastAsia="ＭＳ 明朝" w:hAnsi="ＭＳ 明朝" w:cs="ＭＳ 明朝" w:hint="eastAsia"/>
          <w:b/>
          <w:bCs/>
          <w:sz w:val="46"/>
          <w:szCs w:val="46"/>
        </w:rPr>
        <w:t>シーズン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2 </w:t>
      </w:r>
      <w:r>
        <w:rPr>
          <w:rFonts w:ascii="ＭＳ 明朝" w:eastAsia="ＭＳ 明朝" w:hAnsi="ＭＳ 明朝" w:cs="ＭＳ 明朝" w:hint="eastAsia"/>
          <w:b/>
          <w:bCs/>
          <w:sz w:val="46"/>
          <w:szCs w:val="46"/>
        </w:rPr>
        <w:t>第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1</w:t>
      </w:r>
      <w:r>
        <w:rPr>
          <w:rFonts w:ascii="ＭＳ 明朝" w:eastAsia="ＭＳ 明朝" w:hAnsi="ＭＳ 明朝" w:cs="ＭＳ 明朝" w:hint="eastAsia"/>
          <w:b/>
          <w:bCs/>
          <w:sz w:val="46"/>
          <w:szCs w:val="46"/>
        </w:rPr>
        <w:t>話「既読スルーの哲学」</w:t>
      </w:r>
    </w:p>
    <w:p w14:paraId="35C05F7A" w14:textId="77777777" w:rsidR="004B6D81" w:rsidRDefault="004B6D81" w:rsidP="004B6D81">
      <w:pPr>
        <w:pStyle w:val="1"/>
        <w:keepNext w:val="0"/>
        <w:keepLines w:val="0"/>
        <w:spacing w:before="0" w:after="0"/>
        <w:jc w:val="center"/>
      </w:pPr>
      <w:r>
        <w:pict w14:anchorId="1FF453EE">
          <v:rect id="_x0000_i1025" style="width:441.9pt;height:1.5pt" o:hralign="center" o:hrstd="t" o:hr="t" fillcolor="#a0a0a0" stroked="f">
            <v:textbox inset="5.85pt,.7pt,5.85pt,.7pt"/>
          </v:rect>
        </w:pict>
      </w:r>
    </w:p>
    <w:p w14:paraId="301BA4F0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【アバン】</w:t>
      </w:r>
    </w:p>
    <w:p w14:paraId="2F9347F5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送ったメッセージに「既読」がついたまま、返信が来ない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その沈黙に、心がざわついたことはありませんか？</w:t>
      </w:r>
    </w:p>
    <w:p w14:paraId="403C4165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この沈黙は、拒絶のサインなのか。それとも、まだ言葉にならない何かが、相手の中で熟成されている時間なのか？</w:t>
      </w:r>
    </w:p>
    <w:p w14:paraId="62A58CCA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ようこそ、オリオンの会議室へ。今夜のテーマは「既読スルーの哲学」。</w:t>
      </w:r>
    </w:p>
    <w:p w14:paraId="04171E11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【星座の提示】</w:t>
      </w:r>
    </w:p>
    <w:p w14:paraId="05E92F3F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古今東西の叡智を星座のように結び、現代の悩みに新しい視座を見つける</w:t>
      </w:r>
      <w:r>
        <w:rPr>
          <w:rFonts w:ascii="Arial Unicode MS" w:eastAsia="Arial Unicode MS" w:hAnsi="Arial Unicode MS" w:cs="Arial Unicode MS"/>
        </w:rPr>
        <w:t>8</w:t>
      </w:r>
      <w:r>
        <w:rPr>
          <w:rFonts w:ascii="ＭＳ 明朝" w:eastAsia="ＭＳ 明朝" w:hAnsi="ＭＳ 明朝" w:cs="ＭＳ 明朝" w:hint="eastAsia"/>
        </w:rPr>
        <w:t>分間。</w:t>
      </w:r>
    </w:p>
    <w:p w14:paraId="5DC638C9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今夜めぐる星々は</w:t>
      </w:r>
      <w:r>
        <w:rPr>
          <w:rFonts w:ascii="Arial Unicode MS" w:eastAsia="Arial Unicode MS" w:hAnsi="Arial Unicode MS" w:cs="Arial Unicode MS"/>
        </w:rPr>
        <w:t>——</w:t>
      </w:r>
    </w:p>
    <w:p w14:paraId="187D5A01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「語りえぬものには沈黙せよ」という言葉の限界。</w:t>
      </w:r>
    </w:p>
    <w:p w14:paraId="1BF289D2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宇宙の</w:t>
      </w:r>
      <w:r>
        <w:rPr>
          <w:rFonts w:ascii="Arial Unicode MS" w:eastAsia="Arial Unicode MS" w:hAnsi="Arial Unicode MS" w:cs="Arial Unicode MS"/>
        </w:rPr>
        <w:t>85%</w:t>
      </w:r>
      <w:r>
        <w:rPr>
          <w:rFonts w:ascii="ＭＳ 明朝" w:eastAsia="ＭＳ 明朝" w:hAnsi="ＭＳ 明朝" w:cs="ＭＳ 明朝" w:hint="eastAsia"/>
        </w:rPr>
        <w:t>を占めながら、誰にも見えない「暗黒物質」。</w:t>
      </w:r>
    </w:p>
    <w:p w14:paraId="429DEC45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他者の「顔」がなければ、本当の対話は生まれないという洞察。</w:t>
      </w:r>
    </w:p>
    <w:p w14:paraId="3F7DE8A3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そして、大切なことほど言葉にしない、古代日本の「言挙げせず」の知恵。</w:t>
      </w:r>
    </w:p>
    <w:p w14:paraId="5C527953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バラバラの星々が、沈黙の向こう側にある物語を紡ぎ始めます。</w:t>
      </w:r>
    </w:p>
    <w:p w14:paraId="63054343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【没入】</w:t>
      </w:r>
    </w:p>
    <w:p w14:paraId="5BF24093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金曜日の午後。上司への提案メールを送った。</w:t>
      </w:r>
    </w:p>
    <w:p w14:paraId="77A41C11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既読がついた。でも、返信がない。</w:t>
      </w:r>
    </w:p>
    <w:p w14:paraId="6DD5C21E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時間、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時間</w:t>
      </w:r>
      <w:r>
        <w:rPr>
          <w:rFonts w:ascii="Arial Unicode MS" w:eastAsia="Arial Unicode MS" w:hAnsi="Arial Unicode MS" w:cs="Arial Unicode MS"/>
        </w:rPr>
        <w:t>……</w:t>
      </w:r>
    </w:p>
    <w:p w14:paraId="3C84E22C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「何か気に障ることを書いてしまったのだろうか」</w:t>
      </w:r>
    </w:p>
    <w:p w14:paraId="50E593C4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頭の中で、送った文面を何度も反芻する。週末が、重くのしかかる。</w:t>
      </w:r>
    </w:p>
    <w:p w14:paraId="1262A19E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私たちは今、かつてないほど「つながって」いる。</w:t>
      </w:r>
    </w:p>
    <w:p w14:paraId="6CDEF4F3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でも、そのつながりが、かつてないほど不安を生んでいる。</w:t>
      </w:r>
    </w:p>
    <w:p w14:paraId="40680437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なぜ「既読」という二文字が、これほど心を乱すのでしょうか。</w:t>
      </w:r>
    </w:p>
    <w:p w14:paraId="71768838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：ヴィトゲンシュタインの限界線】</w:t>
      </w:r>
    </w:p>
    <w:p w14:paraId="6B54CF2B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20</w:t>
      </w:r>
      <w:r>
        <w:rPr>
          <w:rFonts w:ascii="ＭＳ 明朝" w:eastAsia="ＭＳ 明朝" w:hAnsi="ＭＳ 明朝" w:cs="ＭＳ 明朝" w:hint="eastAsia"/>
        </w:rPr>
        <w:t>世紀初頭のウィーン。哲学者ルートヴィヒ・ヴィトゲンシュタインは、言葉の限界について考え抜いていました。</w:t>
      </w:r>
    </w:p>
    <w:p w14:paraId="2F9C8428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彼は</w:t>
      </w:r>
      <w:r>
        <w:rPr>
          <w:rFonts w:ascii="Arial Unicode MS" w:eastAsia="Arial Unicode MS" w:hAnsi="Arial Unicode MS" w:cs="Arial Unicode MS"/>
        </w:rPr>
        <w:t>29</w:t>
      </w:r>
      <w:r>
        <w:rPr>
          <w:rFonts w:ascii="ＭＳ 明朝" w:eastAsia="ＭＳ 明朝" w:hAnsi="ＭＳ 明朝" w:cs="ＭＳ 明朝" w:hint="eastAsia"/>
        </w:rPr>
        <w:t>歳で、</w:t>
      </w:r>
      <w:commentRangeStart w:id="2"/>
      <w:r w:rsidRPr="000B6C15">
        <w:rPr>
          <w:rFonts w:ascii="ＭＳ 明朝" w:eastAsia="ＭＳ 明朝" w:hAnsi="ＭＳ 明朝" w:cs="ＭＳ 明朝" w:hint="eastAsia"/>
          <w:highlight w:val="yellow"/>
        </w:rPr>
        <w:t>たった</w:t>
      </w:r>
      <w:r w:rsidRPr="000B6C15">
        <w:rPr>
          <w:rFonts w:ascii="Arial Unicode MS" w:eastAsia="Arial Unicode MS" w:hAnsi="Arial Unicode MS" w:cs="Arial Unicode MS"/>
          <w:highlight w:val="yellow"/>
        </w:rPr>
        <w:t>75</w:t>
      </w:r>
      <w:r w:rsidRPr="000B6C15">
        <w:rPr>
          <w:rFonts w:ascii="ＭＳ 明朝" w:eastAsia="ＭＳ 明朝" w:hAnsi="ＭＳ 明朝" w:cs="ＭＳ 明朝" w:hint="eastAsia"/>
          <w:highlight w:val="yellow"/>
        </w:rPr>
        <w:t>ペ</w:t>
      </w:r>
      <w:commentRangeEnd w:id="2"/>
      <w:r w:rsidR="00F61898">
        <w:rPr>
          <w:rStyle w:val="aa"/>
        </w:rPr>
        <w:commentReference w:id="2"/>
      </w:r>
      <w:r w:rsidRPr="000B6C15">
        <w:rPr>
          <w:rFonts w:ascii="ＭＳ 明朝" w:eastAsia="ＭＳ 明朝" w:hAnsi="ＭＳ 明朝" w:cs="ＭＳ 明朝" w:hint="eastAsia"/>
          <w:highlight w:val="yellow"/>
        </w:rPr>
        <w:t>ージの本</w:t>
      </w:r>
      <w:r>
        <w:rPr>
          <w:rFonts w:ascii="ＭＳ 明朝" w:eastAsia="ＭＳ 明朝" w:hAnsi="ＭＳ 明朝" w:cs="ＭＳ 明朝" w:hint="eastAsia"/>
        </w:rPr>
        <w:t>を書き上げました。『論理哲学論考』。その最後の一文は、こう結ばれています。</w:t>
      </w:r>
    </w:p>
    <w:p w14:paraId="2286BCCA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「語りえぬものについては、沈黙せねばならない」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『論理哲学論考』命題</w:t>
      </w:r>
      <w:r>
        <w:rPr>
          <w:rFonts w:ascii="Arial Unicode MS" w:eastAsia="Arial Unicode MS" w:hAnsi="Arial Unicode MS" w:cs="Arial Unicode MS"/>
        </w:rPr>
        <w:t>7</w:t>
      </w:r>
    </w:p>
    <w:p w14:paraId="26054516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言葉で論理的に語れる領域には、限界がある。そして本当に大切なこと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倫理や美や人生の意味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は、しばしばその限界の「向こう側」にある。</w:t>
      </w:r>
    </w:p>
    <w:p w14:paraId="33381D35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私たちは、テキストメッセージという「言葉だけ」で相手を理解しようとしていないでしょうか。</w:t>
      </w:r>
    </w:p>
    <w:p w14:paraId="0AC54749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言葉の限界の向こう側に、実はもっと広大な領域が広がっているとしたら？</w:t>
      </w:r>
    </w:p>
    <w:p w14:paraId="4D4C6481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：暗黒物質という沈黙】</w:t>
      </w:r>
    </w:p>
    <w:p w14:paraId="06B8906B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ここで、宇宙に目を向けてみましょう。</w:t>
      </w:r>
    </w:p>
    <w:p w14:paraId="71890D65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天文学者たちは、奇妙な事実に気づいていました。</w:t>
      </w:r>
    </w:p>
    <w:p w14:paraId="31D3C232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銀河は、見える星の重さだけではバラバラに飛び散ってしまうはずです。なのに、なぜ形を保っているのか？</w:t>
      </w:r>
    </w:p>
    <w:p w14:paraId="23CDBE39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答えは「暗黒物質」。</w:t>
      </w:r>
    </w:p>
    <w:p w14:paraId="2707642E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光を発せず、観測もできない。しかし、宇宙の質量の約</w:t>
      </w:r>
      <w:r>
        <w:rPr>
          <w:rFonts w:ascii="Arial Unicode MS" w:eastAsia="Arial Unicode MS" w:hAnsi="Arial Unicode MS" w:cs="Arial Unicode MS"/>
        </w:rPr>
        <w:t>85%</w:t>
      </w:r>
      <w:r>
        <w:rPr>
          <w:rFonts w:ascii="ＭＳ 明朝" w:eastAsia="ＭＳ 明朝" w:hAnsi="ＭＳ 明朝" w:cs="ＭＳ 明朝" w:hint="eastAsia"/>
        </w:rPr>
        <w:t>を占め、銀河という構造を繋ぎ止めている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見えない重力源。</w:t>
      </w:r>
    </w:p>
    <w:p w14:paraId="619AF986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返信がない時間。それは「無」ではありません。</w:t>
      </w:r>
    </w:p>
    <w:p w14:paraId="11636818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相手の中で、あなたの言葉が咀嚼されている時間かもしれない。</w:t>
      </w:r>
    </w:p>
    <w:p w14:paraId="2D9D0F1A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私たちが送受信するテキストは、関係性のほんの一部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宇宙でいえば、光を発する星々にすぎない。</w:t>
      </w:r>
    </w:p>
    <w:p w14:paraId="7D591CA0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見えないからといって、「無い」わけではない。</w:t>
      </w:r>
    </w:p>
    <w:p w14:paraId="5EAC3191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むしろ、見えない時間こそが、関係という銀河を崩壊させずに保っているのかもしれません。</w:t>
      </w:r>
    </w:p>
    <w:p w14:paraId="0EF662DE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3</w:t>
      </w:r>
      <w:r>
        <w:rPr>
          <w:rFonts w:ascii="ＭＳ 明朝" w:eastAsia="ＭＳ 明朝" w:hAnsi="ＭＳ 明朝" w:cs="ＭＳ 明朝" w:hint="eastAsia"/>
        </w:rPr>
        <w:t>：レヴィナスの「顔」】</w:t>
      </w:r>
    </w:p>
    <w:p w14:paraId="1D3B944D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しかし、なぜ私たちは、その「見えない時間」に不安を感じるのでしょうか。</w:t>
      </w:r>
    </w:p>
    <w:p w14:paraId="11B5038D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20</w:t>
      </w:r>
      <w:r>
        <w:rPr>
          <w:rFonts w:ascii="ＭＳ 明朝" w:eastAsia="ＭＳ 明朝" w:hAnsi="ＭＳ 明朝" w:cs="ＭＳ 明朝" w:hint="eastAsia"/>
        </w:rPr>
        <w:t>世紀フランスの哲学者エマニュエル・レヴィナスは、他者との関係について深く考えました。</w:t>
      </w:r>
    </w:p>
    <w:p w14:paraId="6855E6D3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顔と顔を合わせること。それは単なる情報交換ではない。相手の存在そのものと出会うこと。</w:t>
      </w:r>
    </w:p>
    <w:p w14:paraId="42852C1B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テキストメッセージには「顔」がない。私たちは、顔のない言葉を送り合っている。</w:t>
      </w:r>
    </w:p>
    <w:p w14:paraId="09F9E087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相手がどんな表情で、どんな息づかいで、その言葉を受け取ったのか。それが見えない。</w:t>
      </w:r>
    </w:p>
    <w:p w14:paraId="522750EA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だから不安になる。</w:t>
      </w:r>
    </w:p>
    <w:p w14:paraId="495811D9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そして、相手を完全に理解できると思うこと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それ自体が、ある種の傲慢なのかもしれません。</w:t>
      </w:r>
    </w:p>
    <w:p w14:paraId="52B1A0CD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【転換：後期ヴィトゲンシュタイン】</w:t>
      </w:r>
    </w:p>
    <w:p w14:paraId="0372B2B1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他者の心の中は、覗けない。</w:t>
      </w:r>
    </w:p>
    <w:p w14:paraId="623DD816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だからこそ、私たちは「外側」から推測するしかありません。</w:t>
      </w:r>
    </w:p>
    <w:p w14:paraId="7997AF23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ヴィトゲンシュタインは、後年こう書いています。</w:t>
      </w:r>
    </w:p>
    <w:p w14:paraId="4B26C82D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「言葉の意味とは、言語におけるその使用である」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『哲学探究』より</w:t>
      </w:r>
    </w:p>
    <w:p w14:paraId="29DA46EF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正解（相手の心理）は見えない。だから、状況全体を見る。</w:t>
      </w:r>
    </w:p>
    <w:p w14:paraId="35DFF779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同じ「既読スルー」でも、その意味は状況によって全く違う。</w:t>
      </w:r>
    </w:p>
    <w:p w14:paraId="6C259CB8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忙しくて返信できなかっただけかもしれない。返事を慎重に考えているのかもしれない。心に余裕がなく、言葉が出てこないのかもしれない。</w:t>
      </w:r>
    </w:p>
    <w:p w14:paraId="79FA2EC9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沈黙もまた、一つの「文脈」というメッセージです。</w:t>
      </w:r>
    </w:p>
    <w:p w14:paraId="0DE1BD40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興味深いことに、既読スルーを「拒絶」と解釈する人ほど、</w:t>
      </w:r>
      <w:commentRangeStart w:id="3"/>
      <w:r w:rsidRPr="00445BE2">
        <w:rPr>
          <w:rFonts w:ascii="ＭＳ 明朝" w:eastAsia="ＭＳ 明朝" w:hAnsi="ＭＳ 明朝" w:cs="ＭＳ 明朝" w:hint="eastAsia"/>
          <w:highlight w:val="yellow"/>
        </w:rPr>
        <w:t>不安傾向が高いと</w:t>
      </w:r>
      <w:commentRangeEnd w:id="3"/>
      <w:r w:rsidR="005175B8">
        <w:rPr>
          <w:rStyle w:val="aa"/>
        </w:rPr>
        <w:commentReference w:id="3"/>
      </w:r>
      <w:r w:rsidRPr="00445BE2">
        <w:rPr>
          <w:rFonts w:ascii="ＭＳ 明朝" w:eastAsia="ＭＳ 明朝" w:hAnsi="ＭＳ 明朝" w:cs="ＭＳ 明朝" w:hint="eastAsia"/>
          <w:highlight w:val="yellow"/>
        </w:rPr>
        <w:t>いう研究があります</w:t>
      </w:r>
      <w:r>
        <w:rPr>
          <w:rFonts w:ascii="ＭＳ 明朝" w:eastAsia="ＭＳ 明朝" w:hAnsi="ＭＳ 明朝" w:cs="ＭＳ 明朝" w:hint="eastAsia"/>
        </w:rPr>
        <w:t>。逆に「相手にも事情がある」と考えられる人は、関係性が長続きする。</w:t>
      </w:r>
    </w:p>
    <w:p w14:paraId="2825E6D7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つまり、沈黙をどう「読む」かは、相手ではなく、自分の心の状態を映し出している。</w:t>
      </w:r>
    </w:p>
    <w:p w14:paraId="51158E7C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【リフレーミング：言挙げせず】</w:t>
      </w:r>
    </w:p>
    <w:p w14:paraId="430816B8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では、既読スルーされた側は、どうすればいいのでしょうか。</w:t>
      </w:r>
    </w:p>
    <w:p w14:paraId="285C6B5C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ここで、古代日本の知恵に耳を傾けてみましょう。</w:t>
      </w:r>
    </w:p>
    <w:p w14:paraId="7C8F6C14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「葦原の瑞穂の国は神ながら言挙げせぬ国」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『万葉集』巻十三</w:t>
      </w:r>
    </w:p>
    <w:p w14:paraId="25323C4B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「言挙げせず」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大切なことほど、軽々しく言葉にしない。</w:t>
      </w:r>
    </w:p>
    <w:p w14:paraId="133FDAFF" w14:textId="77777777" w:rsidR="004B6D81" w:rsidRDefault="004B6D81" w:rsidP="004B6D81">
      <w:pPr>
        <w:spacing w:before="240" w:after="240"/>
        <w:rPr>
          <w:color w:val="000000"/>
        </w:rPr>
      </w:pPr>
      <w:r w:rsidRPr="009739D9">
        <w:rPr>
          <w:rFonts w:ascii="ＭＳ 明朝" w:eastAsia="ＭＳ 明朝" w:hAnsi="ＭＳ 明朝" w:cs="ＭＳ 明朝" w:hint="eastAsia"/>
          <w:highlight w:val="yellow"/>
        </w:rPr>
        <w:lastRenderedPageBreak/>
        <w:t>古</w:t>
      </w:r>
      <w:commentRangeStart w:id="4"/>
      <w:r w:rsidRPr="009739D9">
        <w:rPr>
          <w:rFonts w:ascii="ＭＳ 明朝" w:eastAsia="ＭＳ 明朝" w:hAnsi="ＭＳ 明朝" w:cs="ＭＳ 明朝" w:hint="eastAsia"/>
          <w:highlight w:val="yellow"/>
        </w:rPr>
        <w:t>代の日本人は、言葉には</w:t>
      </w:r>
      <w:commentRangeEnd w:id="4"/>
      <w:r w:rsidR="00B91B0D">
        <w:rPr>
          <w:rStyle w:val="aa"/>
        </w:rPr>
        <w:commentReference w:id="4"/>
      </w:r>
      <w:r w:rsidRPr="009739D9">
        <w:rPr>
          <w:rFonts w:ascii="ＭＳ 明朝" w:eastAsia="ＭＳ 明朝" w:hAnsi="ＭＳ 明朝" w:cs="ＭＳ 明朝" w:hint="eastAsia"/>
          <w:highlight w:val="yellow"/>
        </w:rPr>
        <w:t>霊力が宿ると信じていました。</w:t>
      </w:r>
      <w:r>
        <w:rPr>
          <w:rFonts w:ascii="ＭＳ 明朝" w:eastAsia="ＭＳ 明朝" w:hAnsi="ＭＳ 明朝" w:cs="ＭＳ 明朝" w:hint="eastAsia"/>
        </w:rPr>
        <w:t>だからこそ、むやみに言葉を発することを慎んだ。</w:t>
      </w:r>
    </w:p>
    <w:p w14:paraId="13C122A2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沈黙は、無視ではない。言葉にすることで壊れてしまう何かを、守っているのかもしれない。</w:t>
      </w:r>
    </w:p>
    <w:p w14:paraId="735A6AF4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即座の返信を求めることは、相手の「言挙げせぬ時間」を奪うことかもしれません。</w:t>
      </w:r>
    </w:p>
    <w:p w14:paraId="6EC60521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スマホを置き、「宙ぶらりんの状態」を許容してみる。</w:t>
      </w:r>
    </w:p>
    <w:p w14:paraId="3DBFB1CF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その空白こそが、相手という「他者」が存在している証。</w:t>
      </w:r>
    </w:p>
    <w:p w14:paraId="7E151E8C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【着地】</w:t>
      </w:r>
    </w:p>
    <w:p w14:paraId="0B41E496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次の月曜日。あの提案メールへの返信は、まだ来ていない。</w:t>
      </w:r>
    </w:p>
    <w:p w14:paraId="79EB0E8D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でも、少し落ち着いて考えてみる。</w:t>
      </w:r>
    </w:p>
    <w:p w14:paraId="499A430A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私の言葉が、相手の中で何かを動かしている。その過程には、時間がかかることもある。</w:t>
      </w:r>
    </w:p>
    <w:p w14:paraId="3E0AAE60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暗黒物質のように、見えないけれど確かに存在する何かが、私たちの関係を繋いでいる。</w:t>
      </w:r>
    </w:p>
    <w:p w14:paraId="3AD06740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もし本当に必要なら、顔を見て話せばいい。</w:t>
      </w:r>
    </w:p>
    <w:p w14:paraId="6815DBF0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でもそれは、沈黙を「解消する」ためではなく、「その先」へ進むため。</w:t>
      </w:r>
    </w:p>
    <w:p w14:paraId="29A3704A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既読スルーは、終わりではなく、対話の途中にいる証拠なのかもしれません。</w:t>
      </w:r>
    </w:p>
    <w:p w14:paraId="7E178226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【クロージング】</w:t>
      </w:r>
    </w:p>
    <w:p w14:paraId="66E8DFA4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夜空を見上げると、オリオン座が輝いています。</w:t>
      </w:r>
    </w:p>
    <w:p w14:paraId="0ED88FE4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そして宇宙は、見えない暗黒物質によって、静かに形を保っている。</w:t>
      </w:r>
    </w:p>
    <w:p w14:paraId="2514D43A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知識の星座は、見る人によって違う物語を紡ぎます。</w:t>
      </w:r>
    </w:p>
    <w:p w14:paraId="2B1E89F7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既読スルーの向こう側で、誰かがまだ言葉を探している。</w:t>
      </w:r>
    </w:p>
    <w:p w14:paraId="4D9F9ADA" w14:textId="77777777" w:rsidR="004B6D81" w:rsidRDefault="004B6D81" w:rsidP="004B6D81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その沈黙に耳を澄ませること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それもまた、ひとつの対話なのです。</w:t>
      </w:r>
    </w:p>
    <w:p w14:paraId="7F047A07" w14:textId="77777777" w:rsidR="004B6D81" w:rsidRDefault="004B6D81" w:rsidP="004B6D81">
      <w:pPr>
        <w:jc w:val="center"/>
      </w:pPr>
      <w:r>
        <w:pict w14:anchorId="7B44A620">
          <v:rect id="_x0000_i1026" style="width:441.9pt;height:1.5pt" o:hralign="center" o:hrstd="t" o:hr="t" fillcolor="#a0a0a0" stroked="f">
            <v:textbox inset="5.85pt,.7pt,5.85pt,.7pt"/>
          </v:rect>
        </w:pict>
      </w:r>
    </w:p>
    <w:p w14:paraId="69CA60C4" w14:textId="77777777" w:rsidR="004B6D81" w:rsidRDefault="004B6D81" w:rsidP="004B6D81">
      <w:pPr>
        <w:spacing w:before="240" w:after="240"/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【第</w:t>
      </w:r>
      <w:r>
        <w:rPr>
          <w:rFonts w:ascii="Arial Unicode MS" w:eastAsia="Arial Unicode MS" w:hAnsi="Arial Unicode MS" w:cs="Arial Unicode MS"/>
          <w:b/>
          <w:bCs/>
        </w:rPr>
        <w:t>1</w:t>
      </w:r>
      <w:r>
        <w:rPr>
          <w:rFonts w:ascii="ＭＳ 明朝" w:eastAsia="ＭＳ 明朝" w:hAnsi="ＭＳ 明朝" w:cs="ＭＳ 明朝" w:hint="eastAsia"/>
          <w:b/>
          <w:bCs/>
        </w:rPr>
        <w:t>話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ＭＳ 明朝" w:eastAsia="ＭＳ 明朝" w:hAnsi="ＭＳ 明朝" w:cs="ＭＳ 明朝" w:hint="eastAsia"/>
          <w:b/>
          <w:bCs/>
        </w:rPr>
        <w:t>教養要素まとめ】</w:t>
      </w:r>
    </w:p>
    <w:tbl>
      <w:tblPr>
        <w:tblW w:w="940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4520"/>
        <w:gridCol w:w="2960"/>
      </w:tblGrid>
      <w:tr w:rsidR="004B6D81" w14:paraId="4399D900" w14:textId="77777777">
        <w:trPr>
          <w:trHeight w:val="56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F33B8" w14:textId="77777777" w:rsidR="004B6D81" w:rsidRDefault="004B6D81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カテゴリ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FDEA0" w14:textId="77777777" w:rsidR="004B6D81" w:rsidRDefault="004B6D81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要素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C9696" w14:textId="77777777" w:rsidR="004B6D81" w:rsidRDefault="004B6D81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役割</w:t>
            </w:r>
          </w:p>
        </w:tc>
      </w:tr>
      <w:tr w:rsidR="004B6D81" w14:paraId="6F942751" w14:textId="77777777">
        <w:trPr>
          <w:trHeight w:val="89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6AD0C" w14:textId="77777777" w:rsidR="004B6D81" w:rsidRDefault="004B6D81">
            <w:r>
              <w:rPr>
                <w:rFonts w:ascii="ＭＳ 明朝" w:eastAsia="ＭＳ 明朝" w:hAnsi="ＭＳ 明朝" w:cs="ＭＳ 明朝" w:hint="eastAsia"/>
              </w:rPr>
              <w:t>西洋哲学（</w:t>
            </w:r>
            <w:r>
              <w:rPr>
                <w:rFonts w:ascii="Arial Unicode MS" w:eastAsia="Arial Unicode MS" w:hAnsi="Arial Unicode MS" w:cs="Arial Unicode MS"/>
              </w:rPr>
              <w:t>20</w:t>
            </w:r>
            <w:r>
              <w:rPr>
                <w:rFonts w:ascii="ＭＳ 明朝" w:eastAsia="ＭＳ 明朝" w:hAnsi="ＭＳ 明朝" w:cs="ＭＳ 明朝" w:hint="eastAsia"/>
              </w:rPr>
              <w:t>世紀）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942E1" w14:textId="77777777" w:rsidR="004B6D81" w:rsidRDefault="004B6D81">
            <w:r>
              <w:rPr>
                <w:rFonts w:ascii="ＭＳ 明朝" w:eastAsia="ＭＳ 明朝" w:hAnsi="ＭＳ 明朝" w:cs="ＭＳ 明朝" w:hint="eastAsia"/>
              </w:rPr>
              <w:t>ヴィトゲンシュタイン『論理哲学論考』『哲学探究』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7A14F" w14:textId="77777777" w:rsidR="004B6D81" w:rsidRDefault="004B6D81">
            <w:r>
              <w:rPr>
                <w:rFonts w:ascii="ＭＳ 明朝" w:eastAsia="ＭＳ 明朝" w:hAnsi="ＭＳ 明朝" w:cs="ＭＳ 明朝" w:hint="eastAsia"/>
              </w:rPr>
              <w:t>言葉の限界／意味は文脈次第</w:t>
            </w:r>
          </w:p>
        </w:tc>
      </w:tr>
      <w:tr w:rsidR="004B6D81" w14:paraId="050098A1" w14:textId="77777777">
        <w:trPr>
          <w:trHeight w:val="89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5438A" w14:textId="77777777" w:rsidR="004B6D81" w:rsidRDefault="004B6D81">
            <w:r>
              <w:rPr>
                <w:rFonts w:ascii="ＭＳ 明朝" w:eastAsia="ＭＳ 明朝" w:hAnsi="ＭＳ 明朝" w:cs="ＭＳ 明朝" w:hint="eastAsia"/>
              </w:rPr>
              <w:t>西洋哲学（現代）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CDB60" w14:textId="77777777" w:rsidR="004B6D81" w:rsidRDefault="004B6D81">
            <w:r>
              <w:rPr>
                <w:rFonts w:ascii="ＭＳ 明朝" w:eastAsia="ＭＳ 明朝" w:hAnsi="ＭＳ 明朝" w:cs="ＭＳ 明朝" w:hint="eastAsia"/>
              </w:rPr>
              <w:t>レヴィナス『全体性と無限』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8CE56" w14:textId="77777777" w:rsidR="004B6D81" w:rsidRDefault="004B6D81">
            <w:r>
              <w:rPr>
                <w:rFonts w:ascii="ＭＳ 明朝" w:eastAsia="ＭＳ 明朝" w:hAnsi="ＭＳ 明朝" w:cs="ＭＳ 明朝" w:hint="eastAsia"/>
              </w:rPr>
              <w:t>他者の理解不可能性、顔の倫理</w:t>
            </w:r>
          </w:p>
        </w:tc>
      </w:tr>
      <w:tr w:rsidR="004B6D81" w14:paraId="40982E27" w14:textId="77777777">
        <w:trPr>
          <w:trHeight w:val="89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C14BC" w14:textId="77777777" w:rsidR="004B6D81" w:rsidRDefault="004B6D81">
            <w:r>
              <w:rPr>
                <w:rFonts w:ascii="ＭＳ 明朝" w:eastAsia="ＭＳ 明朝" w:hAnsi="ＭＳ 明朝" w:cs="ＭＳ 明朝" w:hint="eastAsia"/>
              </w:rPr>
              <w:t>天文学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42546" w14:textId="77777777" w:rsidR="004B6D81" w:rsidRDefault="004B6D81">
            <w:r>
              <w:rPr>
                <w:rFonts w:ascii="ＭＳ 明朝" w:eastAsia="ＭＳ 明朝" w:hAnsi="ＭＳ 明朝" w:cs="ＭＳ 明朝" w:hint="eastAsia"/>
              </w:rPr>
              <w:t>暗黒物質（ダークマター）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6B205" w14:textId="77777777" w:rsidR="004B6D81" w:rsidRDefault="004B6D81">
            <w:r>
              <w:rPr>
                <w:rFonts w:ascii="ＭＳ 明朝" w:eastAsia="ＭＳ 明朝" w:hAnsi="ＭＳ 明朝" w:cs="ＭＳ 明朝" w:hint="eastAsia"/>
              </w:rPr>
              <w:t>見えない時間が関係を繋ぎ止める</w:t>
            </w:r>
          </w:p>
        </w:tc>
      </w:tr>
      <w:tr w:rsidR="004B6D81" w14:paraId="3A8AAFF4" w14:textId="77777777">
        <w:trPr>
          <w:trHeight w:val="56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F5AD2" w14:textId="77777777" w:rsidR="004B6D81" w:rsidRDefault="004B6D81">
            <w:r>
              <w:rPr>
                <w:rFonts w:ascii="ＭＳ 明朝" w:eastAsia="ＭＳ 明朝" w:hAnsi="ＭＳ 明朝" w:cs="ＭＳ 明朝" w:hint="eastAsia"/>
              </w:rPr>
              <w:t>日本古典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BFD2A" w14:textId="77777777" w:rsidR="004B6D81" w:rsidRDefault="004B6D81">
            <w:r>
              <w:rPr>
                <w:rFonts w:ascii="ＭＳ 明朝" w:eastAsia="ＭＳ 明朝" w:hAnsi="ＭＳ 明朝" w:cs="ＭＳ 明朝" w:hint="eastAsia"/>
              </w:rPr>
              <w:t>『万葉集』「言挙げせず」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BE3AF" w14:textId="77777777" w:rsidR="004B6D81" w:rsidRDefault="004B6D81">
            <w:r>
              <w:rPr>
                <w:rFonts w:ascii="ＭＳ 明朝" w:eastAsia="ＭＳ 明朝" w:hAnsi="ＭＳ 明朝" w:cs="ＭＳ 明朝" w:hint="eastAsia"/>
              </w:rPr>
              <w:t>言葉にしないことの尊さ</w:t>
            </w:r>
          </w:p>
        </w:tc>
      </w:tr>
    </w:tbl>
    <w:p w14:paraId="758CF562" w14:textId="77777777" w:rsidR="004B6D81" w:rsidRDefault="004B6D81" w:rsidP="004B6D81">
      <w:pPr>
        <w:widowControl w:val="0"/>
        <w:rPr>
          <w:color w:val="000000"/>
        </w:rPr>
      </w:pPr>
    </w:p>
    <w:p w14:paraId="3BAEB753" w14:textId="77777777" w:rsidR="004B6D81" w:rsidRDefault="004B6D81" w:rsidP="004B6D81">
      <w:pPr>
        <w:jc w:val="center"/>
      </w:pPr>
      <w:commentRangeStart w:id="5"/>
      <w:r>
        <w:pict w14:anchorId="13A62392">
          <v:rect id="_x0000_i1027" style="width:441.9pt;height:1.5pt" o:hralign="center" o:hrstd="t" o:hr="t" fillcolor="#a0a0a0" stroked="f">
            <v:textbox inset="5.85pt,.7pt,5.85pt,.7pt"/>
          </v:rect>
        </w:pict>
      </w:r>
      <w:commentRangeEnd w:id="5"/>
      <w:r w:rsidR="00445BE2">
        <w:rPr>
          <w:rStyle w:val="aa"/>
        </w:rPr>
        <w:commentReference w:id="5"/>
      </w:r>
    </w:p>
    <w:p w14:paraId="38BBB568" w14:textId="77777777" w:rsidR="004B6D81" w:rsidRDefault="004B6D81" w:rsidP="004B6D81">
      <w:pPr>
        <w:rPr>
          <w:color w:val="E0E0E0"/>
          <w:sz w:val="18"/>
          <w:szCs w:val="18"/>
        </w:rPr>
      </w:pPr>
    </w:p>
    <w:p w14:paraId="142B30D9" w14:textId="055184ED" w:rsidR="004B6D81" w:rsidRDefault="004B6D81" w:rsidP="004B6D81">
      <w:pPr>
        <w:widowControl w:val="0"/>
        <w:rPr>
          <w:color w:val="E0E0E0"/>
          <w:sz w:val="18"/>
          <w:szCs w:val="18"/>
        </w:rPr>
      </w:pPr>
    </w:p>
    <w:sectPr w:rsidR="004B6D8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岡本 裕一朗" w:date="2026-02-01T13:39:00Z" w:initials="YO">
    <w:p w14:paraId="212CCB39" w14:textId="77777777" w:rsidR="00F61898" w:rsidRDefault="00F61898" w:rsidP="00F61898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たった</w:t>
      </w:r>
      <w:r>
        <w:rPr>
          <w:rFonts w:hint="eastAsia"/>
        </w:rPr>
        <w:t>75</w:t>
      </w:r>
      <w:r>
        <w:rPr>
          <w:rFonts w:hint="eastAsia"/>
        </w:rPr>
        <w:t>ページというのは、どのテキストを指しているか？</w:t>
      </w:r>
    </w:p>
    <w:p w14:paraId="44320BED" w14:textId="77777777" w:rsidR="00F61898" w:rsidRDefault="00F61898" w:rsidP="00F61898">
      <w:pPr>
        <w:pStyle w:val="ab"/>
      </w:pPr>
      <w:r>
        <w:rPr>
          <w:rFonts w:hint="eastAsia"/>
        </w:rPr>
        <w:t>独語、英語、日本語訳さまざまあり、７５ページというとき、テキストが限定されないので、ページ数では示すのが難しい。</w:t>
      </w:r>
    </w:p>
  </w:comment>
  <w:comment w:id="3" w:author="岡本 裕一朗" w:date="2026-02-01T13:33:00Z" w:initials="YO">
    <w:p w14:paraId="6E0DBE90" w14:textId="2D209934" w:rsidR="005175B8" w:rsidRDefault="005175B8" w:rsidP="005175B8">
      <w:pPr>
        <w:pStyle w:val="ab"/>
      </w:pPr>
      <w:r>
        <w:rPr>
          <w:rStyle w:val="aa"/>
        </w:rPr>
        <w:annotationRef/>
      </w:r>
      <w:r>
        <w:rPr>
          <w:rFonts w:hint="eastAsia"/>
        </w:rPr>
        <w:t>典拠がほしい。</w:t>
      </w:r>
    </w:p>
  </w:comment>
  <w:comment w:id="4" w:author="岡本 裕一朗" w:date="2026-02-01T13:42:00Z" w:initials="YO">
    <w:p w14:paraId="7B6297E8" w14:textId="77777777" w:rsidR="00B91B0D" w:rsidRDefault="00B91B0D" w:rsidP="00B91B0D">
      <w:pPr>
        <w:pStyle w:val="ab"/>
      </w:pPr>
      <w:r>
        <w:rPr>
          <w:rStyle w:val="aa"/>
        </w:rPr>
        <w:annotationRef/>
      </w:r>
      <w:r>
        <w:rPr>
          <w:rFonts w:hint="eastAsia"/>
        </w:rPr>
        <w:t>日本人の特性？それとも、集団の規模の問題？進化心理学的には、規模の小さな組織では、必ずしも言葉による説明は要求されないが、見知らぬ人が多い集団になると、言葉が必要になる。</w:t>
      </w:r>
    </w:p>
  </w:comment>
  <w:comment w:id="5" w:author="岡本 裕一朗" w:date="2026-02-01T13:31:00Z" w:initials="YO">
    <w:p w14:paraId="404901C7" w14:textId="77777777" w:rsidR="006C4AB8" w:rsidRDefault="00445BE2" w:rsidP="006C4AB8">
      <w:pPr>
        <w:pStyle w:val="ab"/>
      </w:pPr>
      <w:r>
        <w:rPr>
          <w:rStyle w:val="aa"/>
        </w:rPr>
        <w:annotationRef/>
      </w:r>
      <w:r w:rsidR="006C4AB8">
        <w:rPr>
          <w:rFonts w:hint="eastAsia"/>
        </w:rPr>
        <w:t>前に移動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320BED" w15:done="0"/>
  <w15:commentEx w15:paraId="6E0DBE90" w15:done="0"/>
  <w15:commentEx w15:paraId="7B6297E8" w15:done="0"/>
  <w15:commentEx w15:paraId="404901C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4E70CEA" w16cex:dateUtc="2026-02-01T04:39:00Z"/>
  <w16cex:commentExtensible w16cex:durableId="39720BA5" w16cex:dateUtc="2026-02-01T04:33:00Z"/>
  <w16cex:commentExtensible w16cex:durableId="709E5284" w16cex:dateUtc="2026-02-01T04:42:00Z"/>
  <w16cex:commentExtensible w16cex:durableId="4C3B3678" w16cex:dateUtc="2026-02-01T04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320BED" w16cid:durableId="64E70CEA"/>
  <w16cid:commentId w16cid:paraId="6E0DBE90" w16cid:durableId="39720BA5"/>
  <w16cid:commentId w16cid:paraId="7B6297E8" w16cid:durableId="709E5284"/>
  <w16cid:commentId w16cid:paraId="404901C7" w16cid:durableId="4C3B367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岡本 裕一朗">
    <w15:presenceInfo w15:providerId="AD" w15:userId="S::020036@eve.tamagawa.ac.jp::27e27a0c-1c77-4281-a1c3-661697a600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81"/>
    <w:rsid w:val="000B6C15"/>
    <w:rsid w:val="00445BE2"/>
    <w:rsid w:val="004B6D81"/>
    <w:rsid w:val="005175B8"/>
    <w:rsid w:val="006C4AB8"/>
    <w:rsid w:val="007F6325"/>
    <w:rsid w:val="009739D9"/>
    <w:rsid w:val="009F5CD7"/>
    <w:rsid w:val="00B25787"/>
    <w:rsid w:val="00B91B0D"/>
    <w:rsid w:val="00C7041B"/>
    <w:rsid w:val="00EE78BC"/>
    <w:rsid w:val="00F47393"/>
    <w:rsid w:val="00F6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A8D8E8"/>
  <w15:chartTrackingRefBased/>
  <w15:docId w15:val="{81C7A30A-5C3A-4F40-9433-3809B56DB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6D81"/>
    <w:pPr>
      <w:spacing w:line="276" w:lineRule="auto"/>
    </w:pPr>
    <w:rPr>
      <w:rFonts w:ascii="Arial" w:hAnsi="Arial" w:cs="Arial"/>
      <w:kern w:val="0"/>
      <w:sz w:val="22"/>
      <w:lang w:val="en-CA"/>
    </w:rPr>
  </w:style>
  <w:style w:type="paragraph" w:styleId="1">
    <w:name w:val="heading 1"/>
    <w:basedOn w:val="a"/>
    <w:next w:val="a"/>
    <w:link w:val="10"/>
    <w:uiPriority w:val="9"/>
    <w:qFormat/>
    <w:rsid w:val="004B6D81"/>
    <w:pPr>
      <w:keepNext/>
      <w:keepLines/>
      <w:widowControl w:val="0"/>
      <w:spacing w:before="2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6D81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D81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D81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D81"/>
    <w:pPr>
      <w:keepNext/>
      <w:keepLines/>
      <w:widowControl w:val="0"/>
      <w:spacing w:before="80" w:after="40" w:line="240" w:lineRule="auto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D81"/>
    <w:pPr>
      <w:keepNext/>
      <w:keepLines/>
      <w:widowControl w:val="0"/>
      <w:spacing w:before="80" w:after="40" w:line="240" w:lineRule="auto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D81"/>
    <w:pPr>
      <w:keepNext/>
      <w:keepLines/>
      <w:widowControl w:val="0"/>
      <w:spacing w:before="80" w:after="40" w:line="240" w:lineRule="auto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D81"/>
    <w:pPr>
      <w:keepNext/>
      <w:keepLines/>
      <w:widowControl w:val="0"/>
      <w:spacing w:before="80" w:after="40" w:line="240" w:lineRule="auto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D81"/>
    <w:pPr>
      <w:keepNext/>
      <w:keepLines/>
      <w:widowControl w:val="0"/>
      <w:spacing w:before="80" w:after="40" w:line="240" w:lineRule="auto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B6D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B6D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B6D8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B6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B6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B6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B6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B6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B6D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B6D81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表題 (文字)"/>
    <w:basedOn w:val="a0"/>
    <w:link w:val="a3"/>
    <w:uiPriority w:val="10"/>
    <w:rsid w:val="004B6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D81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a6">
    <w:name w:val="副題 (文字)"/>
    <w:basedOn w:val="a0"/>
    <w:link w:val="a5"/>
    <w:uiPriority w:val="11"/>
    <w:rsid w:val="004B6D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6D81"/>
    <w:pPr>
      <w:widowControl w:val="0"/>
      <w:spacing w:before="160" w:after="160" w:line="240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1"/>
      <w:lang w:val="en-US"/>
    </w:rPr>
  </w:style>
  <w:style w:type="character" w:customStyle="1" w:styleId="a8">
    <w:name w:val="引用文 (文字)"/>
    <w:basedOn w:val="a0"/>
    <w:link w:val="a7"/>
    <w:uiPriority w:val="29"/>
    <w:rsid w:val="004B6D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6D81"/>
    <w:pPr>
      <w:widowControl w:val="0"/>
      <w:spacing w:line="240" w:lineRule="auto"/>
      <w:ind w:left="720"/>
      <w:contextualSpacing/>
      <w:jc w:val="both"/>
    </w:pPr>
    <w:rPr>
      <w:rFonts w:asciiTheme="minorHAnsi" w:hAnsiTheme="minorHAnsi" w:cstheme="minorBidi"/>
      <w:kern w:val="2"/>
      <w:sz w:val="21"/>
      <w:lang w:val="en-US"/>
    </w:rPr>
  </w:style>
  <w:style w:type="character" w:styleId="21">
    <w:name w:val="Intense Emphasis"/>
    <w:basedOn w:val="a0"/>
    <w:uiPriority w:val="21"/>
    <w:qFormat/>
    <w:rsid w:val="004B6D81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B6D81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2E74B5" w:themeColor="accent1" w:themeShade="BF"/>
      <w:kern w:val="2"/>
      <w:sz w:val="21"/>
      <w:lang w:val="en-US"/>
    </w:rPr>
  </w:style>
  <w:style w:type="character" w:customStyle="1" w:styleId="23">
    <w:name w:val="引用文 2 (文字)"/>
    <w:basedOn w:val="a0"/>
    <w:link w:val="22"/>
    <w:uiPriority w:val="30"/>
    <w:rsid w:val="004B6D81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4B6D81"/>
    <w:rPr>
      <w:b/>
      <w:bCs/>
      <w:smallCaps/>
      <w:color w:val="2E74B5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445BE2"/>
    <w:rPr>
      <w:sz w:val="18"/>
      <w:szCs w:val="18"/>
    </w:rPr>
  </w:style>
  <w:style w:type="paragraph" w:styleId="ab">
    <w:name w:val="annotation text"/>
    <w:basedOn w:val="a"/>
    <w:link w:val="ac"/>
    <w:uiPriority w:val="99"/>
    <w:unhideWhenUsed/>
    <w:rsid w:val="00445BE2"/>
  </w:style>
  <w:style w:type="character" w:customStyle="1" w:styleId="ac">
    <w:name w:val="コメント文字列 (文字)"/>
    <w:basedOn w:val="a0"/>
    <w:link w:val="ab"/>
    <w:uiPriority w:val="99"/>
    <w:rsid w:val="00445BE2"/>
    <w:rPr>
      <w:rFonts w:ascii="Arial" w:hAnsi="Arial" w:cs="Arial"/>
      <w:kern w:val="0"/>
      <w:sz w:val="22"/>
      <w:lang w:val="en-CA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445BE2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445BE2"/>
    <w:rPr>
      <w:rFonts w:ascii="Arial" w:hAnsi="Arial" w:cs="Arial"/>
      <w:b/>
      <w:bCs/>
      <w:kern w:val="0"/>
      <w:sz w:val="22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02172-D98D-47A6-A11D-CC466F7ED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岡本 裕一朗</dc:creator>
  <cp:keywords/>
  <dc:description/>
  <cp:lastModifiedBy>岡本 裕一朗</cp:lastModifiedBy>
  <cp:revision>3</cp:revision>
  <dcterms:created xsi:type="dcterms:W3CDTF">2026-02-01T04:47:00Z</dcterms:created>
  <dcterms:modified xsi:type="dcterms:W3CDTF">2026-02-01T04:48:00Z</dcterms:modified>
</cp:coreProperties>
</file>