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6239" w14:textId="77777777" w:rsidR="00FF749B" w:rsidRDefault="00FF749B" w:rsidP="00FF749B">
      <w:pPr>
        <w:pStyle w:val="1"/>
        <w:rPr>
          <w:color w:val="000000"/>
          <w:sz w:val="22"/>
          <w:szCs w:val="22"/>
        </w:rPr>
      </w:pPr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話「雑談ができない私たち」】</w:t>
      </w:r>
    </w:p>
    <w:p w14:paraId="6E59F7F3" w14:textId="77777777" w:rsidR="00FF749B" w:rsidRDefault="00FF749B" w:rsidP="00FF749B">
      <w:pPr>
        <w:pStyle w:val="1"/>
        <w:keepNext w:val="0"/>
        <w:keepLines w:val="0"/>
        <w:spacing w:before="480"/>
        <w:rPr>
          <w:color w:val="000000"/>
          <w:sz w:val="22"/>
          <w:szCs w:val="22"/>
        </w:rPr>
      </w:pPr>
      <w:bookmarkStart w:id="0" w:name="_quzpl4voluo1"/>
      <w:bookmarkEnd w:id="0"/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オリオンの会議室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シーズン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2 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話「雑談ができない私たち」</w:t>
      </w:r>
    </w:p>
    <w:p w14:paraId="0C8A1DEA" w14:textId="77777777" w:rsidR="00FF749B" w:rsidRDefault="00FF749B" w:rsidP="00FF749B">
      <w:pPr>
        <w:jc w:val="center"/>
      </w:pPr>
      <w:r>
        <w:pict w14:anchorId="269B520E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29AA5E92" w14:textId="77777777" w:rsidR="00FF749B" w:rsidRDefault="00FF749B" w:rsidP="00FF749B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1" w:name="_z14eeavo9qir"/>
      <w:bookmarkEnd w:id="1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【アバン】</w:t>
      </w:r>
    </w:p>
    <w:p w14:paraId="07FAC23C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エレベーターで「今日は暑いですね」と言おうとして、やめる。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あの人、忙しそうだし。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会議前の雑談が消え、</w:t>
      </w:r>
      <w:r>
        <w:rPr>
          <w:rFonts w:ascii="Arial Unicode MS" w:eastAsia="Arial Unicode MS" w:hAnsi="Arial Unicode MS" w:cs="Arial Unicode MS"/>
        </w:rPr>
        <w:t>Slack</w:t>
      </w:r>
      <w:r>
        <w:rPr>
          <w:rFonts w:ascii="ＭＳ 明朝" w:eastAsia="ＭＳ 明朝" w:hAnsi="ＭＳ 明朝" w:cs="ＭＳ 明朝" w:hint="eastAsia"/>
        </w:rPr>
        <w:t>のやり取りは用件だけ。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無駄を削ぎ落としたとき、私たちの関係性は「整理」されるのでしょうか。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それとも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「断絶」されるのでしょうか？</w:t>
      </w:r>
    </w:p>
    <w:p w14:paraId="39FA3E4E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ようこそ、オリオンの会議室へ。今夜のテーマは「雑談ができない私たち」。</w:t>
      </w:r>
    </w:p>
    <w:p w14:paraId="50350D41" w14:textId="77777777" w:rsidR="00FF749B" w:rsidRDefault="00FF749B" w:rsidP="00FF749B">
      <w:pPr>
        <w:jc w:val="center"/>
      </w:pPr>
      <w:r>
        <w:pict w14:anchorId="2FA7A566">
          <v:rect id="_x0000_i1026" style="width:441.9pt;height:1.5pt" o:hralign="center" o:hrstd="t" o:hr="t" fillcolor="#a0a0a0" stroked="f">
            <v:textbox inset="5.85pt,.7pt,5.85pt,.7pt"/>
          </v:rect>
        </w:pict>
      </w:r>
    </w:p>
    <w:p w14:paraId="1E4A4511" w14:textId="77777777" w:rsidR="00FF749B" w:rsidRDefault="00FF749B" w:rsidP="00FF749B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2" w:name="_6yu4z0b4ihj1"/>
      <w:bookmarkEnd w:id="2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【星座の提示】</w:t>
      </w:r>
    </w:p>
    <w:p w14:paraId="22485779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</w:p>
    <w:p w14:paraId="4C507C92" w14:textId="77777777" w:rsidR="00FF749B" w:rsidRDefault="00FF749B" w:rsidP="00FF749B">
      <w:pPr>
        <w:rPr>
          <w:color w:val="000000"/>
        </w:rPr>
      </w:pPr>
    </w:p>
    <w:p w14:paraId="46C7CF0C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今夜結ぶのは、こんな星座</w:t>
      </w:r>
      <w:r>
        <w:rPr>
          <w:rFonts w:ascii="Arial Unicode MS" w:eastAsia="Arial Unicode MS" w:hAnsi="Arial Unicode MS" w:cs="Arial Unicode MS"/>
        </w:rPr>
        <w:t xml:space="preserve">—— </w:t>
      </w:r>
    </w:p>
    <w:p w14:paraId="7A5EC94F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「中身のない会話」に隠された、つながりの秘密。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215DE69E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「人」と「間」という漢字が教える、関係性の本質。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2A650C3F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機械の中にあえて残された、必要な「緩み」。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0193A65B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そして、何も描かないことで生まれる、緊張と余韻。</w:t>
      </w:r>
    </w:p>
    <w:p w14:paraId="18619FE4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バラバラの知恵が、「余白」という一本の糸で結ばれていきます。</w:t>
      </w:r>
    </w:p>
    <w:p w14:paraId="743FB575" w14:textId="77777777" w:rsidR="00FF749B" w:rsidRDefault="00FF749B" w:rsidP="00FF749B">
      <w:pPr>
        <w:jc w:val="center"/>
      </w:pPr>
      <w:r>
        <w:pict w14:anchorId="4D810A61">
          <v:rect id="_x0000_i1027" style="width:441.9pt;height:1.5pt" o:hralign="center" o:hrstd="t" o:hr="t" fillcolor="#a0a0a0" stroked="f">
            <v:textbox inset="5.85pt,.7pt,5.85pt,.7pt"/>
          </v:rect>
        </w:pict>
      </w:r>
    </w:p>
    <w:p w14:paraId="4B2147B8" w14:textId="77777777" w:rsidR="00FF749B" w:rsidRDefault="00FF749B" w:rsidP="00FF749B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3" w:name="_18fy0cqv8gmc"/>
      <w:bookmarkEnd w:id="3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【現代の痛み】</w:t>
      </w:r>
    </w:p>
    <w:p w14:paraId="56C949F7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月曜日の午後。定例会議。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アジェンダ、ゴール、ネクストアクション。</w:t>
      </w:r>
      <w:r>
        <w:rPr>
          <w:rFonts w:ascii="Arial Unicode MS" w:eastAsia="Arial Unicode MS" w:hAnsi="Arial Unicode MS" w:cs="Arial Unicode MS"/>
        </w:rPr>
        <w:t>30</w:t>
      </w:r>
      <w:r>
        <w:rPr>
          <w:rFonts w:ascii="ＭＳ 明朝" w:eastAsia="ＭＳ 明朝" w:hAnsi="ＭＳ 明朝" w:cs="ＭＳ 明朝" w:hint="eastAsia"/>
        </w:rPr>
        <w:t>分で終了。完璧だ。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でも、会議室を出た瞬間、ふと思う。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「あれ、あの人、今どんな顔をしていただろう？」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情報を完璧に交換したはずなのに、相手のことが何も分からない。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まるで、自動販売機とやり取りをしたような虚しさ。</w:t>
      </w:r>
    </w:p>
    <w:p w14:paraId="032766B2" w14:textId="77777777" w:rsidR="00FF749B" w:rsidRDefault="00FF749B" w:rsidP="00FF749B">
      <w:pPr>
        <w:jc w:val="center"/>
      </w:pPr>
      <w:r>
        <w:pict w14:anchorId="6A77FA49">
          <v:rect id="_x0000_i1028" style="width:441.9pt;height:1.5pt" o:hralign="center" o:hrstd="t" o:hr="t" fillcolor="#a0a0a0" stroked="f">
            <v:textbox inset="5.85pt,.7pt,5.85pt,.7pt"/>
          </v:rect>
        </w:pict>
      </w:r>
    </w:p>
    <w:p w14:paraId="199B659A" w14:textId="77777777" w:rsidR="00FF749B" w:rsidRDefault="00FF749B" w:rsidP="00FF749B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4" w:name="_vkpm7g4yx2v0"/>
      <w:bookmarkEnd w:id="4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【展開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：マリノフスキーの発見】</w:t>
      </w:r>
    </w:p>
    <w:p w14:paraId="79957B7E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1920</w:t>
      </w:r>
      <w:r>
        <w:rPr>
          <w:rFonts w:ascii="ＭＳ 明朝" w:eastAsia="ＭＳ 明朝" w:hAnsi="ＭＳ 明朝" w:cs="ＭＳ 明朝" w:hint="eastAsia"/>
        </w:rPr>
        <w:t>年代。ポーランド出身の人類学者ブロニスワフ・マリノフスキーは、南太平洋の村に何年も住み込み、現地の人々と暮らしながら、ある奇妙な言語行為に気づきます。</w:t>
      </w:r>
    </w:p>
    <w:p w14:paraId="76AF8A9B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人々は、情報を伝えるためではない言葉を、頻繁に交わしている。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「今日はいい天気だね」「元気かい？」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答えを求めているわけではない。新しい情報を伝えているわけでもない。</w:t>
      </w:r>
    </w:p>
    <w:p w14:paraId="476543A2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彼はこれを「ファティック・コミュニケーション」と名付けました。</w:t>
      </w:r>
    </w:p>
    <w:p w14:paraId="12E08A47" w14:textId="77777777" w:rsidR="00FF749B" w:rsidRDefault="00FF749B" w:rsidP="00FF749B">
      <w:pPr>
        <w:spacing w:before="240" w:after="240"/>
        <w:ind w:left="600" w:right="600"/>
        <w:rPr>
          <w:color w:val="000000"/>
        </w:rPr>
      </w:pPr>
      <w:r>
        <w:rPr>
          <w:rFonts w:ascii="Arial Unicode MS" w:eastAsia="Arial Unicode MS" w:hAnsi="Arial Unicode MS" w:cs="Arial Unicode MS"/>
        </w:rPr>
        <w:t>"There are utterances which do not serve the purpose of communicating ideas but of establishing bonds of personal union." ——</w:t>
      </w:r>
      <w:r>
        <w:rPr>
          <w:rFonts w:ascii="ＭＳ 明朝" w:eastAsia="ＭＳ 明朝" w:hAnsi="ＭＳ 明朝" w:cs="ＭＳ 明朝" w:hint="eastAsia"/>
        </w:rPr>
        <w:t>「観念の伝達ではなく、人と人との結びつきを確立するために機能する発話がある。」</w:t>
      </w:r>
    </w:p>
    <w:p w14:paraId="4B2572E6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つまり、「無駄話」は無駄ではなかった。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それは、人と人との間に「つながり」を編み上げる、見えない糸だったのです。</w:t>
      </w:r>
    </w:p>
    <w:p w14:paraId="76B5C8BA" w14:textId="77777777" w:rsidR="00FF749B" w:rsidRDefault="00FF749B" w:rsidP="00FF749B">
      <w:pPr>
        <w:jc w:val="center"/>
      </w:pPr>
      <w:r>
        <w:pict w14:anchorId="17C9B490">
          <v:rect id="_x0000_i1029" style="width:441.9pt;height:1.5pt" o:hralign="center" o:hrstd="t" o:hr="t" fillcolor="#a0a0a0" stroked="f">
            <v:textbox inset="5.85pt,.7pt,5.85pt,.7pt"/>
          </v:rect>
        </w:pict>
      </w:r>
    </w:p>
    <w:p w14:paraId="36E28C58" w14:textId="77777777" w:rsidR="00FF749B" w:rsidRDefault="00FF749B" w:rsidP="00FF749B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5" w:name="_vyswww6i0q4y"/>
      <w:bookmarkEnd w:id="5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【展開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：和辻哲郎の「間柄」】</w:t>
      </w:r>
    </w:p>
    <w:p w14:paraId="2C2EE0B7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同じ頃、京都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哲学者・和辻哲郎は、西洋哲学が前提とする「個人」という概念に疑問を抱いていました。</w:t>
      </w:r>
    </w:p>
    <w:p w14:paraId="1D6F90AB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哲学者・和辻哲郎は「人間」という日本語に注目します。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5C0DAED6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「人」と「間」。文字通り、人と人の</w:t>
      </w:r>
      <w:r>
        <w:rPr>
          <w:rFonts w:ascii="Arial Unicode MS" w:eastAsia="Arial Unicode MS" w:hAnsi="Arial Unicode MS" w:cs="Arial Unicode MS"/>
        </w:rPr>
        <w:t>**</w:t>
      </w:r>
      <w:r>
        <w:rPr>
          <w:rFonts w:ascii="ＭＳ 明朝" w:eastAsia="ＭＳ 明朝" w:hAnsi="ＭＳ 明朝" w:cs="ＭＳ 明朝" w:hint="eastAsia"/>
        </w:rPr>
        <w:t>間（あいだ）</w:t>
      </w:r>
      <w:r>
        <w:rPr>
          <w:rFonts w:ascii="Arial Unicode MS" w:eastAsia="Arial Unicode MS" w:hAnsi="Arial Unicode MS" w:cs="Arial Unicode MS"/>
        </w:rPr>
        <w:t>**</w:t>
      </w:r>
      <w:r>
        <w:rPr>
          <w:rFonts w:ascii="ＭＳ 明朝" w:eastAsia="ＭＳ 明朝" w:hAnsi="ＭＳ 明朝" w:cs="ＭＳ 明朝" w:hint="eastAsia"/>
        </w:rPr>
        <w:t>で成り立つ存在。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英語の</w:t>
      </w:r>
      <w:r>
        <w:rPr>
          <w:rFonts w:ascii="Arial Unicode MS" w:eastAsia="Arial Unicode MS" w:hAnsi="Arial Unicode MS" w:cs="Arial Unicode MS"/>
        </w:rPr>
        <w:t>"individual"</w:t>
      </w:r>
      <w:r>
        <w:rPr>
          <w:rFonts w:ascii="ＭＳ 明朝" w:eastAsia="ＭＳ 明朝" w:hAnsi="ＭＳ 明朝" w:cs="ＭＳ 明朝" w:hint="eastAsia"/>
        </w:rPr>
        <w:t>（分割できないもの）とは、まったく違う世界観がそこにある。</w:t>
      </w:r>
    </w:p>
    <w:p w14:paraId="13F922DC" w14:textId="77777777" w:rsidR="00FF749B" w:rsidRDefault="00FF749B" w:rsidP="00FF749B">
      <w:pPr>
        <w:spacing w:before="240" w:after="240"/>
        <w:ind w:left="600" w:right="60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「倫理問題の場所は、孤立的個人の意識にではなく、人と人との間柄にある。」</w:t>
      </w:r>
    </w:p>
    <w:p w14:paraId="57BB009A" w14:textId="6F4EF2DE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和辻にとって、人間とは孤立した個体ではない。人と人との「間」において、初めて「</w:t>
      </w:r>
      <w:commentRangeStart w:id="6"/>
      <w:r w:rsidRPr="00C80B1A">
        <w:rPr>
          <w:rFonts w:ascii="ＭＳ 明朝" w:eastAsia="ＭＳ 明朝" w:hAnsi="ＭＳ 明朝" w:cs="ＭＳ 明朝" w:hint="eastAsia"/>
          <w:highlight w:val="yellow"/>
        </w:rPr>
        <w:t>人間</w:t>
      </w:r>
      <w:commentRangeEnd w:id="6"/>
      <w:r w:rsidRPr="00C80B1A">
        <w:rPr>
          <w:rStyle w:val="aa"/>
          <w:highlight w:val="yellow"/>
        </w:rPr>
        <w:commentReference w:id="6"/>
      </w:r>
      <w:r>
        <w:rPr>
          <w:rFonts w:ascii="ＭＳ 明朝" w:eastAsia="ＭＳ 明朝" w:hAnsi="ＭＳ 明朝" w:cs="ＭＳ 明朝" w:hint="eastAsia"/>
        </w:rPr>
        <w:t>」として存在する。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効率化の名のもとに雑談を排除するとき、私たちは相手を「人間」ではなく「情報処理端末」として扱っている。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それは効率化ではありません。人間性そのものの否定なのです。</w:t>
      </w:r>
    </w:p>
    <w:p w14:paraId="3C12F401" w14:textId="77777777" w:rsidR="00FF749B" w:rsidRDefault="00FF749B" w:rsidP="00FF749B">
      <w:pPr>
        <w:jc w:val="center"/>
      </w:pPr>
      <w:r>
        <w:pict w14:anchorId="3020BD53">
          <v:rect id="_x0000_i1030" style="width:441.9pt;height:1.5pt" o:hralign="center" o:hrstd="t" o:hr="t" fillcolor="#a0a0a0" stroked="f">
            <v:textbox inset="5.85pt,.7pt,5.85pt,.7pt"/>
          </v:rect>
        </w:pict>
      </w:r>
    </w:p>
    <w:p w14:paraId="3E279EF5" w14:textId="77777777" w:rsidR="00FF749B" w:rsidRDefault="00FF749B" w:rsidP="00FF749B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7" w:name="_hplcmpu2n8l0"/>
      <w:bookmarkEnd w:id="7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【展開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：ハンドルの「遊び」】</w:t>
      </w:r>
    </w:p>
    <w:p w14:paraId="1109F99E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視点を変えて工学の世界へ。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車のハンドルには「遊び」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正式には「ステアリング・プレイ」があります。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少し回しても、タイヤはすぐには反応しない。これは設計ミスではありません。意図的に作られた「余白」です。</w:t>
      </w:r>
    </w:p>
    <w:p w14:paraId="46B9E95B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ハンドルと車輪が直結していたら、路面のわずかな凹凸が即座に伝わり、ドライバーは常に微調整を強いられる。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この「遊び」があるからこそ、ノイズに振り回されず、本当に必要な操舵に集中できる。</w:t>
      </w:r>
    </w:p>
    <w:p w14:paraId="653A226C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遊びは「あった方がいい余裕」ではない。</w:t>
      </w:r>
      <w:r>
        <w:rPr>
          <w:rFonts w:ascii="ＭＳ 明朝" w:eastAsia="ＭＳ 明朝" w:hAnsi="ＭＳ 明朝" w:cs="ＭＳ 明朝" w:hint="eastAsia"/>
          <w:b/>
          <w:bCs/>
        </w:rPr>
        <w:t>遊びがなければ、システムは機能しない</w:t>
      </w:r>
      <w:r>
        <w:rPr>
          <w:rFonts w:ascii="ＭＳ 明朝" w:eastAsia="ＭＳ 明朝" w:hAnsi="ＭＳ 明朝" w:cs="ＭＳ 明朝" w:hint="eastAsia"/>
        </w:rPr>
        <w:t>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雑談もまた、組織を成り立たせている本質的な構造なのかもしれません。</w:t>
      </w:r>
    </w:p>
    <w:p w14:paraId="02476553" w14:textId="77777777" w:rsidR="00FF749B" w:rsidRDefault="00FF749B" w:rsidP="00FF749B">
      <w:pPr>
        <w:jc w:val="center"/>
      </w:pPr>
      <w:r>
        <w:pict w14:anchorId="730BD7CA">
          <v:rect id="_x0000_i1031" style="width:441.9pt;height:1.5pt" o:hralign="center" o:hrstd="t" o:hr="t" fillcolor="#a0a0a0" stroked="f">
            <v:textbox inset="5.85pt,.7pt,5.85pt,.7pt"/>
          </v:rect>
        </w:pict>
      </w:r>
    </w:p>
    <w:p w14:paraId="0806DDB3" w14:textId="77777777" w:rsidR="00FF749B" w:rsidRDefault="00FF749B" w:rsidP="00FF749B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8" w:name="_nr97622b6rbv"/>
      <w:bookmarkEnd w:id="8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【転換：余白の美学】</w:t>
      </w:r>
    </w:p>
    <w:p w14:paraId="0A73C685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lastRenderedPageBreak/>
        <w:t>17</w:t>
      </w:r>
      <w:r>
        <w:rPr>
          <w:rFonts w:ascii="ＭＳ 明朝" w:eastAsia="ＭＳ 明朝" w:hAnsi="ＭＳ 明朝" w:cs="ＭＳ 明朝" w:hint="eastAsia"/>
        </w:rPr>
        <w:t>世紀、京都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俵屋宗達という絵師がいました。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生没年も不詳、謎に包まれた人物ですが、彼が残した一双の屏風は、今なお日本美術の最高峰に数えられています。</w:t>
      </w:r>
    </w:p>
    <w:p w14:paraId="1693800D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国宝『風神雷神図屏風』。</w:t>
      </w:r>
      <w:r>
        <w:rPr>
          <w:rFonts w:ascii="Arial Unicode MS" w:eastAsia="Arial Unicode MS" w:hAnsi="Arial Unicode MS" w:cs="Arial Unicode MS"/>
        </w:rPr>
        <w:br/>
      </w:r>
    </w:p>
    <w:p w14:paraId="33A42F98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風神と雷神は画面の両端に描かれ、中央には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何もない。金箔だけの広大な余白。</w:t>
      </w:r>
    </w:p>
    <w:p w14:paraId="3CC2A7FF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美術史では、この「描かない選択」こそが二神の緊張感を生み出していると評されています。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中央が埋め尽くされていたら、関係性は窒息していたでしょう。</w:t>
      </w:r>
    </w:p>
    <w:p w14:paraId="12B3A9F2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雑談もまた、そうした「余白」なのかもしれません。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</w:rPr>
        <w:t>埋め尽くされた関係は、窒息する</w:t>
      </w:r>
      <w:r>
        <w:rPr>
          <w:rFonts w:ascii="ＭＳ 明朝" w:eastAsia="ＭＳ 明朝" w:hAnsi="ＭＳ 明朝" w:cs="ＭＳ 明朝" w:hint="eastAsia"/>
        </w:rPr>
        <w:t>。</w:t>
      </w:r>
    </w:p>
    <w:p w14:paraId="118B6742" w14:textId="77777777" w:rsidR="00FF749B" w:rsidRDefault="00FF749B" w:rsidP="00FF749B">
      <w:pPr>
        <w:jc w:val="center"/>
      </w:pPr>
      <w:r>
        <w:pict w14:anchorId="28625AE4">
          <v:rect id="_x0000_i1032" style="width:441.9pt;height:1.5pt" o:hralign="center" o:hrstd="t" o:hr="t" fillcolor="#a0a0a0" stroked="f">
            <v:textbox inset="5.85pt,.7pt,5.85pt,.7pt"/>
          </v:rect>
        </w:pict>
      </w:r>
    </w:p>
    <w:p w14:paraId="2C050740" w14:textId="77777777" w:rsidR="00FF749B" w:rsidRDefault="00FF749B" w:rsidP="00FF749B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9" w:name="_nydocxecnzp5"/>
      <w:bookmarkEnd w:id="9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【リフレーミング】</w:t>
      </w:r>
    </w:p>
    <w:p w14:paraId="57F3E589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タイパの時代に「雑談」を取り戻すには？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大切なのは、雑談を「スキル」として捉えないこと。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「雑談力の磨き方」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そうしたハウツーは、雑談を「目的を持つ活動」に変えてしまう。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ファティック・コミュニケーションの本質は、</w:t>
      </w:r>
      <w:r w:rsidRPr="00FF749B">
        <w:rPr>
          <w:rFonts w:ascii="ＭＳ 明朝" w:eastAsia="ＭＳ 明朝" w:hAnsi="ＭＳ 明朝" w:cs="ＭＳ 明朝" w:hint="eastAsia"/>
          <w:b/>
          <w:bCs/>
          <w:highlight w:val="yellow"/>
        </w:rPr>
        <w:t>目的がないこと</w:t>
      </w:r>
      <w:commentRangeStart w:id="10"/>
      <w:r>
        <w:rPr>
          <w:rFonts w:ascii="ＭＳ 明朝" w:eastAsia="ＭＳ 明朝" w:hAnsi="ＭＳ 明朝" w:cs="ＭＳ 明朝" w:hint="eastAsia"/>
        </w:rPr>
        <w:t>に</w:t>
      </w:r>
      <w:commentRangeEnd w:id="10"/>
      <w:r>
        <w:rPr>
          <w:rStyle w:val="aa"/>
        </w:rPr>
        <w:commentReference w:id="10"/>
      </w:r>
      <w:r>
        <w:rPr>
          <w:rFonts w:ascii="ＭＳ 明朝" w:eastAsia="ＭＳ 明朝" w:hAnsi="ＭＳ 明朝" w:cs="ＭＳ 明朝" w:hint="eastAsia"/>
        </w:rPr>
        <w:t>あります。</w:t>
      </w:r>
    </w:p>
    <w:p w14:paraId="42B996F4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天気の話でいい。中身なんてなくていい。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「今日も暑いですね」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その一言で、あなたは相手に伝えているのです。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「私はここにいる。あなたもそこにいる。私たちは機能ではなく、人間として、ここにいる」と。</w:t>
      </w:r>
    </w:p>
    <w:p w14:paraId="64E0F4D7" w14:textId="77777777" w:rsidR="00FF749B" w:rsidRDefault="00FF749B" w:rsidP="00FF749B">
      <w:pPr>
        <w:jc w:val="center"/>
      </w:pPr>
      <w:r>
        <w:pict w14:anchorId="6045B611">
          <v:rect id="_x0000_i1033" style="width:441.9pt;height:1.5pt" o:hralign="center" o:hrstd="t" o:hr="t" fillcolor="#a0a0a0" stroked="f">
            <v:textbox inset="5.85pt,.7pt,5.85pt,.7pt"/>
          </v:rect>
        </w:pict>
      </w:r>
    </w:p>
    <w:p w14:paraId="251DD305" w14:textId="77777777" w:rsidR="00FF749B" w:rsidRDefault="00FF749B" w:rsidP="00FF749B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11" w:name="_9fsy6mcfufus"/>
      <w:bookmarkEnd w:id="11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【着地】</w:t>
      </w:r>
    </w:p>
    <w:p w14:paraId="04352469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次の会議。始まる前に、少しだけ余白を作ってみる。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「最近どうですか？」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大した会話じゃない。情報としての価値はゼロに近い。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「いやあ、ちょっとバタバタしてて」「わかります、私もです」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たったそれだけ。でも、相手の顔が「自動販売機」で</w:t>
      </w:r>
      <w:r>
        <w:rPr>
          <w:rFonts w:ascii="ＭＳ 明朝" w:eastAsia="ＭＳ 明朝" w:hAnsi="ＭＳ 明朝" w:cs="ＭＳ 明朝" w:hint="eastAsia"/>
        </w:rPr>
        <w:lastRenderedPageBreak/>
        <w:t>はなく「人」に見えた。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雑談は「本題」の前座ではありません。乾いた関係に水を差す、静かな仕事なのです。</w:t>
      </w:r>
    </w:p>
    <w:p w14:paraId="05C28F76" w14:textId="77777777" w:rsidR="00FF749B" w:rsidRDefault="00FF749B" w:rsidP="00FF749B">
      <w:pPr>
        <w:jc w:val="center"/>
      </w:pPr>
      <w:r>
        <w:pict w14:anchorId="6D6690D3">
          <v:rect id="_x0000_i1034" style="width:441.9pt;height:1.5pt" o:hralign="center" o:hrstd="t" o:hr="t" fillcolor="#a0a0a0" stroked="f">
            <v:textbox inset="5.85pt,.7pt,5.85pt,.7pt"/>
          </v:rect>
        </w:pict>
      </w:r>
    </w:p>
    <w:p w14:paraId="14066801" w14:textId="77777777" w:rsidR="00FF749B" w:rsidRDefault="00FF749B" w:rsidP="00FF749B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12" w:name="_z90g2tb0lo42"/>
      <w:bookmarkEnd w:id="12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【クロージング】</w:t>
      </w:r>
    </w:p>
    <w:p w14:paraId="54D0A270" w14:textId="77777777" w:rsidR="00FF749B" w:rsidRDefault="00FF749B" w:rsidP="00FF749B">
      <w:pPr>
        <w:spacing w:before="240" w:after="240"/>
        <w:rPr>
          <w:color w:val="000000"/>
        </w:rPr>
      </w:pPr>
    </w:p>
    <w:p w14:paraId="62F485BE" w14:textId="77777777" w:rsidR="00FF749B" w:rsidRDefault="00FF749B" w:rsidP="00FF749B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星座は、星だけでは成り立ちません。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星と星の「間」にある暗闇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その見えない距離を、私たちが線で結ぶから、物語が生まれる。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明日、誰かに会ったら、ほんの一言、無駄な言葉を交わしてみてください。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その「間」にこそ、人と人をつなぐ、見えない糸が息づいているはずです。</w:t>
      </w:r>
    </w:p>
    <w:p w14:paraId="59BBA8CE" w14:textId="77777777" w:rsidR="00FF749B" w:rsidRDefault="00FF749B" w:rsidP="00FF749B">
      <w:pPr>
        <w:spacing w:before="240" w:after="240"/>
        <w:rPr>
          <w:color w:val="000000"/>
        </w:rPr>
      </w:pPr>
    </w:p>
    <w:p w14:paraId="0F47DE6D" w14:textId="77777777" w:rsidR="00FF749B" w:rsidRDefault="00FF749B" w:rsidP="00FF749B">
      <w:pPr>
        <w:spacing w:before="240" w:after="240"/>
        <w:rPr>
          <w:color w:val="000000"/>
        </w:rPr>
      </w:pPr>
    </w:p>
    <w:p w14:paraId="532CAB2D" w14:textId="77777777" w:rsidR="00FF749B" w:rsidRDefault="00FF749B" w:rsidP="00FF749B">
      <w:pPr>
        <w:jc w:val="center"/>
      </w:pPr>
      <w:r>
        <w:pict w14:anchorId="12CEE903">
          <v:rect id="_x0000_i1035" style="width:441.9pt;height:1.5pt" o:hralign="center" o:hrstd="t" o:hr="t" fillcolor="#a0a0a0" stroked="f">
            <v:textbox inset="5.85pt,.7pt,5.85pt,.7pt"/>
          </v:rect>
        </w:pict>
      </w:r>
    </w:p>
    <w:p w14:paraId="73AFC44C" w14:textId="77777777" w:rsidR="00FF749B" w:rsidRDefault="00FF749B" w:rsidP="00FF749B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13" w:name="_du4u385uol34"/>
      <w:bookmarkEnd w:id="13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【テロップ用出典】</w:t>
      </w:r>
    </w:p>
    <w:p w14:paraId="390A877A" w14:textId="77777777" w:rsidR="00FF749B" w:rsidRDefault="00FF749B" w:rsidP="00FF749B">
      <w:pPr>
        <w:numPr>
          <w:ilvl w:val="0"/>
          <w:numId w:val="1"/>
        </w:numPr>
        <w:spacing w:before="240"/>
        <w:ind w:left="720" w:hanging="360"/>
      </w:pPr>
      <w:r>
        <w:rPr>
          <w:rFonts w:hint="eastAsia"/>
        </w:rPr>
        <w:t>マリノフスキー引用：</w:t>
      </w:r>
      <w:r>
        <w:t>Bronisław Malinowski, "The Problem of Meaning in Primitive Languages," 1923</w:t>
      </w:r>
    </w:p>
    <w:p w14:paraId="63FC3480" w14:textId="77777777" w:rsidR="00FF749B" w:rsidRDefault="00FF749B" w:rsidP="00FF749B">
      <w:pPr>
        <w:numPr>
          <w:ilvl w:val="0"/>
          <w:numId w:val="1"/>
        </w:numPr>
        <w:ind w:left="720" w:hanging="360"/>
      </w:pPr>
      <w:r>
        <w:rPr>
          <w:rFonts w:ascii="ＭＳ 明朝" w:eastAsia="ＭＳ 明朝" w:hAnsi="ＭＳ 明朝" w:cs="ＭＳ 明朝" w:hint="eastAsia"/>
        </w:rPr>
        <w:t>和辻哲郎引用：『倫理学』</w:t>
      </w:r>
      <w:r>
        <w:rPr>
          <w:rFonts w:ascii="Arial Unicode MS" w:eastAsia="Arial Unicode MS" w:hAnsi="Arial Unicode MS" w:cs="Arial Unicode MS"/>
        </w:rPr>
        <w:t>1937-1949</w:t>
      </w:r>
    </w:p>
    <w:p w14:paraId="5D7702E4" w14:textId="77777777" w:rsidR="00FF749B" w:rsidRDefault="00FF749B" w:rsidP="00FF749B">
      <w:pPr>
        <w:numPr>
          <w:ilvl w:val="0"/>
          <w:numId w:val="1"/>
        </w:numPr>
        <w:spacing w:after="240"/>
        <w:ind w:left="720" w:hanging="360"/>
      </w:pPr>
      <w:r>
        <w:rPr>
          <w:rFonts w:ascii="ＭＳ 明朝" w:eastAsia="ＭＳ 明朝" w:hAnsi="ＭＳ 明朝" w:cs="ＭＳ 明朝" w:hint="eastAsia"/>
        </w:rPr>
        <w:t>俵屋宗達『風神雷神図屏風』：国宝、建仁寺所蔵、</w:t>
      </w:r>
      <w:r>
        <w:rPr>
          <w:rFonts w:ascii="Arial Unicode MS" w:eastAsia="Arial Unicode MS" w:hAnsi="Arial Unicode MS" w:cs="Arial Unicode MS"/>
        </w:rPr>
        <w:t>17</w:t>
      </w:r>
      <w:r>
        <w:rPr>
          <w:rFonts w:ascii="ＭＳ 明朝" w:eastAsia="ＭＳ 明朝" w:hAnsi="ＭＳ 明朝" w:cs="ＭＳ 明朝" w:hint="eastAsia"/>
        </w:rPr>
        <w:t>世紀</w:t>
      </w:r>
    </w:p>
    <w:p w14:paraId="39B6D05A" w14:textId="77777777" w:rsidR="00FF749B" w:rsidRDefault="00FF749B" w:rsidP="00FF749B">
      <w:pPr>
        <w:jc w:val="center"/>
      </w:pPr>
      <w:r>
        <w:pict w14:anchorId="26CDE365">
          <v:rect id="_x0000_i1036" style="width:441.9pt;height:1.5pt" o:hralign="center" o:hrstd="t" o:hr="t" fillcolor="#a0a0a0" stroked="f">
            <v:textbox inset="5.85pt,.7pt,5.85pt,.7pt"/>
          </v:rect>
        </w:pict>
      </w:r>
    </w:p>
    <w:p w14:paraId="3563D946" w14:textId="77777777" w:rsidR="00FF749B" w:rsidRDefault="00FF749B" w:rsidP="00FF749B"/>
    <w:p w14:paraId="52931E55" w14:textId="779AE70E" w:rsidR="00FF749B" w:rsidRDefault="00FF749B" w:rsidP="00FF749B">
      <w:pPr>
        <w:widowControl w:val="0"/>
      </w:pPr>
    </w:p>
    <w:sectPr w:rsidR="00FF749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岡本 裕一朗" w:date="2026-02-01T13:55:00Z" w:initials="YO">
    <w:p w14:paraId="42C8276F" w14:textId="77777777" w:rsidR="00FF749B" w:rsidRDefault="00FF749B" w:rsidP="00FF749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「人間（じんかん）」という読みを入れた方が効果的？</w:t>
      </w:r>
    </w:p>
  </w:comment>
  <w:comment w:id="10" w:author="岡本 裕一朗" w:date="2026-02-01T13:58:00Z" w:initials="YO">
    <w:p w14:paraId="717B67A0" w14:textId="77777777" w:rsidR="00FF749B" w:rsidRDefault="00FF749B" w:rsidP="00FF749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ホイジンガ―の「遊び」の定義に通じる（『ホモ・ルーデンス』）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C8276F" w15:done="0"/>
  <w15:commentEx w15:paraId="717B67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82C43B" w16cex:dateUtc="2026-02-01T04:55:00Z"/>
  <w16cex:commentExtensible w16cex:durableId="16E4A0A8" w16cex:dateUtc="2026-02-01T04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C8276F" w16cid:durableId="6282C43B"/>
  <w16cid:commentId w16cid:paraId="717B67A0" w16cid:durableId="16E4A0A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5640F"/>
    <w:multiLevelType w:val="multilevel"/>
    <w:tmpl w:val="C3E00446"/>
    <w:lvl w:ilvl="0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5710884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9B"/>
    <w:rsid w:val="007F6325"/>
    <w:rsid w:val="009F5CD7"/>
    <w:rsid w:val="00B25F2A"/>
    <w:rsid w:val="00C7041B"/>
    <w:rsid w:val="00C80B1A"/>
    <w:rsid w:val="00EE78BC"/>
    <w:rsid w:val="00FF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FA4142"/>
  <w15:chartTrackingRefBased/>
  <w15:docId w15:val="{617B1BE8-227D-47B1-827E-F0FA91D0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49B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FF74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4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4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4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4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4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4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4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F74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F74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F749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F7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F7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F7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F7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F7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F74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F74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F7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4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F74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4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F74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49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F749B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F74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F749B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FF749B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FF749B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FF749B"/>
  </w:style>
  <w:style w:type="character" w:customStyle="1" w:styleId="ac">
    <w:name w:val="コメント文字列 (文字)"/>
    <w:basedOn w:val="a0"/>
    <w:link w:val="ab"/>
    <w:uiPriority w:val="99"/>
    <w:rsid w:val="00FF749B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F749B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FF749B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1</cp:revision>
  <dcterms:created xsi:type="dcterms:W3CDTF">2026-02-01T04:49:00Z</dcterms:created>
  <dcterms:modified xsi:type="dcterms:W3CDTF">2026-02-01T05:00:00Z</dcterms:modified>
</cp:coreProperties>
</file>