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2D8BC" w14:textId="77777777" w:rsidR="00303C12" w:rsidRDefault="00303C12" w:rsidP="00303C12">
      <w:pPr>
        <w:pStyle w:val="1"/>
        <w:rPr>
          <w:color w:val="000000"/>
          <w:sz w:val="22"/>
          <w:szCs w:val="22"/>
        </w:rPr>
      </w:pPr>
      <w:r>
        <w:rPr>
          <w:rFonts w:ascii="Arial Unicode MS" w:eastAsia="Arial Unicode MS" w:hAnsi="Arial Unicode MS" w:cs="Arial Unicode MS"/>
        </w:rPr>
        <w:t xml:space="preserve">S2 </w:t>
      </w:r>
      <w:r>
        <w:rPr>
          <w:rFonts w:ascii="ＭＳ 明朝" w:eastAsia="ＭＳ 明朝" w:hAnsi="ＭＳ 明朝" w:cs="ＭＳ 明朝" w:hint="eastAsia"/>
        </w:rPr>
        <w:t>第</w:t>
      </w:r>
      <w:r>
        <w:rPr>
          <w:rFonts w:ascii="Arial Unicode MS" w:eastAsia="Arial Unicode MS" w:hAnsi="Arial Unicode MS" w:cs="Arial Unicode MS"/>
        </w:rPr>
        <w:t>3</w:t>
      </w:r>
      <w:r>
        <w:rPr>
          <w:rFonts w:ascii="ＭＳ 明朝" w:eastAsia="ＭＳ 明朝" w:hAnsi="ＭＳ 明朝" w:cs="ＭＳ 明朝" w:hint="eastAsia"/>
        </w:rPr>
        <w:t>話「褒められない、褒めない」】</w:t>
      </w:r>
    </w:p>
    <w:p w14:paraId="0B518555" w14:textId="77777777" w:rsidR="00303C12" w:rsidRDefault="00303C12" w:rsidP="00303C12">
      <w:pPr>
        <w:pStyle w:val="2"/>
        <w:keepNext w:val="0"/>
        <w:keepLines w:val="0"/>
        <w:rPr>
          <w:color w:val="000000"/>
          <w:sz w:val="22"/>
          <w:szCs w:val="22"/>
        </w:rPr>
      </w:pPr>
      <w:bookmarkStart w:id="0" w:name="_vlnhcxl6x24e"/>
      <w:bookmarkEnd w:id="0"/>
      <w:r>
        <w:rPr>
          <w:rFonts w:ascii="ＭＳ 明朝" w:eastAsia="ＭＳ 明朝" w:hAnsi="ＭＳ 明朝" w:cs="ＭＳ 明朝" w:hint="eastAsia"/>
          <w:b/>
          <w:bCs/>
          <w:sz w:val="34"/>
          <w:szCs w:val="34"/>
        </w:rPr>
        <w:t>オリオンの会議室</w:t>
      </w:r>
      <w:r>
        <w:rPr>
          <w:rFonts w:ascii="Arial Unicode MS" w:eastAsia="Arial Unicode MS" w:hAnsi="Arial Unicode MS" w:cs="Arial Unicode MS"/>
          <w:b/>
          <w:bCs/>
          <w:sz w:val="34"/>
          <w:szCs w:val="34"/>
        </w:rPr>
        <w:t xml:space="preserve"> </w:t>
      </w:r>
      <w:r>
        <w:rPr>
          <w:rFonts w:ascii="ＭＳ 明朝" w:eastAsia="ＭＳ 明朝" w:hAnsi="ＭＳ 明朝" w:cs="ＭＳ 明朝" w:hint="eastAsia"/>
          <w:b/>
          <w:bCs/>
          <w:sz w:val="34"/>
          <w:szCs w:val="34"/>
        </w:rPr>
        <w:t>シーズン</w:t>
      </w:r>
      <w:r>
        <w:rPr>
          <w:rFonts w:ascii="Arial Unicode MS" w:eastAsia="Arial Unicode MS" w:hAnsi="Arial Unicode MS" w:cs="Arial Unicode MS"/>
          <w:b/>
          <w:bCs/>
          <w:sz w:val="34"/>
          <w:szCs w:val="34"/>
        </w:rPr>
        <w:t xml:space="preserve">2 </w:t>
      </w:r>
      <w:r>
        <w:rPr>
          <w:rFonts w:ascii="ＭＳ 明朝" w:eastAsia="ＭＳ 明朝" w:hAnsi="ＭＳ 明朝" w:cs="ＭＳ 明朝" w:hint="eastAsia"/>
          <w:b/>
          <w:bCs/>
          <w:sz w:val="34"/>
          <w:szCs w:val="34"/>
        </w:rPr>
        <w:t>第</w:t>
      </w:r>
      <w:r>
        <w:rPr>
          <w:rFonts w:ascii="Arial Unicode MS" w:eastAsia="Arial Unicode MS" w:hAnsi="Arial Unicode MS" w:cs="Arial Unicode MS"/>
          <w:b/>
          <w:bCs/>
          <w:sz w:val="34"/>
          <w:szCs w:val="34"/>
        </w:rPr>
        <w:t>3</w:t>
      </w:r>
      <w:r>
        <w:rPr>
          <w:rFonts w:ascii="ＭＳ 明朝" w:eastAsia="ＭＳ 明朝" w:hAnsi="ＭＳ 明朝" w:cs="ＭＳ 明朝" w:hint="eastAsia"/>
          <w:b/>
          <w:bCs/>
          <w:sz w:val="34"/>
          <w:szCs w:val="34"/>
        </w:rPr>
        <w:t>話「褒められない、褒めない」</w:t>
      </w:r>
    </w:p>
    <w:p w14:paraId="5174C9F8" w14:textId="77777777" w:rsidR="00303C12" w:rsidRDefault="00303C12" w:rsidP="00303C12">
      <w:pPr>
        <w:spacing w:before="240" w:after="240"/>
        <w:rPr>
          <w:color w:val="000000"/>
        </w:rPr>
      </w:pPr>
      <w:r>
        <w:rPr>
          <w:rFonts w:ascii="ＭＳ 明朝" w:eastAsia="ＭＳ 明朝" w:hAnsi="ＭＳ 明朝" w:cs="ＭＳ 明朝" w:hint="eastAsia"/>
        </w:rPr>
        <w:t>【アバン】</w:t>
      </w:r>
    </w:p>
    <w:p w14:paraId="087522DD"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「よくやったね」と言われて、とっさに「いえいえ」と返してしまう。</w:t>
      </w:r>
    </w:p>
    <w:p w14:paraId="10C71DC1"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逆に、部下を褒めようとして、言葉が出てこない。</w:t>
      </w:r>
      <w:r>
        <w:rPr>
          <w:rFonts w:ascii="Arial Unicode MS" w:eastAsia="Arial Unicode MS" w:hAnsi="Arial Unicode MS" w:cs="Arial Unicode MS"/>
        </w:rPr>
        <w:t xml:space="preserve"> </w:t>
      </w:r>
      <w:r>
        <w:rPr>
          <w:rFonts w:ascii="ＭＳ 明朝" w:eastAsia="ＭＳ 明朝" w:hAnsi="ＭＳ 明朝" w:cs="ＭＳ 明朝" w:hint="eastAsia"/>
        </w:rPr>
        <w:t>承認を求めることは、弱さなのか。</w:t>
      </w:r>
    </w:p>
    <w:p w14:paraId="41CD21B2" w14:textId="77777777" w:rsidR="00303C12" w:rsidRDefault="00303C12" w:rsidP="00303C12">
      <w:pPr>
        <w:spacing w:before="240" w:after="240"/>
        <w:rPr>
          <w:color w:val="000000"/>
        </w:rPr>
      </w:pPr>
      <w:r>
        <w:rPr>
          <w:rFonts w:ascii="ＭＳ 明朝" w:eastAsia="ＭＳ 明朝" w:hAnsi="ＭＳ 明朝" w:cs="ＭＳ 明朝" w:hint="eastAsia"/>
        </w:rPr>
        <w:t>それとも、人として当然の渇きなのか？</w:t>
      </w:r>
    </w:p>
    <w:p w14:paraId="7592866C"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ようこそ、オリオンの会議室へ。今夜のケースは「褒められない、褒めない」。</w:t>
      </w:r>
    </w:p>
    <w:p w14:paraId="113BD87F" w14:textId="77777777" w:rsidR="00303C12" w:rsidRDefault="00303C12" w:rsidP="00303C12">
      <w:pPr>
        <w:spacing w:before="240" w:after="240"/>
        <w:rPr>
          <w:color w:val="000000"/>
        </w:rPr>
      </w:pPr>
      <w:r>
        <w:rPr>
          <w:rFonts w:ascii="ＭＳ 明朝" w:eastAsia="ＭＳ 明朝" w:hAnsi="ＭＳ 明朝" w:cs="ＭＳ 明朝" w:hint="eastAsia"/>
        </w:rPr>
        <w:t>【星座の提示】</w:t>
      </w:r>
    </w:p>
    <w:p w14:paraId="3FED2BF8"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古今東西の叡智を星座のように結び、現代の悩みに新しい視座を見つける</w:t>
      </w:r>
      <w:r>
        <w:rPr>
          <w:rFonts w:ascii="Arial Unicode MS" w:eastAsia="Arial Unicode MS" w:hAnsi="Arial Unicode MS" w:cs="Arial Unicode MS"/>
        </w:rPr>
        <w:t>8</w:t>
      </w:r>
      <w:r>
        <w:rPr>
          <w:rFonts w:ascii="ＭＳ 明朝" w:eastAsia="ＭＳ 明朝" w:hAnsi="ＭＳ 明朝" w:cs="ＭＳ 明朝" w:hint="eastAsia"/>
        </w:rPr>
        <w:t>分間。</w:t>
      </w:r>
    </w:p>
    <w:p w14:paraId="08BCACE7"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今夜結ぶのは、こんな星座</w:t>
      </w:r>
      <w:r>
        <w:rPr>
          <w:rFonts w:ascii="Arial Unicode MS" w:eastAsia="Arial Unicode MS" w:hAnsi="Arial Unicode MS" w:cs="Arial Unicode MS"/>
        </w:rPr>
        <w:t>——</w:t>
      </w:r>
    </w:p>
    <w:p w14:paraId="4941CB4C"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「認められたい」という欲求の、意外な正体。</w:t>
      </w:r>
    </w:p>
    <w:p w14:paraId="7C20F0FB"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他者という「鏡」が映し出す、自分の輪郭。</w:t>
      </w:r>
    </w:p>
    <w:p w14:paraId="16C9CD3D"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その「鏡」の使い方が、文化によって違うという発見。</w:t>
      </w:r>
    </w:p>
    <w:p w14:paraId="56D360F8"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そして、誰にも見られていなくても果たすべき「務め」という考え方。</w:t>
      </w:r>
      <w:r>
        <w:rPr>
          <w:rFonts w:ascii="Arial Unicode MS" w:eastAsia="Arial Unicode MS" w:hAnsi="Arial Unicode MS" w:cs="Arial Unicode MS"/>
        </w:rPr>
        <w:t xml:space="preserve"> </w:t>
      </w:r>
    </w:p>
    <w:p w14:paraId="063BF2B3" w14:textId="77777777" w:rsidR="00303C12" w:rsidRDefault="00303C12" w:rsidP="00303C12">
      <w:pPr>
        <w:spacing w:before="240" w:after="240"/>
      </w:pPr>
      <w:r>
        <w:rPr>
          <w:rFonts w:ascii="ＭＳ 明朝" w:eastAsia="ＭＳ 明朝" w:hAnsi="ＭＳ 明朝" w:cs="ＭＳ 明朝" w:hint="eastAsia"/>
        </w:rPr>
        <w:t>バラバラの知恵が、「承認」という一本の糸で結ばれていきます。</w:t>
      </w:r>
    </w:p>
    <w:p w14:paraId="44DA6005" w14:textId="77777777" w:rsidR="00303C12" w:rsidRDefault="00303C12" w:rsidP="00303C12">
      <w:pPr>
        <w:spacing w:before="240" w:after="240"/>
        <w:rPr>
          <w:color w:val="000000"/>
        </w:rPr>
      </w:pPr>
    </w:p>
    <w:p w14:paraId="08A272FE" w14:textId="77777777" w:rsidR="00303C12" w:rsidRDefault="00303C12" w:rsidP="00303C12">
      <w:pPr>
        <w:spacing w:before="240" w:after="240"/>
        <w:rPr>
          <w:color w:val="000000"/>
        </w:rPr>
      </w:pPr>
      <w:r>
        <w:rPr>
          <w:rFonts w:ascii="ＭＳ 明朝" w:eastAsia="ＭＳ 明朝" w:hAnsi="ＭＳ 明朝" w:cs="ＭＳ 明朝" w:hint="eastAsia"/>
        </w:rPr>
        <w:t>【現代の痛み】</w:t>
      </w:r>
    </w:p>
    <w:p w14:paraId="5B221F36" w14:textId="77777777" w:rsidR="00303C12" w:rsidRDefault="00303C12" w:rsidP="00303C12">
      <w:pPr>
        <w:spacing w:before="240" w:after="240"/>
        <w:rPr>
          <w:color w:val="000000"/>
        </w:rPr>
      </w:pPr>
      <w:r>
        <w:rPr>
          <w:rFonts w:ascii="Arial Unicode MS" w:eastAsia="Arial Unicode MS" w:hAnsi="Arial Unicode MS" w:cs="Arial Unicode MS"/>
        </w:rPr>
        <w:lastRenderedPageBreak/>
        <w:t xml:space="preserve"> </w:t>
      </w:r>
      <w:r>
        <w:rPr>
          <w:rFonts w:ascii="ＭＳ 明朝" w:eastAsia="ＭＳ 明朝" w:hAnsi="ＭＳ 明朝" w:cs="ＭＳ 明朝" w:hint="eastAsia"/>
        </w:rPr>
        <w:t>プロジェクトが無事に終わった。</w:t>
      </w:r>
      <w:r>
        <w:rPr>
          <w:rFonts w:ascii="Arial Unicode MS" w:eastAsia="Arial Unicode MS" w:hAnsi="Arial Unicode MS" w:cs="Arial Unicode MS"/>
        </w:rPr>
        <w:t>3</w:t>
      </w:r>
      <w:r>
        <w:rPr>
          <w:rFonts w:ascii="ＭＳ 明朝" w:eastAsia="ＭＳ 明朝" w:hAnsi="ＭＳ 明朝" w:cs="ＭＳ 明朝" w:hint="eastAsia"/>
        </w:rPr>
        <w:t>ヶ月間、チームで走り続けた。納期も守った。クライアントからの評価も悪くない。</w:t>
      </w:r>
    </w:p>
    <w:p w14:paraId="47144983"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でも、誰も何も言わない。「お疲れさまでした」</w:t>
      </w:r>
      <w:r>
        <w:rPr>
          <w:rFonts w:ascii="Arial Unicode MS" w:eastAsia="Arial Unicode MS" w:hAnsi="Arial Unicode MS" w:cs="Arial Unicode MS"/>
        </w:rPr>
        <w:t>——</w:t>
      </w:r>
      <w:r>
        <w:rPr>
          <w:rFonts w:ascii="ＭＳ 明朝" w:eastAsia="ＭＳ 明朝" w:hAnsi="ＭＳ 明朝" w:cs="ＭＳ 明朝" w:hint="eastAsia"/>
        </w:rPr>
        <w:t>その一言すら、なぜか出てこない。</w:t>
      </w:r>
    </w:p>
    <w:p w14:paraId="7054F9D5" w14:textId="77777777" w:rsidR="00303C12" w:rsidRDefault="00303C12" w:rsidP="00303C12">
      <w:pPr>
        <w:spacing w:before="240" w:after="240"/>
        <w:rPr>
          <w:color w:val="000000"/>
        </w:rPr>
      </w:pPr>
      <w:r>
        <w:rPr>
          <w:rFonts w:ascii="ＭＳ 明朝" w:eastAsia="ＭＳ 明朝" w:hAnsi="ＭＳ 明朝" w:cs="ＭＳ 明朝" w:hint="eastAsia"/>
        </w:rPr>
        <w:t>評価を求めるのは、みっともないことなのだろうか。</w:t>
      </w:r>
    </w:p>
    <w:p w14:paraId="07015904"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でも、誰にも認められない仕事を続けることは、砂漠に水を撒くような虚しさがある。</w:t>
      </w:r>
    </w:p>
    <w:p w14:paraId="59C0B303"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私たちは「承認」と、どう向き合えばいいのでしょうか。</w:t>
      </w:r>
    </w:p>
    <w:p w14:paraId="50A05BA5" w14:textId="77777777" w:rsidR="00303C12" w:rsidRDefault="00303C12" w:rsidP="00303C12">
      <w:pPr>
        <w:spacing w:before="240" w:after="240"/>
        <w:rPr>
          <w:color w:val="000000"/>
        </w:rPr>
      </w:pPr>
      <w:r>
        <w:rPr>
          <w:rFonts w:ascii="ＭＳ 明朝" w:eastAsia="ＭＳ 明朝" w:hAnsi="ＭＳ 明朝" w:cs="ＭＳ 明朝" w:hint="eastAsia"/>
        </w:rPr>
        <w:t>【展開</w:t>
      </w:r>
      <w:r>
        <w:rPr>
          <w:rFonts w:ascii="Arial Unicode MS" w:eastAsia="Arial Unicode MS" w:hAnsi="Arial Unicode MS" w:cs="Arial Unicode MS"/>
        </w:rPr>
        <w:t>1</w:t>
      </w:r>
      <w:r>
        <w:rPr>
          <w:rFonts w:ascii="ＭＳ 明朝" w:eastAsia="ＭＳ 明朝" w:hAnsi="ＭＳ 明朝" w:cs="ＭＳ 明朝" w:hint="eastAsia"/>
        </w:rPr>
        <w:t>：ヘーゲルの「承認」】</w:t>
      </w:r>
    </w:p>
    <w:p w14:paraId="32E8B5D0" w14:textId="77777777" w:rsidR="00303C12" w:rsidRDefault="00303C12" w:rsidP="00303C12">
      <w:pPr>
        <w:spacing w:before="240" w:after="240"/>
        <w:rPr>
          <w:color w:val="000000"/>
        </w:rPr>
      </w:pPr>
      <w:r>
        <w:rPr>
          <w:rFonts w:ascii="Arial Unicode MS" w:eastAsia="Arial Unicode MS" w:hAnsi="Arial Unicode MS" w:cs="Arial Unicode MS"/>
        </w:rPr>
        <w:t xml:space="preserve"> 19</w:t>
      </w:r>
      <w:r>
        <w:rPr>
          <w:rFonts w:ascii="ＭＳ 明朝" w:eastAsia="ＭＳ 明朝" w:hAnsi="ＭＳ 明朝" w:cs="ＭＳ 明朝" w:hint="eastAsia"/>
        </w:rPr>
        <w:t>世紀、ドイツ</w:t>
      </w:r>
      <w:r>
        <w:rPr>
          <w:rFonts w:ascii="Arial Unicode MS" w:eastAsia="Arial Unicode MS" w:hAnsi="Arial Unicode MS" w:cs="Arial Unicode MS"/>
        </w:rPr>
        <w:t>——</w:t>
      </w:r>
      <w:r>
        <w:rPr>
          <w:rFonts w:ascii="ＭＳ 明朝" w:eastAsia="ＭＳ 明朝" w:hAnsi="ＭＳ 明朝" w:cs="ＭＳ 明朝" w:hint="eastAsia"/>
        </w:rPr>
        <w:t>。</w:t>
      </w:r>
    </w:p>
    <w:p w14:paraId="2493C37B"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哲学者ヘーゲルは、ナポレオン戦争の時代を生き、人間と社会の本質を問い続けました。</w:t>
      </w:r>
    </w:p>
    <w:p w14:paraId="53BF1422"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彼は「認められたい」という欲求を、人間の根源的な営みだと見抜いていました。</w:t>
      </w:r>
    </w:p>
    <w:p w14:paraId="64743D02" w14:textId="77777777" w:rsidR="00303C12" w:rsidRDefault="00303C12" w:rsidP="00303C12">
      <w:pPr>
        <w:spacing w:before="240" w:after="240"/>
        <w:rPr>
          <w:color w:val="000000"/>
        </w:rPr>
      </w:pPr>
      <w:r>
        <w:rPr>
          <w:rFonts w:ascii="ＭＳ 明朝" w:eastAsia="ＭＳ 明朝" w:hAnsi="ＭＳ 明朝" w:cs="ＭＳ 明朝" w:hint="eastAsia"/>
        </w:rPr>
        <w:t>「自己意識は、承認されることによって、そしてそのことによってこそ成り立つ。」</w:t>
      </w:r>
    </w:p>
    <w:p w14:paraId="5A555BB4" w14:textId="77777777" w:rsidR="00303C12" w:rsidRDefault="00303C12" w:rsidP="00303C12">
      <w:pPr>
        <w:spacing w:before="240" w:after="240"/>
        <w:rPr>
          <w:color w:val="000000"/>
        </w:rPr>
      </w:pPr>
      <w:r>
        <w:rPr>
          <w:rFonts w:ascii="ＭＳ 明朝" w:eastAsia="ＭＳ 明朝" w:hAnsi="ＭＳ 明朝" w:cs="ＭＳ 明朝" w:hint="eastAsia"/>
        </w:rPr>
        <w:t>興味深いのは、ヘーゲルが承認を「相互的なもの」として捉えたことです。</w:t>
      </w:r>
    </w:p>
    <w:p w14:paraId="17ABEA66"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一方的に認められるだけでは、本当の承認にならない。</w:t>
      </w:r>
      <w:r>
        <w:rPr>
          <w:rFonts w:ascii="Arial Unicode MS" w:eastAsia="Arial Unicode MS" w:hAnsi="Arial Unicode MS" w:cs="Arial Unicode MS"/>
        </w:rPr>
        <w:t xml:space="preserve"> </w:t>
      </w:r>
    </w:p>
    <w:p w14:paraId="394C1502" w14:textId="77777777" w:rsidR="00303C12" w:rsidRDefault="00303C12" w:rsidP="00303C12">
      <w:pPr>
        <w:spacing w:before="240" w:after="240"/>
        <w:rPr>
          <w:color w:val="000000"/>
        </w:rPr>
      </w:pPr>
      <w:r w:rsidRPr="008530EF">
        <w:rPr>
          <w:rFonts w:ascii="ＭＳ 明朝" w:eastAsia="ＭＳ 明朝" w:hAnsi="ＭＳ 明朝" w:cs="ＭＳ 明朝" w:hint="eastAsia"/>
          <w:highlight w:val="yellow"/>
        </w:rPr>
        <w:t>認める側と認められる側が、互いにその価値を確認</w:t>
      </w:r>
      <w:commentRangeStart w:id="1"/>
      <w:r w:rsidRPr="008530EF">
        <w:rPr>
          <w:rFonts w:ascii="ＭＳ 明朝" w:eastAsia="ＭＳ 明朝" w:hAnsi="ＭＳ 明朝" w:cs="ＭＳ 明朝" w:hint="eastAsia"/>
          <w:highlight w:val="yellow"/>
        </w:rPr>
        <w:t>し合う</w:t>
      </w:r>
      <w:commentRangeEnd w:id="1"/>
      <w:r w:rsidR="008049EB">
        <w:rPr>
          <w:rStyle w:val="aa"/>
        </w:rPr>
        <w:commentReference w:id="1"/>
      </w:r>
      <w:r w:rsidRPr="008530EF">
        <w:rPr>
          <w:rFonts w:ascii="ＭＳ 明朝" w:eastAsia="ＭＳ 明朝" w:hAnsi="ＭＳ 明朝" w:cs="ＭＳ 明朝" w:hint="eastAsia"/>
          <w:highlight w:val="yellow"/>
        </w:rPr>
        <w:t>。</w:t>
      </w:r>
    </w:p>
    <w:p w14:paraId="36CED248" w14:textId="77777777" w:rsidR="00303C12" w:rsidRDefault="00303C12" w:rsidP="00303C12">
      <w:pPr>
        <w:spacing w:before="240" w:after="240"/>
        <w:rPr>
          <w:color w:val="000000"/>
        </w:rPr>
      </w:pPr>
      <w:r>
        <w:rPr>
          <w:rFonts w:ascii="ＭＳ 明朝" w:eastAsia="ＭＳ 明朝" w:hAnsi="ＭＳ 明朝" w:cs="ＭＳ 明朝" w:hint="eastAsia"/>
        </w:rPr>
        <w:t>その往復運動の中で、初めて「自分が何者か」が立ち上がってくる。</w:t>
      </w:r>
    </w:p>
    <w:p w14:paraId="3765E4DB" w14:textId="77777777" w:rsidR="00303C12" w:rsidRDefault="00303C12" w:rsidP="00303C12">
      <w:pPr>
        <w:spacing w:before="240" w:after="240"/>
        <w:rPr>
          <w:color w:val="000000"/>
        </w:rPr>
      </w:pPr>
      <w:r>
        <w:rPr>
          <w:rFonts w:ascii="ＭＳ 明朝" w:eastAsia="ＭＳ 明朝" w:hAnsi="ＭＳ 明朝" w:cs="ＭＳ 明朝" w:hint="eastAsia"/>
        </w:rPr>
        <w:t>だから、「褒められたい」と思うことを恥じる必要はない。</w:t>
      </w:r>
    </w:p>
    <w:p w14:paraId="5B097116"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それは、あなたが人間として他者との関係の中で生きている証拠にすぎません。</w:t>
      </w:r>
    </w:p>
    <w:p w14:paraId="1444366E" w14:textId="77777777" w:rsidR="00303C12" w:rsidRDefault="00303C12" w:rsidP="00303C12">
      <w:pPr>
        <w:spacing w:before="240" w:after="240"/>
        <w:rPr>
          <w:color w:val="000000"/>
        </w:rPr>
      </w:pPr>
      <w:r>
        <w:rPr>
          <w:rFonts w:ascii="ＭＳ 明朝" w:eastAsia="ＭＳ 明朝" w:hAnsi="ＭＳ 明朝" w:cs="ＭＳ 明朝" w:hint="eastAsia"/>
        </w:rPr>
        <w:t>【展開</w:t>
      </w:r>
      <w:r>
        <w:rPr>
          <w:rFonts w:ascii="Arial Unicode MS" w:eastAsia="Arial Unicode MS" w:hAnsi="Arial Unicode MS" w:cs="Arial Unicode MS"/>
        </w:rPr>
        <w:t>2</w:t>
      </w:r>
      <w:r>
        <w:rPr>
          <w:rFonts w:ascii="ＭＳ 明朝" w:eastAsia="ＭＳ 明朝" w:hAnsi="ＭＳ 明朝" w:cs="ＭＳ 明朝" w:hint="eastAsia"/>
        </w:rPr>
        <w:t>：クーリーの「鏡」】</w:t>
      </w:r>
    </w:p>
    <w:p w14:paraId="17E8E0D9" w14:textId="77777777" w:rsidR="00303C12" w:rsidRDefault="00303C12" w:rsidP="00303C12">
      <w:pPr>
        <w:spacing w:before="240" w:after="240"/>
        <w:rPr>
          <w:color w:val="000000"/>
        </w:rPr>
      </w:pPr>
      <w:r>
        <w:rPr>
          <w:rFonts w:ascii="Arial Unicode MS" w:eastAsia="Arial Unicode MS" w:hAnsi="Arial Unicode MS" w:cs="Arial Unicode MS"/>
        </w:rPr>
        <w:t xml:space="preserve"> 20</w:t>
      </w:r>
      <w:r>
        <w:rPr>
          <w:rFonts w:ascii="ＭＳ 明朝" w:eastAsia="ＭＳ 明朝" w:hAnsi="ＭＳ 明朝" w:cs="ＭＳ 明朝" w:hint="eastAsia"/>
        </w:rPr>
        <w:t>世紀初頭、アメリカ</w:t>
      </w:r>
      <w:r>
        <w:rPr>
          <w:rFonts w:ascii="Arial Unicode MS" w:eastAsia="Arial Unicode MS" w:hAnsi="Arial Unicode MS" w:cs="Arial Unicode MS"/>
        </w:rPr>
        <w:t>——</w:t>
      </w:r>
      <w:r>
        <w:rPr>
          <w:rFonts w:ascii="ＭＳ 明朝" w:eastAsia="ＭＳ 明朝" w:hAnsi="ＭＳ 明朝" w:cs="ＭＳ 明朝" w:hint="eastAsia"/>
        </w:rPr>
        <w:t>。</w:t>
      </w:r>
    </w:p>
    <w:p w14:paraId="5C0691DD" w14:textId="77777777" w:rsidR="00303C12" w:rsidRDefault="00303C12" w:rsidP="00303C12">
      <w:pPr>
        <w:spacing w:before="240" w:after="240"/>
        <w:rPr>
          <w:color w:val="000000"/>
        </w:rPr>
      </w:pPr>
      <w:r>
        <w:rPr>
          <w:rFonts w:ascii="Arial Unicode MS" w:eastAsia="Arial Unicode MS" w:hAnsi="Arial Unicode MS" w:cs="Arial Unicode MS"/>
        </w:rPr>
        <w:lastRenderedPageBreak/>
        <w:t xml:space="preserve"> </w:t>
      </w:r>
      <w:r>
        <w:rPr>
          <w:rFonts w:ascii="ＭＳ 明朝" w:eastAsia="ＭＳ 明朝" w:hAnsi="ＭＳ 明朝" w:cs="ＭＳ 明朝" w:hint="eastAsia"/>
        </w:rPr>
        <w:t>社会学者チャールズ・クーリーは、この「承認」が具体的にどのように自己を形作るかを明らかにしました。</w:t>
      </w:r>
    </w:p>
    <w:p w14:paraId="0316AB7F" w14:textId="77777777" w:rsidR="00303C12" w:rsidRDefault="00303C12" w:rsidP="00303C12">
      <w:pPr>
        <w:spacing w:before="240" w:after="240"/>
        <w:rPr>
          <w:color w:val="000000"/>
        </w:rPr>
      </w:pPr>
      <w:r>
        <w:rPr>
          <w:rFonts w:ascii="ＭＳ 明朝" w:eastAsia="ＭＳ 明朝" w:hAnsi="ＭＳ 明朝" w:cs="ＭＳ 明朝" w:hint="eastAsia"/>
        </w:rPr>
        <w:t>「私たちの自己は、他者という鏡に映った像から形づくられる。」</w:t>
      </w:r>
    </w:p>
    <w:p w14:paraId="17BDE34F" w14:textId="77777777" w:rsidR="00303C12" w:rsidRDefault="00303C12" w:rsidP="00303C12">
      <w:pPr>
        <w:spacing w:before="240" w:after="240"/>
        <w:rPr>
          <w:color w:val="000000"/>
        </w:rPr>
      </w:pPr>
      <w:r>
        <w:rPr>
          <w:rFonts w:ascii="ＭＳ 明朝" w:eastAsia="ＭＳ 明朝" w:hAnsi="ＭＳ 明朝" w:cs="ＭＳ 明朝" w:hint="eastAsia"/>
        </w:rPr>
        <w:t>クーリーによれば、私たちは三つの段階を経て自己像を作り上げます。</w:t>
      </w:r>
      <w:r>
        <w:rPr>
          <w:rFonts w:ascii="Arial Unicode MS" w:eastAsia="Arial Unicode MS" w:hAnsi="Arial Unicode MS" w:cs="Arial Unicode MS"/>
        </w:rPr>
        <w:t xml:space="preserve"> </w:t>
      </w:r>
    </w:p>
    <w:p w14:paraId="6AC5FBB5" w14:textId="77777777" w:rsidR="00303C12" w:rsidRDefault="00303C12" w:rsidP="00303C12">
      <w:pPr>
        <w:spacing w:before="240" w:after="240"/>
        <w:rPr>
          <w:color w:val="000000"/>
        </w:rPr>
      </w:pPr>
      <w:r>
        <w:rPr>
          <w:rFonts w:ascii="ＭＳ 明朝" w:eastAsia="ＭＳ 明朝" w:hAnsi="ＭＳ 明朝" w:cs="ＭＳ 明朝" w:hint="eastAsia"/>
        </w:rPr>
        <w:t>まず、他者の目に自分がどう映っているかを想像する。</w:t>
      </w:r>
    </w:p>
    <w:p w14:paraId="48562D77"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次に、その姿がどう評価されているかを想像する。</w:t>
      </w:r>
    </w:p>
    <w:p w14:paraId="2D1AF87C"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そして、その想像に基づいて、誇りや恥ずかしさといった感情が生まれる。</w:t>
      </w:r>
    </w:p>
    <w:p w14:paraId="7EBB871B" w14:textId="77777777" w:rsidR="00303C12" w:rsidRDefault="00303C12" w:rsidP="00303C12">
      <w:pPr>
        <w:spacing w:before="240" w:after="240"/>
        <w:rPr>
          <w:color w:val="000000"/>
        </w:rPr>
      </w:pPr>
      <w:r>
        <w:rPr>
          <w:rFonts w:ascii="ＭＳ 明朝" w:eastAsia="ＭＳ 明朝" w:hAnsi="ＭＳ 明朝" w:cs="ＭＳ 明朝" w:hint="eastAsia"/>
        </w:rPr>
        <w:t>「あなたは優秀だ」と言われ続けた人は、自分を優秀だと思うようになる。</w:t>
      </w:r>
    </w:p>
    <w:p w14:paraId="7B3B23BF"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「お前はダメだ」と言われ続けた人は、自分をダメだと思い込む。</w:t>
      </w:r>
    </w:p>
    <w:p w14:paraId="26D749DA"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評価とは単なる情報ではない。人の自己像を形作る「素材」なのです。</w:t>
      </w:r>
    </w:p>
    <w:p w14:paraId="2C390697" w14:textId="77777777" w:rsidR="00303C12" w:rsidRDefault="00303C12" w:rsidP="00303C12">
      <w:pPr>
        <w:spacing w:before="240" w:after="240"/>
        <w:rPr>
          <w:color w:val="000000"/>
        </w:rPr>
      </w:pPr>
      <w:r>
        <w:rPr>
          <w:rFonts w:ascii="ＭＳ 明朝" w:eastAsia="ＭＳ 明朝" w:hAnsi="ＭＳ 明朝" w:cs="ＭＳ 明朝" w:hint="eastAsia"/>
        </w:rPr>
        <w:t>だとすれば、誰かを褒めることは、その人に「鏡」を差し出すこと。</w:t>
      </w:r>
    </w:p>
    <w:p w14:paraId="22BE92E4"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sidRPr="00D835F0">
        <w:rPr>
          <w:rFonts w:ascii="ＭＳ 明朝" w:eastAsia="ＭＳ 明朝" w:hAnsi="ＭＳ 明朝" w:cs="ＭＳ 明朝" w:hint="eastAsia"/>
          <w:highlight w:val="yellow"/>
        </w:rPr>
        <w:t>褒めないことは、鏡を差し出さない</w:t>
      </w:r>
      <w:commentRangeStart w:id="2"/>
      <w:r w:rsidRPr="00D835F0">
        <w:rPr>
          <w:rFonts w:ascii="ＭＳ 明朝" w:eastAsia="ＭＳ 明朝" w:hAnsi="ＭＳ 明朝" w:cs="ＭＳ 明朝" w:hint="eastAsia"/>
          <w:highlight w:val="yellow"/>
        </w:rPr>
        <w:t>こと</w:t>
      </w:r>
      <w:commentRangeEnd w:id="2"/>
      <w:r w:rsidR="001B2794">
        <w:rPr>
          <w:rStyle w:val="aa"/>
        </w:rPr>
        <w:commentReference w:id="2"/>
      </w:r>
      <w:r w:rsidRPr="00D835F0">
        <w:rPr>
          <w:rFonts w:ascii="ＭＳ 明朝" w:eastAsia="ＭＳ 明朝" w:hAnsi="ＭＳ 明朝" w:cs="ＭＳ 明朝" w:hint="eastAsia"/>
          <w:highlight w:val="yellow"/>
        </w:rPr>
        <w:t>。</w:t>
      </w:r>
      <w:r>
        <w:rPr>
          <w:rFonts w:ascii="Arial Unicode MS" w:eastAsia="Arial Unicode MS" w:hAnsi="Arial Unicode MS" w:cs="Arial Unicode MS"/>
        </w:rPr>
        <w:t xml:space="preserve"> </w:t>
      </w:r>
      <w:r>
        <w:rPr>
          <w:rFonts w:ascii="ＭＳ 明朝" w:eastAsia="ＭＳ 明朝" w:hAnsi="ＭＳ 明朝" w:cs="ＭＳ 明朝" w:hint="eastAsia"/>
        </w:rPr>
        <w:t>相手は、自分の姿を確認できないまま、霧の中を歩くことになる。</w:t>
      </w:r>
    </w:p>
    <w:p w14:paraId="04160BF9" w14:textId="77777777" w:rsidR="00303C12" w:rsidRDefault="00303C12" w:rsidP="00303C12">
      <w:pPr>
        <w:spacing w:before="240" w:after="240"/>
        <w:rPr>
          <w:color w:val="000000"/>
        </w:rPr>
      </w:pPr>
      <w:r>
        <w:rPr>
          <w:rFonts w:ascii="ＭＳ 明朝" w:eastAsia="ＭＳ 明朝" w:hAnsi="ＭＳ 明朝" w:cs="ＭＳ 明朝" w:hint="eastAsia"/>
        </w:rPr>
        <w:t>【転換：文化という鏡の違い】</w:t>
      </w:r>
    </w:p>
    <w:p w14:paraId="5CD60C72" w14:textId="77777777" w:rsidR="00303C12" w:rsidRDefault="00303C12" w:rsidP="00303C12">
      <w:pPr>
        <w:spacing w:before="240" w:after="240"/>
        <w:rPr>
          <w:color w:val="000000"/>
        </w:rPr>
      </w:pPr>
      <w:r>
        <w:rPr>
          <w:rFonts w:ascii="ＭＳ 明朝" w:eastAsia="ＭＳ 明朝" w:hAnsi="ＭＳ 明朝" w:cs="ＭＳ 明朝" w:hint="eastAsia"/>
        </w:rPr>
        <w:t>西洋の鏡は「個人の能力」を映しますが、東アジアの鏡は「周囲との調和」を映す。</w:t>
      </w:r>
    </w:p>
    <w:p w14:paraId="1AA86C13" w14:textId="77777777" w:rsidR="00303C12" w:rsidRDefault="00303C12" w:rsidP="00303C12">
      <w:pPr>
        <w:spacing w:before="240" w:after="240"/>
        <w:rPr>
          <w:color w:val="000000"/>
        </w:rPr>
      </w:pPr>
      <w:r>
        <w:rPr>
          <w:rFonts w:ascii="ＭＳ 明朝" w:eastAsia="ＭＳ 明朝" w:hAnsi="ＭＳ 明朝" w:cs="ＭＳ 明朝" w:hint="eastAsia"/>
        </w:rPr>
        <w:t>「和を以て貴しと為す」という言葉が息づいてきた文化では、個人の突出より全体の均衡が重んじられてきました。</w:t>
      </w:r>
    </w:p>
    <w:p w14:paraId="4A46D5A4" w14:textId="77777777" w:rsidR="00303C12" w:rsidRDefault="00303C12" w:rsidP="00303C12">
      <w:pPr>
        <w:spacing w:before="240" w:after="240"/>
        <w:rPr>
          <w:color w:val="000000"/>
        </w:rPr>
      </w:pPr>
      <w:r>
        <w:rPr>
          <w:rFonts w:ascii="ＭＳ 明朝" w:eastAsia="ＭＳ 明朝" w:hAnsi="ＭＳ 明朝" w:cs="ＭＳ 明朝" w:hint="eastAsia"/>
        </w:rPr>
        <w:t>なぜ、この違いが生まれたのか。</w:t>
      </w:r>
    </w:p>
    <w:p w14:paraId="1A7ECC06" w14:textId="77777777" w:rsidR="00303C12" w:rsidRDefault="00303C12" w:rsidP="00303C12">
      <w:pPr>
        <w:spacing w:before="240" w:after="240"/>
        <w:rPr>
          <w:color w:val="000000"/>
        </w:rPr>
      </w:pPr>
      <w:r>
        <w:rPr>
          <w:rFonts w:ascii="ＭＳ 明朝" w:eastAsia="ＭＳ 明朝" w:hAnsi="ＭＳ 明朝" w:cs="ＭＳ 明朝" w:hint="eastAsia"/>
        </w:rPr>
        <w:t>文化心理学者ゲルファンドらは、</w:t>
      </w:r>
      <w:r>
        <w:rPr>
          <w:rFonts w:ascii="Arial Unicode MS" w:eastAsia="Arial Unicode MS" w:hAnsi="Arial Unicode MS" w:cs="Arial Unicode MS"/>
        </w:rPr>
        <w:t>33</w:t>
      </w:r>
      <w:r>
        <w:rPr>
          <w:rFonts w:ascii="ＭＳ 明朝" w:eastAsia="ＭＳ 明朝" w:hAnsi="ＭＳ 明朝" w:cs="ＭＳ 明朝" w:hint="eastAsia"/>
        </w:rPr>
        <w:t>カ国を比較した大規模研究で、ひとつの仮説を提示しました。</w:t>
      </w:r>
    </w:p>
    <w:p w14:paraId="0D65B4AF" w14:textId="77777777" w:rsidR="00303C12" w:rsidRDefault="00303C12" w:rsidP="00303C12">
      <w:pPr>
        <w:spacing w:before="240" w:after="240"/>
        <w:rPr>
          <w:color w:val="000000"/>
        </w:rPr>
      </w:pPr>
      <w:r>
        <w:rPr>
          <w:rFonts w:ascii="ＭＳ 明朝" w:eastAsia="ＭＳ 明朝" w:hAnsi="ＭＳ 明朝" w:cs="ＭＳ 明朝" w:hint="eastAsia"/>
        </w:rPr>
        <w:t>災害、疫病、外敵</w:t>
      </w:r>
      <w:r>
        <w:rPr>
          <w:rFonts w:ascii="Arial Unicode MS" w:eastAsia="Arial Unicode MS" w:hAnsi="Arial Unicode MS" w:cs="Arial Unicode MS"/>
        </w:rPr>
        <w:t>——</w:t>
      </w:r>
      <w:r>
        <w:rPr>
          <w:rFonts w:ascii="ＭＳ 明朝" w:eastAsia="ＭＳ 明朝" w:hAnsi="ＭＳ 明朝" w:cs="ＭＳ 明朝" w:hint="eastAsia"/>
        </w:rPr>
        <w:t>歴史的に脅威が多かった社会ほど、秩序を維持するために規範が強まり、「はみ出し」への目が厳しくなる。</w:t>
      </w:r>
    </w:p>
    <w:p w14:paraId="11D16163" w14:textId="77777777" w:rsidR="00303C12" w:rsidRDefault="00303C12" w:rsidP="00303C12">
      <w:pPr>
        <w:spacing w:before="240" w:after="240"/>
        <w:rPr>
          <w:color w:val="000000"/>
        </w:rPr>
      </w:pPr>
      <w:r w:rsidRPr="006558AB">
        <w:rPr>
          <w:rFonts w:ascii="ＭＳ 明朝" w:eastAsia="ＭＳ 明朝" w:hAnsi="ＭＳ 明朝" w:cs="ＭＳ 明朝" w:hint="eastAsia"/>
          <w:highlight w:val="yellow"/>
        </w:rPr>
        <w:lastRenderedPageBreak/>
        <w:t>日本は、この尺度で</w:t>
      </w:r>
      <w:commentRangeStart w:id="3"/>
      <w:r w:rsidRPr="006558AB">
        <w:rPr>
          <w:rFonts w:ascii="ＭＳ 明朝" w:eastAsia="ＭＳ 明朝" w:hAnsi="ＭＳ 明朝" w:cs="ＭＳ 明朝" w:hint="eastAsia"/>
          <w:highlight w:val="yellow"/>
        </w:rPr>
        <w:t>「きつい文化」</w:t>
      </w:r>
      <w:commentRangeEnd w:id="3"/>
      <w:r w:rsidR="003545B3">
        <w:rPr>
          <w:rStyle w:val="aa"/>
        </w:rPr>
        <w:commentReference w:id="3"/>
      </w:r>
      <w:r w:rsidRPr="006558AB">
        <w:rPr>
          <w:rFonts w:ascii="ＭＳ 明朝" w:eastAsia="ＭＳ 明朝" w:hAnsi="ＭＳ 明朝" w:cs="ＭＳ 明朝" w:hint="eastAsia"/>
          <w:highlight w:val="yellow"/>
        </w:rPr>
        <w:t>寄りに位置づけられています</w:t>
      </w:r>
      <w:r>
        <w:rPr>
          <w:rFonts w:ascii="ＭＳ 明朝" w:eastAsia="ＭＳ 明朝" w:hAnsi="ＭＳ 明朝" w:cs="ＭＳ 明朝" w:hint="eastAsia"/>
        </w:rPr>
        <w:t>。</w:t>
      </w:r>
    </w:p>
    <w:p w14:paraId="2891D534" w14:textId="77777777" w:rsidR="00303C12" w:rsidRDefault="00303C12" w:rsidP="00303C12">
      <w:pPr>
        <w:spacing w:before="240" w:after="240"/>
        <w:rPr>
          <w:color w:val="000000"/>
        </w:rPr>
      </w:pPr>
      <w:r>
        <w:rPr>
          <w:rFonts w:ascii="ＭＳ 明朝" w:eastAsia="ＭＳ 明朝" w:hAnsi="ＭＳ 明朝" w:cs="ＭＳ 明朝" w:hint="eastAsia"/>
        </w:rPr>
        <w:t>だから、会議で「佐藤さん、素晴らしい発想ですね」と名指しで褒めると、本人は嬉しいかもしれない。</w:t>
      </w:r>
    </w:p>
    <w:p w14:paraId="7DACF53E" w14:textId="77777777" w:rsidR="00303C12" w:rsidRDefault="00303C12" w:rsidP="00303C12">
      <w:pPr>
        <w:spacing w:before="240" w:after="240"/>
        <w:rPr>
          <w:color w:val="000000"/>
        </w:rPr>
      </w:pPr>
      <w:r>
        <w:rPr>
          <w:rFonts w:ascii="ＭＳ 明朝" w:eastAsia="ＭＳ 明朝" w:hAnsi="ＭＳ 明朝" w:cs="ＭＳ 明朝" w:hint="eastAsia"/>
        </w:rPr>
        <w:t>でも、周囲には微妙な空気が流れることがある。</w:t>
      </w:r>
    </w:p>
    <w:p w14:paraId="6F49450E" w14:textId="77777777" w:rsidR="00303C12" w:rsidRDefault="00303C12" w:rsidP="00303C12">
      <w:pPr>
        <w:spacing w:before="240" w:after="240"/>
        <w:rPr>
          <w:color w:val="000000"/>
        </w:rPr>
      </w:pPr>
      <w:r>
        <w:rPr>
          <w:rFonts w:ascii="ＭＳ 明朝" w:eastAsia="ＭＳ 明朝" w:hAnsi="ＭＳ 明朝" w:cs="ＭＳ 明朝" w:hint="eastAsia"/>
        </w:rPr>
        <w:t>個を際立たせることは、小さな「規範からのはみ出し」として読まれてしまう。</w:t>
      </w:r>
    </w:p>
    <w:p w14:paraId="68EB1BE6" w14:textId="77777777" w:rsidR="00303C12" w:rsidRDefault="00303C12" w:rsidP="00303C12">
      <w:pPr>
        <w:spacing w:before="240" w:after="240"/>
        <w:rPr>
          <w:color w:val="000000"/>
        </w:rPr>
      </w:pPr>
      <w:r>
        <w:rPr>
          <w:rFonts w:ascii="ＭＳ 明朝" w:eastAsia="ＭＳ 明朝" w:hAnsi="ＭＳ 明朝" w:cs="ＭＳ 明朝" w:hint="eastAsia"/>
        </w:rPr>
        <w:t>どちらが正しいわけでもない。ただ、鏡の種類が違うのです。</w:t>
      </w:r>
    </w:p>
    <w:p w14:paraId="1E9A4376" w14:textId="77777777" w:rsidR="00303C12" w:rsidRDefault="00303C12" w:rsidP="00303C12">
      <w:pPr>
        <w:spacing w:before="240" w:after="240"/>
        <w:rPr>
          <w:color w:val="000000"/>
        </w:rPr>
      </w:pPr>
      <w:r>
        <w:rPr>
          <w:rFonts w:ascii="ＭＳ 明朝" w:eastAsia="ＭＳ 明朝" w:hAnsi="ＭＳ 明朝" w:cs="ＭＳ 明朝" w:hint="eastAsia"/>
        </w:rPr>
        <w:t>そして、その違いには、それぞれの社会が生き延びてきた歴史が刻まれている。</w:t>
      </w:r>
    </w:p>
    <w:p w14:paraId="1F1AD7D7" w14:textId="77777777" w:rsidR="00303C12" w:rsidRDefault="00303C12" w:rsidP="00303C12">
      <w:pPr>
        <w:spacing w:before="240" w:after="240"/>
        <w:rPr>
          <w:color w:val="000000"/>
        </w:rPr>
      </w:pPr>
      <w:r>
        <w:rPr>
          <w:rFonts w:ascii="ＭＳ 明朝" w:eastAsia="ＭＳ 明朝" w:hAnsi="ＭＳ 明朝" w:cs="ＭＳ 明朝" w:hint="eastAsia"/>
        </w:rPr>
        <w:t>【リフレーミング：ダルマという視点】</w:t>
      </w:r>
      <w:r>
        <w:rPr>
          <w:rFonts w:ascii="Arial Unicode MS" w:eastAsia="Arial Unicode MS" w:hAnsi="Arial Unicode MS" w:cs="Arial Unicode MS"/>
        </w:rPr>
        <w:t xml:space="preserve"> </w:t>
      </w:r>
    </w:p>
    <w:p w14:paraId="63D72201" w14:textId="77777777" w:rsidR="00303C12" w:rsidRDefault="00303C12" w:rsidP="00303C12">
      <w:pPr>
        <w:spacing w:before="240" w:after="240"/>
        <w:rPr>
          <w:color w:val="000000"/>
        </w:rPr>
      </w:pPr>
      <w:r>
        <w:rPr>
          <w:rFonts w:ascii="ＭＳ 明朝" w:eastAsia="ＭＳ 明朝" w:hAnsi="ＭＳ 明朝" w:cs="ＭＳ 明朝" w:hint="eastAsia"/>
        </w:rPr>
        <w:t>では、「他者の鏡」に映らなければ、自分の価値は確かめられないのでしょうか。</w:t>
      </w:r>
      <w:r>
        <w:rPr>
          <w:rFonts w:ascii="Arial Unicode MS" w:eastAsia="Arial Unicode MS" w:hAnsi="Arial Unicode MS" w:cs="Arial Unicode MS"/>
        </w:rPr>
        <w:t xml:space="preserve"> </w:t>
      </w:r>
    </w:p>
    <w:p w14:paraId="4F406478" w14:textId="77777777" w:rsidR="00303C12" w:rsidRDefault="00303C12" w:rsidP="00303C12">
      <w:pPr>
        <w:spacing w:before="240" w:after="240"/>
        <w:rPr>
          <w:color w:val="000000"/>
        </w:rPr>
      </w:pPr>
      <w:r>
        <w:rPr>
          <w:rFonts w:ascii="ＭＳ 明朝" w:eastAsia="ＭＳ 明朝" w:hAnsi="ＭＳ 明朝" w:cs="ＭＳ 明朝" w:hint="eastAsia"/>
        </w:rPr>
        <w:t>ここで、私たちは二つの知恵を使い分ける必要があります。</w:t>
      </w:r>
    </w:p>
    <w:p w14:paraId="745B1CD8" w14:textId="77777777" w:rsidR="00303C12" w:rsidRDefault="00303C12" w:rsidP="00303C12">
      <w:pPr>
        <w:spacing w:before="240" w:after="240"/>
        <w:rPr>
          <w:color w:val="000000"/>
        </w:rPr>
      </w:pPr>
      <w:r>
        <w:rPr>
          <w:rFonts w:ascii="ＭＳ 明朝" w:eastAsia="ＭＳ 明朝" w:hAnsi="ＭＳ 明朝" w:cs="ＭＳ 明朝" w:hint="eastAsia"/>
        </w:rPr>
        <w:t>他者に対しては、「鏡」を差し出すこと。</w:t>
      </w:r>
    </w:p>
    <w:p w14:paraId="666E6EB9"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しかし、自分自身に対しては、古代インドの知恵「ダルマ」に立つこと。</w:t>
      </w:r>
    </w:p>
    <w:p w14:paraId="359A8A8C" w14:textId="77777777" w:rsidR="00303C12" w:rsidRDefault="00303C12" w:rsidP="00303C12">
      <w:pPr>
        <w:spacing w:before="240" w:after="240"/>
        <w:rPr>
          <w:color w:val="000000"/>
        </w:rPr>
      </w:pPr>
      <w:r>
        <w:rPr>
          <w:rFonts w:ascii="Arial Unicode MS" w:eastAsia="Arial Unicode MS" w:hAnsi="Arial Unicode MS" w:cs="Arial Unicode MS"/>
        </w:rPr>
        <w:t>——</w:t>
      </w:r>
      <w:r>
        <w:rPr>
          <w:rFonts w:ascii="ＭＳ 明朝" w:eastAsia="ＭＳ 明朝" w:hAnsi="ＭＳ 明朝" w:cs="ＭＳ 明朝" w:hint="eastAsia"/>
        </w:rPr>
        <w:t>「ダルマは善き営みの土台である。」</w:t>
      </w:r>
    </w:p>
    <w:p w14:paraId="04C1E073" w14:textId="77777777" w:rsidR="00303C12" w:rsidRDefault="00303C12" w:rsidP="00303C12">
      <w:pPr>
        <w:spacing w:before="240" w:after="240"/>
        <w:rPr>
          <w:color w:val="000000"/>
        </w:rPr>
      </w:pPr>
      <w:r>
        <w:rPr>
          <w:rFonts w:ascii="ＭＳ 明朝" w:eastAsia="ＭＳ 明朝" w:hAnsi="ＭＳ 明朝" w:cs="ＭＳ 明朝" w:hint="eastAsia"/>
        </w:rPr>
        <w:t>ダルマとは、その人がその場にいる「意味」そのもの。果たすべき務め、担うべき役割のことです。</w:t>
      </w:r>
    </w:p>
    <w:p w14:paraId="1CCC491D" w14:textId="77777777" w:rsidR="00303C12" w:rsidRDefault="00303C12" w:rsidP="00303C12">
      <w:pPr>
        <w:spacing w:before="240" w:after="240"/>
        <w:rPr>
          <w:color w:val="000000"/>
        </w:rPr>
      </w:pPr>
      <w:r>
        <w:rPr>
          <w:rFonts w:ascii="ＭＳ 明朝" w:eastAsia="ＭＳ 明朝" w:hAnsi="ＭＳ 明朝" w:cs="ＭＳ 明朝" w:hint="eastAsia"/>
        </w:rPr>
        <w:t>看護師が患者をケアするのは、感謝されるためではない。それが看護師のダルマだから。</w:t>
      </w:r>
    </w:p>
    <w:p w14:paraId="641D8CE3"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教師が生徒に向き合うのは、評価されるためではない。それが教師のダルマだから。</w:t>
      </w:r>
    </w:p>
    <w:p w14:paraId="5CB2D8E0" w14:textId="77777777" w:rsidR="00303C12" w:rsidRDefault="00303C12" w:rsidP="00303C12">
      <w:pPr>
        <w:spacing w:before="240" w:after="240"/>
        <w:rPr>
          <w:color w:val="000000"/>
        </w:rPr>
      </w:pPr>
      <w:r>
        <w:rPr>
          <w:rFonts w:ascii="ＭＳ 明朝" w:eastAsia="ＭＳ 明朝" w:hAnsi="ＭＳ 明朝" w:cs="ＭＳ 明朝" w:hint="eastAsia"/>
        </w:rPr>
        <w:t>誰も見ていなくても、誰からも褒められなくても、あなたがその務めを果たすことで、この世界の秩序は確実に保たれている。</w:t>
      </w:r>
    </w:p>
    <w:p w14:paraId="5436DF3E" w14:textId="77777777" w:rsidR="00303C12" w:rsidRDefault="00303C12" w:rsidP="00303C12">
      <w:pPr>
        <w:spacing w:before="240" w:after="240"/>
        <w:rPr>
          <w:color w:val="000000"/>
        </w:rPr>
      </w:pPr>
      <w:commentRangeStart w:id="4"/>
      <w:r w:rsidRPr="003545B3">
        <w:rPr>
          <w:rFonts w:ascii="ＭＳ 明朝" w:eastAsia="ＭＳ 明朝" w:hAnsi="ＭＳ 明朝" w:cs="ＭＳ 明朝" w:hint="eastAsia"/>
          <w:highlight w:val="yellow"/>
        </w:rPr>
        <w:t>他者には「鏡」を、自分には「役割」を</w:t>
      </w:r>
      <w:commentRangeEnd w:id="4"/>
      <w:r w:rsidR="003872EE">
        <w:rPr>
          <w:rStyle w:val="aa"/>
        </w:rPr>
        <w:commentReference w:id="4"/>
      </w:r>
      <w:r>
        <w:rPr>
          <w:rFonts w:ascii="ＭＳ 明朝" w:eastAsia="ＭＳ 明朝" w:hAnsi="ＭＳ 明朝" w:cs="ＭＳ 明朝" w:hint="eastAsia"/>
        </w:rPr>
        <w:t>。</w:t>
      </w:r>
      <w:r>
        <w:rPr>
          <w:rFonts w:ascii="Arial Unicode MS" w:eastAsia="Arial Unicode MS" w:hAnsi="Arial Unicode MS" w:cs="Arial Unicode MS"/>
        </w:rPr>
        <w:t xml:space="preserve"> </w:t>
      </w:r>
      <w:r>
        <w:rPr>
          <w:rFonts w:ascii="ＭＳ 明朝" w:eastAsia="ＭＳ 明朝" w:hAnsi="ＭＳ 明朝" w:cs="ＭＳ 明朝" w:hint="eastAsia"/>
        </w:rPr>
        <w:t>その使い分けこそが、承認の迷宮から抜け出す道なのかもしれません。</w:t>
      </w:r>
    </w:p>
    <w:p w14:paraId="581F2D81" w14:textId="77777777" w:rsidR="00303C12" w:rsidRDefault="00303C12" w:rsidP="00303C12">
      <w:pPr>
        <w:spacing w:before="240" w:after="240"/>
        <w:rPr>
          <w:color w:val="000000"/>
        </w:rPr>
      </w:pPr>
      <w:r>
        <w:rPr>
          <w:rFonts w:ascii="ＭＳ 明朝" w:eastAsia="ＭＳ 明朝" w:hAnsi="ＭＳ 明朝" w:cs="ＭＳ 明朝" w:hint="eastAsia"/>
        </w:rPr>
        <w:lastRenderedPageBreak/>
        <w:t>【着地】</w:t>
      </w:r>
      <w:r>
        <w:rPr>
          <w:rFonts w:ascii="Arial Unicode MS" w:eastAsia="Arial Unicode MS" w:hAnsi="Arial Unicode MS" w:cs="Arial Unicode MS"/>
        </w:rPr>
        <w:t xml:space="preserve"> </w:t>
      </w:r>
    </w:p>
    <w:p w14:paraId="3F21A1DA" w14:textId="77777777" w:rsidR="00303C12" w:rsidRDefault="00303C12" w:rsidP="00303C12">
      <w:pPr>
        <w:spacing w:before="240" w:after="240"/>
        <w:rPr>
          <w:color w:val="000000"/>
        </w:rPr>
      </w:pPr>
      <w:r>
        <w:rPr>
          <w:rFonts w:ascii="ＭＳ 明朝" w:eastAsia="ＭＳ 明朝" w:hAnsi="ＭＳ 明朝" w:cs="ＭＳ 明朝" w:hint="eastAsia"/>
        </w:rPr>
        <w:t>次の月曜日。あのプロジェクトを一緒に乗り越えた後輩と、廊下ですれ違う。</w:t>
      </w:r>
    </w:p>
    <w:p w14:paraId="084B08EE"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いつもなら「お疲れさま」で終わっていた。</w:t>
      </w:r>
      <w:r>
        <w:rPr>
          <w:rFonts w:ascii="Arial Unicode MS" w:eastAsia="Arial Unicode MS" w:hAnsi="Arial Unicode MS" w:cs="Arial Unicode MS"/>
        </w:rPr>
        <w:t xml:space="preserve"> </w:t>
      </w:r>
      <w:r>
        <w:rPr>
          <w:rFonts w:ascii="ＭＳ 明朝" w:eastAsia="ＭＳ 明朝" w:hAnsi="ＭＳ 明朝" w:cs="ＭＳ 明朝" w:hint="eastAsia"/>
        </w:rPr>
        <w:t>でも今日は、少しだけ言葉を足してみる。</w:t>
      </w:r>
      <w:r>
        <w:rPr>
          <w:rFonts w:ascii="Arial Unicode MS" w:eastAsia="Arial Unicode MS" w:hAnsi="Arial Unicode MS" w:cs="Arial Unicode MS"/>
        </w:rPr>
        <w:t xml:space="preserve"> </w:t>
      </w:r>
      <w:r>
        <w:rPr>
          <w:rFonts w:ascii="ＭＳ 明朝" w:eastAsia="ＭＳ 明朝" w:hAnsi="ＭＳ 明朝" w:cs="ＭＳ 明朝" w:hint="eastAsia"/>
        </w:rPr>
        <w:t>「あの資料、助かったよ」</w:t>
      </w:r>
    </w:p>
    <w:p w14:paraId="41A2590B" w14:textId="77777777" w:rsidR="00303C12" w:rsidRDefault="00303C12" w:rsidP="00303C12">
      <w:pPr>
        <w:spacing w:before="240" w:after="240"/>
        <w:rPr>
          <w:color w:val="000000"/>
        </w:rPr>
      </w:pPr>
      <w:r>
        <w:rPr>
          <w:rFonts w:ascii="ＭＳ 明朝" w:eastAsia="ＭＳ 明朝" w:hAnsi="ＭＳ 明朝" w:cs="ＭＳ 明朝" w:hint="eastAsia"/>
        </w:rPr>
        <w:t>大げさな評価じゃない。事実を伝えただけ。</w:t>
      </w:r>
      <w:r>
        <w:rPr>
          <w:rFonts w:ascii="Arial Unicode MS" w:eastAsia="Arial Unicode MS" w:hAnsi="Arial Unicode MS" w:cs="Arial Unicode MS"/>
        </w:rPr>
        <w:t xml:space="preserve"> </w:t>
      </w:r>
      <w:r>
        <w:rPr>
          <w:rFonts w:ascii="ＭＳ 明朝" w:eastAsia="ＭＳ 明朝" w:hAnsi="ＭＳ 明朝" w:cs="ＭＳ 明朝" w:hint="eastAsia"/>
        </w:rPr>
        <w:t>でも、後輩の表情が、ほんの少し明るくなった。</w:t>
      </w:r>
    </w:p>
    <w:p w14:paraId="0C3ED8E2" w14:textId="77777777" w:rsidR="00303C12" w:rsidRDefault="00303C12" w:rsidP="00303C12">
      <w:pPr>
        <w:spacing w:before="240" w:after="240"/>
        <w:rPr>
          <w:color w:val="000000"/>
        </w:rPr>
      </w:pPr>
      <w:r>
        <w:rPr>
          <w:rFonts w:ascii="ＭＳ 明朝" w:eastAsia="ＭＳ 明朝" w:hAnsi="ＭＳ 明朝" w:cs="ＭＳ 明朝" w:hint="eastAsia"/>
        </w:rPr>
        <w:t>気の利いた褒め言葉なんていらない。</w:t>
      </w:r>
      <w:r>
        <w:rPr>
          <w:rFonts w:ascii="Arial Unicode MS" w:eastAsia="Arial Unicode MS" w:hAnsi="Arial Unicode MS" w:cs="Arial Unicode MS"/>
        </w:rPr>
        <w:t xml:space="preserve"> </w:t>
      </w:r>
    </w:p>
    <w:p w14:paraId="6213206E" w14:textId="77777777" w:rsidR="00303C12" w:rsidRDefault="00303C12" w:rsidP="00303C12">
      <w:pPr>
        <w:spacing w:before="240" w:after="240"/>
        <w:rPr>
          <w:color w:val="000000"/>
        </w:rPr>
      </w:pPr>
      <w:r>
        <w:rPr>
          <w:rFonts w:ascii="ＭＳ 明朝" w:eastAsia="ＭＳ 明朝" w:hAnsi="ＭＳ 明朝" w:cs="ＭＳ 明朝" w:hint="eastAsia"/>
        </w:rPr>
        <w:t>「あなたの仕事は、ここに届いていた」</w:t>
      </w:r>
      <w:r>
        <w:rPr>
          <w:rFonts w:ascii="Arial Unicode MS" w:eastAsia="Arial Unicode MS" w:hAnsi="Arial Unicode MS" w:cs="Arial Unicode MS"/>
        </w:rPr>
        <w:t>——</w:t>
      </w:r>
      <w:r>
        <w:rPr>
          <w:rFonts w:ascii="ＭＳ 明朝" w:eastAsia="ＭＳ 明朝" w:hAnsi="ＭＳ 明朝" w:cs="ＭＳ 明朝" w:hint="eastAsia"/>
        </w:rPr>
        <w:t>その事実を、言葉にするだけでいい。</w:t>
      </w:r>
    </w:p>
    <w:p w14:paraId="12CFFCFF" w14:textId="77777777" w:rsidR="00303C12" w:rsidRDefault="00303C12" w:rsidP="00303C12">
      <w:pPr>
        <w:spacing w:before="240" w:after="240"/>
        <w:rPr>
          <w:color w:val="000000"/>
        </w:rPr>
      </w:pPr>
      <w:r>
        <w:rPr>
          <w:rFonts w:ascii="ＭＳ 明朝" w:eastAsia="ＭＳ 明朝" w:hAnsi="ＭＳ 明朝" w:cs="ＭＳ 明朝" w:hint="eastAsia"/>
        </w:rPr>
        <w:t>【クロージング】</w:t>
      </w:r>
      <w:r>
        <w:rPr>
          <w:rFonts w:ascii="Arial Unicode MS" w:eastAsia="Arial Unicode MS" w:hAnsi="Arial Unicode MS" w:cs="Arial Unicode MS"/>
        </w:rPr>
        <w:t xml:space="preserve"> </w:t>
      </w:r>
    </w:p>
    <w:p w14:paraId="50297EBB" w14:textId="77777777" w:rsidR="00303C12" w:rsidRDefault="00303C12" w:rsidP="00303C12">
      <w:pPr>
        <w:spacing w:before="240" w:after="240"/>
        <w:rPr>
          <w:color w:val="000000"/>
        </w:rPr>
      </w:pPr>
      <w:r>
        <w:rPr>
          <w:rFonts w:ascii="ＭＳ 明朝" w:eastAsia="ＭＳ 明朝" w:hAnsi="ＭＳ 明朝" w:cs="ＭＳ 明朝" w:hint="eastAsia"/>
        </w:rPr>
        <w:t>夜空を見上げると、オリオン座が輝いています。</w:t>
      </w:r>
    </w:p>
    <w:p w14:paraId="62EF9955"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星々は、「綺麗だね」と言われるために光っているわけではありません。</w:t>
      </w:r>
    </w:p>
    <w:p w14:paraId="1CDA4412"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誰が見ていようといまいと、ただそこで燃えることが、星としての「務め」だからです。</w:t>
      </w:r>
    </w:p>
    <w:p w14:paraId="7C72397B" w14:textId="77777777" w:rsidR="00303C12" w:rsidRDefault="00303C12" w:rsidP="00303C12">
      <w:pPr>
        <w:spacing w:before="240" w:after="240"/>
        <w:rPr>
          <w:color w:val="000000"/>
        </w:rPr>
      </w:pPr>
      <w:r>
        <w:rPr>
          <w:rFonts w:ascii="ＭＳ 明朝" w:eastAsia="ＭＳ 明朝" w:hAnsi="ＭＳ 明朝" w:cs="ＭＳ 明朝" w:hint="eastAsia"/>
        </w:rPr>
        <w:t>知識の星座は、見る人によって違う物語を紡ぎます。</w:t>
      </w:r>
    </w:p>
    <w:p w14:paraId="451426CF"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明日は、誰かに小さな「鏡」を差し出してみてください。</w:t>
      </w:r>
    </w:p>
    <w:p w14:paraId="3121A83E" w14:textId="77777777" w:rsidR="00303C12" w:rsidRDefault="00303C12" w:rsidP="00303C12">
      <w:pPr>
        <w:spacing w:before="240" w:after="240"/>
        <w:rPr>
          <w:color w:val="000000"/>
        </w:rPr>
      </w:pPr>
      <w:r>
        <w:rPr>
          <w:rFonts w:ascii="Arial Unicode MS" w:eastAsia="Arial Unicode MS" w:hAnsi="Arial Unicode MS" w:cs="Arial Unicode MS"/>
        </w:rPr>
        <w:t xml:space="preserve"> </w:t>
      </w:r>
      <w:r>
        <w:rPr>
          <w:rFonts w:ascii="ＭＳ 明朝" w:eastAsia="ＭＳ 明朝" w:hAnsi="ＭＳ 明朝" w:cs="ＭＳ 明朝" w:hint="eastAsia"/>
        </w:rPr>
        <w:t>そしてあなた自身は、誰の目も気にせず、ただ静かに輝き続けてください。</w:t>
      </w:r>
    </w:p>
    <w:p w14:paraId="73403294" w14:textId="77777777" w:rsidR="00303C12" w:rsidRDefault="00524BCB" w:rsidP="00303C12">
      <w:pPr>
        <w:jc w:val="center"/>
      </w:pPr>
      <w:r>
        <w:pict w14:anchorId="7AB9A098">
          <v:rect id="_x0000_i1025" style="width:441.9pt;height:1.5pt" o:hralign="center" o:hrstd="t" o:hr="t" fillcolor="#a0a0a0" stroked="f">
            <v:textbox inset="5.85pt,.7pt,5.85pt,.7pt"/>
          </v:rect>
        </w:pict>
      </w:r>
    </w:p>
    <w:p w14:paraId="00E152BA" w14:textId="77777777" w:rsidR="00303C12" w:rsidRDefault="00303C12" w:rsidP="00303C12">
      <w:pPr>
        <w:pStyle w:val="2"/>
        <w:keepNext w:val="0"/>
        <w:keepLines w:val="0"/>
        <w:rPr>
          <w:color w:val="000000"/>
          <w:sz w:val="22"/>
          <w:szCs w:val="22"/>
        </w:rPr>
      </w:pPr>
      <w:bookmarkStart w:id="5" w:name="_srs1er9uprrj"/>
      <w:bookmarkEnd w:id="5"/>
      <w:r>
        <w:rPr>
          <w:rFonts w:ascii="ＭＳ 明朝" w:eastAsia="ＭＳ 明朝" w:hAnsi="ＭＳ 明朝" w:cs="ＭＳ 明朝" w:hint="eastAsia"/>
          <w:b/>
          <w:bCs/>
          <w:sz w:val="34"/>
          <w:szCs w:val="34"/>
        </w:rPr>
        <w:t>主な変更点</w:t>
      </w:r>
    </w:p>
    <w:p w14:paraId="5F2F5FE4" w14:textId="77777777" w:rsidR="00303C12" w:rsidRDefault="00303C12" w:rsidP="00303C12">
      <w:pPr>
        <w:numPr>
          <w:ilvl w:val="0"/>
          <w:numId w:val="1"/>
        </w:numPr>
        <w:spacing w:before="240"/>
        <w:ind w:left="720" w:hanging="360"/>
      </w:pPr>
      <w:r>
        <w:rPr>
          <w:rFonts w:ascii="ＭＳ 明朝" w:eastAsia="ＭＳ 明朝" w:hAnsi="ＭＳ 明朝" w:cs="ＭＳ 明朝" w:hint="eastAsia"/>
          <w:b/>
          <w:bCs/>
        </w:rPr>
        <w:t>ヘーゲルのパート</w:t>
      </w:r>
      <w:r>
        <w:rPr>
          <w:rFonts w:ascii="ＭＳ 明朝" w:eastAsia="ＭＳ 明朝" w:hAnsi="ＭＳ 明朝" w:cs="ＭＳ 明朝" w:hint="eastAsia"/>
        </w:rPr>
        <w:t>：「相互承認」の概念を追加。一方的ではなく往復運動であることを強調</w:t>
      </w:r>
    </w:p>
    <w:p w14:paraId="377EA21E" w14:textId="77777777" w:rsidR="00303C12" w:rsidRDefault="00303C12" w:rsidP="00303C12">
      <w:pPr>
        <w:numPr>
          <w:ilvl w:val="0"/>
          <w:numId w:val="1"/>
        </w:numPr>
        <w:ind w:left="720" w:hanging="360"/>
      </w:pPr>
      <w:r>
        <w:rPr>
          <w:rFonts w:ascii="ＭＳ 明朝" w:eastAsia="ＭＳ 明朝" w:hAnsi="ＭＳ 明朝" w:cs="ＭＳ 明朝" w:hint="eastAsia"/>
          <w:b/>
          <w:bCs/>
        </w:rPr>
        <w:t>クーリーのパート</w:t>
      </w:r>
      <w:r>
        <w:rPr>
          <w:rFonts w:ascii="ＭＳ 明朝" w:eastAsia="ＭＳ 明朝" w:hAnsi="ＭＳ 明朝" w:cs="ＭＳ 明朝" w:hint="eastAsia"/>
        </w:rPr>
        <w:t>：鏡像自我の三段階プロセスを追加。なぜ他者の評価がこれほど影響するのかを補足</w:t>
      </w:r>
    </w:p>
    <w:p w14:paraId="101E3A9C" w14:textId="77777777" w:rsidR="00303C12" w:rsidRDefault="00303C12" w:rsidP="00303C12">
      <w:pPr>
        <w:numPr>
          <w:ilvl w:val="0"/>
          <w:numId w:val="1"/>
        </w:numPr>
        <w:ind w:left="720" w:hanging="360"/>
      </w:pPr>
      <w:r>
        <w:rPr>
          <w:rFonts w:ascii="ＭＳ 明朝" w:eastAsia="ＭＳ 明朝" w:hAnsi="ＭＳ 明朝" w:cs="ＭＳ 明朝" w:hint="eastAsia"/>
          <w:b/>
          <w:bCs/>
        </w:rPr>
        <w:lastRenderedPageBreak/>
        <w:t>文化パートの具体化</w:t>
      </w:r>
      <w:r>
        <w:rPr>
          <w:rFonts w:ascii="ＭＳ 明朝" w:eastAsia="ＭＳ 明朝" w:hAnsi="ＭＳ 明朝" w:cs="ＭＳ 明朝" w:hint="eastAsia"/>
        </w:rPr>
        <w:t>：会議で名指しで褒める場面を追加。「出る杭」の居心地悪さという共感ポイントを挿入</w:t>
      </w:r>
    </w:p>
    <w:p w14:paraId="72BB20C0" w14:textId="77777777" w:rsidR="00303C12" w:rsidRDefault="00303C12" w:rsidP="00303C12">
      <w:pPr>
        <w:numPr>
          <w:ilvl w:val="0"/>
          <w:numId w:val="1"/>
        </w:numPr>
        <w:spacing w:after="240"/>
        <w:ind w:left="720" w:hanging="360"/>
      </w:pPr>
      <w:r>
        <w:rPr>
          <w:rFonts w:ascii="ＭＳ 明朝" w:eastAsia="ＭＳ 明朝" w:hAnsi="ＭＳ 明朝" w:cs="ＭＳ 明朝" w:hint="eastAsia"/>
          <w:b/>
          <w:bCs/>
        </w:rPr>
        <w:t>細部の調整</w:t>
      </w:r>
      <w:r>
        <w:rPr>
          <w:rFonts w:ascii="ＭＳ 明朝" w:eastAsia="ＭＳ 明朝" w:hAnsi="ＭＳ 明朝" w:cs="ＭＳ 明朝" w:hint="eastAsia"/>
        </w:rPr>
        <w:t>：「人間である証拠」</w:t>
      </w:r>
      <w:r>
        <w:rPr>
          <w:rFonts w:ascii="Arial Unicode MS" w:eastAsia="Arial Unicode MS" w:hAnsi="Arial Unicode MS" w:cs="Arial Unicode MS"/>
        </w:rPr>
        <w:t>→</w:t>
      </w:r>
      <w:r>
        <w:rPr>
          <w:rFonts w:ascii="ＭＳ 明朝" w:eastAsia="ＭＳ 明朝" w:hAnsi="ＭＳ 明朝" w:cs="ＭＳ 明朝" w:hint="eastAsia"/>
        </w:rPr>
        <w:t>「他者との関係の中で生きている証拠」など、表現の微調整</w:t>
      </w:r>
    </w:p>
    <w:p w14:paraId="0FE45ACB" w14:textId="77777777" w:rsidR="00303C12" w:rsidRDefault="00303C12" w:rsidP="00303C12">
      <w:pPr>
        <w:pStyle w:val="2"/>
        <w:keepNext w:val="0"/>
        <w:keepLines w:val="0"/>
        <w:rPr>
          <w:color w:val="000000"/>
          <w:sz w:val="22"/>
          <w:szCs w:val="22"/>
        </w:rPr>
      </w:pPr>
      <w:bookmarkStart w:id="6" w:name="_gm810m8h3l16"/>
      <w:bookmarkEnd w:id="6"/>
      <w:r>
        <w:rPr>
          <w:rFonts w:ascii="ＭＳ 明朝" w:eastAsia="ＭＳ 明朝" w:hAnsi="ＭＳ 明朝" w:cs="ＭＳ 明朝" w:hint="eastAsia"/>
          <w:b/>
          <w:bCs/>
          <w:sz w:val="34"/>
          <w:szCs w:val="34"/>
        </w:rPr>
        <w:t>【テロップ用出典】</w:t>
      </w:r>
    </w:p>
    <w:p w14:paraId="467BC6BB" w14:textId="77777777" w:rsidR="00303C12" w:rsidRDefault="00303C12" w:rsidP="00303C12">
      <w:pPr>
        <w:numPr>
          <w:ilvl w:val="0"/>
          <w:numId w:val="2"/>
        </w:numPr>
        <w:spacing w:before="240"/>
        <w:ind w:left="720" w:hanging="360"/>
      </w:pPr>
      <w:r>
        <w:rPr>
          <w:rFonts w:ascii="ＭＳ 明朝" w:eastAsia="ＭＳ 明朝" w:hAnsi="ＭＳ 明朝" w:cs="ＭＳ 明朝" w:hint="eastAsia"/>
        </w:rPr>
        <w:t>ヘーゲル引用：</w:t>
      </w:r>
      <w:r>
        <w:rPr>
          <w:rFonts w:ascii="Arial Unicode MS" w:eastAsia="Arial Unicode MS" w:hAnsi="Arial Unicode MS" w:cs="Arial Unicode MS"/>
        </w:rPr>
        <w:t>G. W. F. Hegel</w:t>
      </w:r>
      <w:r>
        <w:rPr>
          <w:rFonts w:ascii="ＭＳ 明朝" w:eastAsia="ＭＳ 明朝" w:hAnsi="ＭＳ 明朝" w:cs="ＭＳ 明朝" w:hint="eastAsia"/>
        </w:rPr>
        <w:t>『精神現象学』</w:t>
      </w:r>
      <w:r>
        <w:rPr>
          <w:rFonts w:ascii="Arial Unicode MS" w:eastAsia="Arial Unicode MS" w:hAnsi="Arial Unicode MS" w:cs="Arial Unicode MS"/>
        </w:rPr>
        <w:t>1807</w:t>
      </w:r>
      <w:r>
        <w:rPr>
          <w:rFonts w:ascii="ＭＳ 明朝" w:eastAsia="ＭＳ 明朝" w:hAnsi="ＭＳ 明朝" w:cs="ＭＳ 明朝" w:hint="eastAsia"/>
        </w:rPr>
        <w:t xml:space="preserve">　</w:t>
      </w:r>
      <w:r>
        <w:rPr>
          <w:rFonts w:ascii="Arial Unicode MS" w:eastAsia="Arial Unicode MS" w:hAnsi="Arial Unicode MS" w:cs="Arial Unicode MS"/>
        </w:rPr>
        <w:t xml:space="preserve">"Self-consciousness exists… by being acknowledged." </w:t>
      </w:r>
    </w:p>
    <w:p w14:paraId="1583DB7D" w14:textId="77777777" w:rsidR="00303C12" w:rsidRPr="005B3ECC" w:rsidRDefault="00303C12" w:rsidP="00303C12">
      <w:pPr>
        <w:numPr>
          <w:ilvl w:val="0"/>
          <w:numId w:val="2"/>
        </w:numPr>
        <w:ind w:left="720" w:hanging="360"/>
      </w:pPr>
      <w:r>
        <w:rPr>
          <w:rFonts w:ascii="ＭＳ 明朝" w:eastAsia="ＭＳ 明朝" w:hAnsi="ＭＳ 明朝" w:cs="ＭＳ 明朝" w:hint="eastAsia"/>
        </w:rPr>
        <w:t>クーリー引用：</w:t>
      </w:r>
      <w:r>
        <w:rPr>
          <w:rFonts w:ascii="Arial Unicode MS" w:eastAsia="Arial Unicode MS" w:hAnsi="Arial Unicode MS" w:cs="Arial Unicode MS"/>
        </w:rPr>
        <w:t>Charles H. Cooley</w:t>
      </w:r>
      <w:r>
        <w:rPr>
          <w:rFonts w:ascii="ＭＳ 明朝" w:eastAsia="ＭＳ 明朝" w:hAnsi="ＭＳ 明朝" w:cs="ＭＳ 明朝" w:hint="eastAsia"/>
        </w:rPr>
        <w:t>『人間性と社会秩序』</w:t>
      </w:r>
      <w:r>
        <w:rPr>
          <w:rFonts w:ascii="Arial Unicode MS" w:eastAsia="Arial Unicode MS" w:hAnsi="Arial Unicode MS" w:cs="Arial Unicode MS"/>
        </w:rPr>
        <w:t>1902"Each to each a looking-glass…" ——</w:t>
      </w:r>
    </w:p>
    <w:p w14:paraId="5F4B464B" w14:textId="730411FF" w:rsidR="005B3ECC" w:rsidRPr="00193F38" w:rsidRDefault="00193F38" w:rsidP="00303C12">
      <w:pPr>
        <w:numPr>
          <w:ilvl w:val="0"/>
          <w:numId w:val="2"/>
        </w:numPr>
        <w:ind w:left="720" w:hanging="360"/>
        <w:rPr>
          <w:highlight w:val="yellow"/>
        </w:rPr>
      </w:pPr>
      <w:commentRangeStart w:id="7"/>
      <w:r w:rsidRPr="00193F38">
        <w:rPr>
          <w:rFonts w:ascii="ＭＳ 明朝" w:eastAsia="ＭＳ 明朝" w:hAnsi="ＭＳ 明朝" w:cs="ＭＳ 明朝" w:hint="eastAsia"/>
          <w:highlight w:val="yellow"/>
        </w:rPr>
        <w:t>ゲルファンド</w:t>
      </w:r>
      <w:commentRangeEnd w:id="7"/>
      <w:r w:rsidR="00524BCB">
        <w:rPr>
          <w:rStyle w:val="aa"/>
        </w:rPr>
        <w:commentReference w:id="7"/>
      </w:r>
      <w:r w:rsidRPr="00193F38">
        <w:rPr>
          <w:rFonts w:ascii="ＭＳ 明朝" w:eastAsia="ＭＳ 明朝" w:hAnsi="ＭＳ 明朝" w:cs="ＭＳ 明朝" w:hint="eastAsia"/>
          <w:highlight w:val="yellow"/>
        </w:rPr>
        <w:t>のパート</w:t>
      </w:r>
    </w:p>
    <w:p w14:paraId="7E87FEEE" w14:textId="77777777" w:rsidR="00303C12" w:rsidRDefault="00303C12" w:rsidP="00303C12">
      <w:pPr>
        <w:numPr>
          <w:ilvl w:val="0"/>
          <w:numId w:val="2"/>
        </w:numPr>
        <w:spacing w:after="240"/>
        <w:ind w:left="720" w:hanging="360"/>
      </w:pPr>
      <w:r>
        <w:rPr>
          <w:rFonts w:ascii="ＭＳ 明朝" w:eastAsia="ＭＳ 明朝" w:hAnsi="ＭＳ 明朝" w:cs="ＭＳ 明朝" w:hint="eastAsia"/>
        </w:rPr>
        <w:t>ダルマ引用：『マヌ法典』（古代インド）</w:t>
      </w:r>
      <w:r>
        <w:rPr>
          <w:rFonts w:ascii="Arial Unicode MS" w:eastAsia="Arial Unicode MS" w:hAnsi="Arial Unicode MS" w:cs="Arial Unicode MS"/>
        </w:rPr>
        <w:t>"Dharma is the foundation of all that is good."</w:t>
      </w:r>
    </w:p>
    <w:p w14:paraId="424BFD54" w14:textId="77777777" w:rsidR="00303C12" w:rsidRDefault="00303C12" w:rsidP="00303C12"/>
    <w:p w14:paraId="3B88F5E0" w14:textId="7020FE3E" w:rsidR="007F6325" w:rsidRPr="00303C12" w:rsidRDefault="007F6325" w:rsidP="00303C12">
      <w:pPr>
        <w:widowControl w:val="0"/>
      </w:pPr>
    </w:p>
    <w:sectPr w:rsidR="007F6325" w:rsidRPr="00303C12">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岡本 裕一朗" w:date="2026-02-04T13:06:00Z" w:initials="YO">
    <w:p w14:paraId="77AFA519" w14:textId="77777777" w:rsidR="008049EB" w:rsidRDefault="008049EB" w:rsidP="008049EB">
      <w:pPr>
        <w:pStyle w:val="ab"/>
      </w:pPr>
      <w:r>
        <w:rPr>
          <w:rStyle w:val="aa"/>
        </w:rPr>
        <w:annotationRef/>
      </w:r>
      <w:r>
        <w:rPr>
          <w:rFonts w:hint="eastAsia"/>
        </w:rPr>
        <w:t>ヘーゲルでは、相互承認は目的とされましたが、現実的には「一方的な承認」しか成り立っていません。その代表例が、主人と奴隷の関係です。ただ、このほうが現実の社会には、近いかもしれません。この点、どう盛り込むか？</w:t>
      </w:r>
    </w:p>
  </w:comment>
  <w:comment w:id="2" w:author="岡本 裕一朗" w:date="2026-02-04T13:22:00Z" w:initials="YO">
    <w:p w14:paraId="1CC43140" w14:textId="77777777" w:rsidR="001B2794" w:rsidRDefault="001B2794" w:rsidP="001B2794">
      <w:pPr>
        <w:pStyle w:val="ab"/>
      </w:pPr>
      <w:r>
        <w:rPr>
          <w:rStyle w:val="aa"/>
        </w:rPr>
        <w:annotationRef/>
      </w:r>
      <w:r>
        <w:rPr>
          <w:rFonts w:hint="eastAsia"/>
        </w:rPr>
        <w:t>「褒めない＝鏡を差しださない」となるだろうか？褒めないこと自体が、それ自身その人への評価にもなる。したがって、単純な等式は控える必要があるのでは？</w:t>
      </w:r>
    </w:p>
  </w:comment>
  <w:comment w:id="3" w:author="岡本 裕一朗" w:date="2026-02-04T13:26:00Z" w:initials="YO">
    <w:p w14:paraId="60F571CB" w14:textId="77777777" w:rsidR="003545B3" w:rsidRDefault="003545B3" w:rsidP="003545B3">
      <w:pPr>
        <w:pStyle w:val="ab"/>
      </w:pPr>
      <w:r>
        <w:rPr>
          <w:rStyle w:val="aa"/>
        </w:rPr>
        <w:annotationRef/>
      </w:r>
      <w:r>
        <w:rPr>
          <w:rFonts w:hint="eastAsia"/>
        </w:rPr>
        <w:t>日本の文化が、集団志向的で、個人への規律が厳しいのは、昔から指摘されています。これを、ゲルファンドのような理論だけで説明するのは、やや疑問が残ります。</w:t>
      </w:r>
    </w:p>
    <w:p w14:paraId="33C55EAF" w14:textId="77777777" w:rsidR="003545B3" w:rsidRDefault="003545B3" w:rsidP="003545B3">
      <w:pPr>
        <w:pStyle w:val="ab"/>
      </w:pPr>
      <w:r>
        <w:rPr>
          <w:rFonts w:hint="eastAsia"/>
        </w:rPr>
        <w:t>タイトな文化には、歴史的に脅威が多い、とされますが、見方を変えると日本は島国で、外的は少ないとも言えます。要するには、災害、疫病、外的などは、何を基準とするかで変わりそうです。</w:t>
      </w:r>
    </w:p>
  </w:comment>
  <w:comment w:id="4" w:author="岡本 裕一朗" w:date="2026-02-04T13:28:00Z" w:initials="YO">
    <w:p w14:paraId="5B0042B0" w14:textId="77777777" w:rsidR="003872EE" w:rsidRDefault="003872EE" w:rsidP="003872EE">
      <w:pPr>
        <w:pStyle w:val="ab"/>
      </w:pPr>
      <w:r>
        <w:rPr>
          <w:rStyle w:val="aa"/>
        </w:rPr>
        <w:annotationRef/>
      </w:r>
      <w:r>
        <w:rPr>
          <w:rFonts w:hint="eastAsia"/>
        </w:rPr>
        <w:t>ここでは、「鏡」と「任務」が対立的に捉えられていますが、考えを変えると、「任務」は「鏡」の一つとも言えます。そもそも、何を鏡とするか、少し定義する必要がありそうです。</w:t>
      </w:r>
    </w:p>
  </w:comment>
  <w:comment w:id="7" w:author="岡本 裕一朗" w:date="2026-02-04T13:31:00Z" w:initials="YO">
    <w:p w14:paraId="63298C8E" w14:textId="77777777" w:rsidR="00524BCB" w:rsidRDefault="00524BCB" w:rsidP="00524BCB">
      <w:pPr>
        <w:pStyle w:val="ab"/>
      </w:pPr>
      <w:r>
        <w:rPr>
          <w:rStyle w:val="aa"/>
        </w:rPr>
        <w:annotationRef/>
      </w:r>
      <w:r>
        <w:rPr>
          <w:rFonts w:hint="eastAsia"/>
          <w:color w:val="0A0A0A"/>
          <w:highlight w:val="white"/>
        </w:rPr>
        <w:t>ミシェル・ゲルファンド（</w:t>
      </w:r>
      <w:r>
        <w:rPr>
          <w:rFonts w:hint="eastAsia"/>
          <w:color w:val="0A0A0A"/>
          <w:highlight w:val="white"/>
        </w:rPr>
        <w:t>Michele Gelfand</w:t>
      </w:r>
      <w:r>
        <w:rPr>
          <w:rFonts w:hint="eastAsia"/>
          <w:color w:val="0A0A0A"/>
          <w:highlight w:val="white"/>
        </w:rPr>
        <w:t>）らによって提唱された「タイト・ルーズ理論（</w:t>
      </w:r>
      <w:r>
        <w:rPr>
          <w:rFonts w:hint="eastAsia"/>
          <w:color w:val="0A0A0A"/>
          <w:highlight w:val="white"/>
        </w:rPr>
        <w:t>Tight-Loose Theory</w:t>
      </w:r>
      <w:r>
        <w:rPr>
          <w:rFonts w:hint="eastAsia"/>
          <w:color w:val="0A0A0A"/>
          <w:highlight w:val="white"/>
        </w:rPr>
        <w:t>）」</w:t>
      </w:r>
      <w:r>
        <w:rPr>
          <w:rFonts w:hint="eastAsia"/>
        </w:rPr>
        <w:t xml:space="preserve"> </w:t>
      </w:r>
      <w:r>
        <w:rPr>
          <w:rFonts w:hint="eastAsia"/>
        </w:rPr>
        <w:t>が必要では？</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AFA519" w15:done="0"/>
  <w15:commentEx w15:paraId="1CC43140" w15:done="0"/>
  <w15:commentEx w15:paraId="33C55EAF" w15:done="0"/>
  <w15:commentEx w15:paraId="5B0042B0" w15:done="0"/>
  <w15:commentEx w15:paraId="63298C8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53948B" w16cex:dateUtc="2026-02-04T04:06:00Z"/>
  <w16cex:commentExtensible w16cex:durableId="70FCD835" w16cex:dateUtc="2026-02-04T04:22:00Z"/>
  <w16cex:commentExtensible w16cex:durableId="466977D8" w16cex:dateUtc="2026-02-04T04:26:00Z"/>
  <w16cex:commentExtensible w16cex:durableId="39A9F9D6" w16cex:dateUtc="2026-02-04T04:28:00Z"/>
  <w16cex:commentExtensible w16cex:durableId="6425AA79" w16cex:dateUtc="2026-02-04T04: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AFA519" w16cid:durableId="3653948B"/>
  <w16cid:commentId w16cid:paraId="1CC43140" w16cid:durableId="70FCD835"/>
  <w16cid:commentId w16cid:paraId="33C55EAF" w16cid:durableId="466977D8"/>
  <w16cid:commentId w16cid:paraId="5B0042B0" w16cid:durableId="39A9F9D6"/>
  <w16cid:commentId w16cid:paraId="63298C8E" w16cid:durableId="6425AA7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1B0BE5"/>
    <w:multiLevelType w:val="multilevel"/>
    <w:tmpl w:val="E6029B38"/>
    <w:lvl w:ilvl="0">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 w15:restartNumberingAfterBreak="0">
    <w:nsid w:val="43277D89"/>
    <w:multiLevelType w:val="multilevel"/>
    <w:tmpl w:val="8F2CF2D4"/>
    <w:lvl w:ilvl="0">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0" w:firstLine="0"/>
      </w:pPr>
      <w:rPr>
        <w:rFonts w:ascii="Arial" w:eastAsia="Arial" w:hAnsi="Arial" w:cs="Arial"/>
        <w:b w:val="0"/>
        <w:bCs w:val="0"/>
        <w:i w:val="0"/>
        <w:iCs w:val="0"/>
        <w:smallCaps w:val="0"/>
        <w:strike w:val="0"/>
        <w:dstrike w:val="0"/>
        <w:color w:val="000000"/>
        <w:sz w:val="22"/>
        <w:szCs w:val="22"/>
        <w:u w:val="none"/>
        <w:effect w:val="none"/>
        <w:vertAlign w:val="baseline"/>
      </w:rPr>
    </w:lvl>
  </w:abstractNum>
  <w:num w:numId="1" w16cid:durableId="18284635">
    <w:abstractNumId w:val="0"/>
  </w:num>
  <w:num w:numId="2" w16cid:durableId="101673750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岡本 裕一朗">
    <w15:presenceInfo w15:providerId="AD" w15:userId="S::020036@eve.tamagawa.ac.jp::27e27a0c-1c77-4281-a1c3-661697a6005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C12"/>
    <w:rsid w:val="00193F38"/>
    <w:rsid w:val="001B2794"/>
    <w:rsid w:val="002A147A"/>
    <w:rsid w:val="00303C12"/>
    <w:rsid w:val="003545B3"/>
    <w:rsid w:val="003872EE"/>
    <w:rsid w:val="00524BCB"/>
    <w:rsid w:val="005B3ECC"/>
    <w:rsid w:val="006558AB"/>
    <w:rsid w:val="007F6325"/>
    <w:rsid w:val="008049EB"/>
    <w:rsid w:val="008530EF"/>
    <w:rsid w:val="009F5CD7"/>
    <w:rsid w:val="00C7041B"/>
    <w:rsid w:val="00D835F0"/>
    <w:rsid w:val="00EA2024"/>
    <w:rsid w:val="00EE78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7">
      <v:textbox inset="5.85pt,.7pt,5.85pt,.7pt"/>
    </o:shapedefaults>
    <o:shapelayout v:ext="edit">
      <o:idmap v:ext="edit" data="1"/>
    </o:shapelayout>
  </w:shapeDefaults>
  <w:decimalSymbol w:val="."/>
  <w:listSeparator w:val=","/>
  <w14:docId w14:val="4FCE06F6"/>
  <w15:chartTrackingRefBased/>
  <w15:docId w15:val="{584B7454-D443-45FE-B1E3-C4BD64CF2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3C12"/>
    <w:pPr>
      <w:spacing w:line="276" w:lineRule="auto"/>
    </w:pPr>
    <w:rPr>
      <w:rFonts w:ascii="Arial" w:hAnsi="Arial" w:cs="Arial"/>
      <w:kern w:val="0"/>
      <w:sz w:val="22"/>
      <w:lang w:val="en-CA"/>
    </w:rPr>
  </w:style>
  <w:style w:type="paragraph" w:styleId="1">
    <w:name w:val="heading 1"/>
    <w:basedOn w:val="a"/>
    <w:next w:val="a"/>
    <w:link w:val="10"/>
    <w:uiPriority w:val="9"/>
    <w:qFormat/>
    <w:rsid w:val="00303C1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03C1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03C1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03C1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03C1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03C1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03C1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03C1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03C1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03C1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03C1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03C1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03C1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03C1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03C1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03C1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03C1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03C1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03C1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03C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03C1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03C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03C12"/>
    <w:pPr>
      <w:spacing w:before="160" w:after="160"/>
      <w:jc w:val="center"/>
    </w:pPr>
    <w:rPr>
      <w:i/>
      <w:iCs/>
      <w:color w:val="404040" w:themeColor="text1" w:themeTint="BF"/>
    </w:rPr>
  </w:style>
  <w:style w:type="character" w:customStyle="1" w:styleId="a8">
    <w:name w:val="引用文 (文字)"/>
    <w:basedOn w:val="a0"/>
    <w:link w:val="a7"/>
    <w:uiPriority w:val="29"/>
    <w:rsid w:val="00303C12"/>
    <w:rPr>
      <w:i/>
      <w:iCs/>
      <w:color w:val="404040" w:themeColor="text1" w:themeTint="BF"/>
    </w:rPr>
  </w:style>
  <w:style w:type="paragraph" w:styleId="a9">
    <w:name w:val="List Paragraph"/>
    <w:basedOn w:val="a"/>
    <w:uiPriority w:val="34"/>
    <w:qFormat/>
    <w:rsid w:val="00303C12"/>
    <w:pPr>
      <w:ind w:left="720"/>
      <w:contextualSpacing/>
    </w:pPr>
  </w:style>
  <w:style w:type="character" w:styleId="21">
    <w:name w:val="Intense Emphasis"/>
    <w:basedOn w:val="a0"/>
    <w:uiPriority w:val="21"/>
    <w:qFormat/>
    <w:rsid w:val="00303C12"/>
    <w:rPr>
      <w:i/>
      <w:iCs/>
      <w:color w:val="2E74B5" w:themeColor="accent1" w:themeShade="BF"/>
    </w:rPr>
  </w:style>
  <w:style w:type="paragraph" w:styleId="22">
    <w:name w:val="Intense Quote"/>
    <w:basedOn w:val="a"/>
    <w:next w:val="a"/>
    <w:link w:val="23"/>
    <w:uiPriority w:val="30"/>
    <w:qFormat/>
    <w:rsid w:val="00303C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23">
    <w:name w:val="引用文 2 (文字)"/>
    <w:basedOn w:val="a0"/>
    <w:link w:val="22"/>
    <w:uiPriority w:val="30"/>
    <w:rsid w:val="00303C12"/>
    <w:rPr>
      <w:i/>
      <w:iCs/>
      <w:color w:val="2E74B5" w:themeColor="accent1" w:themeShade="BF"/>
    </w:rPr>
  </w:style>
  <w:style w:type="character" w:styleId="24">
    <w:name w:val="Intense Reference"/>
    <w:basedOn w:val="a0"/>
    <w:uiPriority w:val="32"/>
    <w:qFormat/>
    <w:rsid w:val="00303C12"/>
    <w:rPr>
      <w:b/>
      <w:bCs/>
      <w:smallCaps/>
      <w:color w:val="2E74B5" w:themeColor="accent1" w:themeShade="BF"/>
      <w:spacing w:val="5"/>
    </w:rPr>
  </w:style>
  <w:style w:type="character" w:styleId="aa">
    <w:name w:val="annotation reference"/>
    <w:basedOn w:val="a0"/>
    <w:uiPriority w:val="99"/>
    <w:semiHidden/>
    <w:unhideWhenUsed/>
    <w:rsid w:val="008049EB"/>
    <w:rPr>
      <w:sz w:val="18"/>
      <w:szCs w:val="18"/>
    </w:rPr>
  </w:style>
  <w:style w:type="paragraph" w:styleId="ab">
    <w:name w:val="annotation text"/>
    <w:basedOn w:val="a"/>
    <w:link w:val="ac"/>
    <w:uiPriority w:val="99"/>
    <w:unhideWhenUsed/>
    <w:rsid w:val="008049EB"/>
  </w:style>
  <w:style w:type="character" w:customStyle="1" w:styleId="ac">
    <w:name w:val="コメント文字列 (文字)"/>
    <w:basedOn w:val="a0"/>
    <w:link w:val="ab"/>
    <w:uiPriority w:val="99"/>
    <w:rsid w:val="008049EB"/>
    <w:rPr>
      <w:rFonts w:ascii="Arial" w:hAnsi="Arial" w:cs="Arial"/>
      <w:kern w:val="0"/>
      <w:sz w:val="22"/>
      <w:lang w:val="en-CA"/>
    </w:rPr>
  </w:style>
  <w:style w:type="paragraph" w:styleId="ad">
    <w:name w:val="annotation subject"/>
    <w:basedOn w:val="ab"/>
    <w:next w:val="ab"/>
    <w:link w:val="ae"/>
    <w:uiPriority w:val="99"/>
    <w:semiHidden/>
    <w:unhideWhenUsed/>
    <w:rsid w:val="008049EB"/>
    <w:rPr>
      <w:b/>
      <w:bCs/>
    </w:rPr>
  </w:style>
  <w:style w:type="character" w:customStyle="1" w:styleId="ae">
    <w:name w:val="コメント内容 (文字)"/>
    <w:basedOn w:val="ac"/>
    <w:link w:val="ad"/>
    <w:uiPriority w:val="99"/>
    <w:semiHidden/>
    <w:rsid w:val="008049EB"/>
    <w:rPr>
      <w:rFonts w:ascii="Arial" w:hAnsi="Arial" w:cs="Arial"/>
      <w:b/>
      <w:bCs/>
      <w:kern w:val="0"/>
      <w:sz w:val="22"/>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451</Words>
  <Characters>2576</Characters>
  <Application>Microsoft Office Word</Application>
  <DocSecurity>0</DocSecurity>
  <Lines>21</Lines>
  <Paragraphs>6</Paragraphs>
  <ScaleCrop>false</ScaleCrop>
  <Company/>
  <LinksUpToDate>false</LinksUpToDate>
  <CharactersWithSpaces>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岡本 裕一朗</dc:creator>
  <cp:keywords/>
  <dc:description/>
  <cp:lastModifiedBy>岡本 裕一朗</cp:lastModifiedBy>
  <cp:revision>11</cp:revision>
  <dcterms:created xsi:type="dcterms:W3CDTF">2026-02-03T05:12:00Z</dcterms:created>
  <dcterms:modified xsi:type="dcterms:W3CDTF">2026-02-04T04:31:00Z</dcterms:modified>
</cp:coreProperties>
</file>