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12F6" w14:textId="77777777" w:rsidR="00BE0E15" w:rsidRDefault="00000000">
      <w:pPr>
        <w:pStyle w:val="Heading1"/>
      </w:pPr>
      <w:bookmarkStart w:id="0" w:name="Xcbb481a8b35053bb78d30368afce6a870f54469"/>
      <w:r>
        <w:t>DELT-Hit: An end-to-end computational framework for DNA-encoded chemical library analysis</w:t>
      </w:r>
    </w:p>
    <w:p w14:paraId="5C4D4207" w14:textId="77777777" w:rsidR="00BE0E15" w:rsidRDefault="00000000">
      <w:pPr>
        <w:pStyle w:val="Heading2"/>
      </w:pPr>
      <w:bookmarkStart w:id="1" w:name="authors"/>
      <w:r>
        <w:t>Authors</w:t>
      </w:r>
    </w:p>
    <w:p w14:paraId="1AEAFE81" w14:textId="77777777" w:rsidR="00BE0E15" w:rsidRDefault="00000000">
      <w:pPr>
        <w:pStyle w:val="FirstParagraph"/>
      </w:pPr>
      <w:r>
        <w:t>Adriano Martinelli, Alice Lessing, Garry Hoppeler, Andreas Glogger, Jörg Scheuermann</w:t>
      </w:r>
    </w:p>
    <w:p w14:paraId="44326D49" w14:textId="77777777" w:rsidR="00BE0E15" w:rsidRDefault="00000000">
      <w:pPr>
        <w:pStyle w:val="Heading2"/>
      </w:pPr>
      <w:bookmarkStart w:id="2" w:name="abstract"/>
      <w:bookmarkEnd w:id="1"/>
      <w:r>
        <w:t>Abstract</w:t>
      </w:r>
    </w:p>
    <w:p w14:paraId="5D975BDD" w14:textId="77777777" w:rsidR="00BE0E15" w:rsidRDefault="00000000">
      <w:pPr>
        <w:pStyle w:val="FirstParagraph"/>
      </w:pPr>
      <w:r>
        <w:t>DNA-encoded chemical libraries (DELs) have emerged as a transformative technology in drug discovery, enabling the simultaneous screening of millions to billions of small molecules through DNA-tag identification via high-throughput sequencing. As outlined in the comprehensive Nature Reviews Methods Primers on this technology (Satz et al., 2022), DELs are now employed by numerous pharmaceutical companies and academic laboratories worldwide. However, the computational analysis of DEL screening data remains a critical bottleneck, requiring sophisticated integration of genomics, cheminformatics, and statistical analysis workflows that are currently accessible only through proprietary or highly specialized software solutions.</w:t>
      </w:r>
    </w:p>
    <w:p w14:paraId="12AC1F08" w14:textId="77777777" w:rsidR="00BE0E15" w:rsidRDefault="00000000">
      <w:pPr>
        <w:pStyle w:val="BodyText"/>
      </w:pPr>
      <w:r>
        <w:t>This protocol presents DELT-Hit (DNA-Encoded Library Technology Hit identification), a comprehensive open-source computational framework that makes DEL data analysis accessible through an intuitive command-line interface to both computational and experimental researchers. DELT-Hit is specifically designed to handle the scale and complexity of modern industrial DEL campaigns, supporting libraries containing hundreds of millions of compounds while maintaining computational efficiency and user accessibility.</w:t>
      </w:r>
    </w:p>
    <w:p w14:paraId="702F1F0A" w14:textId="77777777" w:rsidR="00BE0E15" w:rsidRDefault="00000000">
      <w:pPr>
        <w:pStyle w:val="BodyText"/>
      </w:pPr>
      <w:r>
        <w:t>DELT-Hit offers a complete pipeline that converts raw FASTQ reads into machine learning-ready chemical information through five interconnected modules: (1) adaptive sequence demultiplexing using optimized RNA-seq algorithms with DEL-specific error correction and flexible barcode handling, (2) automated chemical structure reconstruction from building block libraries using reaction SMARTS templates with support for both single and dual display architectures, (3) comprehensive molecular property calculation and descriptor generation using established cheminformatics libraries, (4) statistical analysis and hit ranking with multiple normalization strategies adapted from proven RNA-seq methodologies, and (5) integrated quality control and visualization tools specifically designed for DEL data interpretation.</w:t>
      </w:r>
    </w:p>
    <w:p w14:paraId="5AC6B81E" w14:textId="77777777" w:rsidR="00BE0E15" w:rsidRDefault="00000000">
      <w:pPr>
        <w:pStyle w:val="BodyText"/>
      </w:pPr>
      <w:r>
        <w:t xml:space="preserve">The modular architecture allows researchers to customize workflows while maintaining reproducibility through configuration files and standardized output formats. We demonstrate the protocol's effectiveness using representative single and dual display DEL screening datasets, showcasing the complete analysis pipeline from raw sequencing reads to ranked lists of chemical hits with computed chemical properties and </w:t>
      </w:r>
      <w:r>
        <w:lastRenderedPageBreak/>
        <w:t>representations for downstream machine learning tasks. The entire analysis, including quality control and visualization, can be completed within 2-6 hours on standard computational hardware for typical datasets, making it accessible to laboratories without specialized computing infrastructure.</w:t>
      </w:r>
    </w:p>
    <w:p w14:paraId="14924FE9" w14:textId="77777777" w:rsidR="00BE0E15" w:rsidRDefault="00000000">
      <w:pPr>
        <w:pStyle w:val="BodyText"/>
      </w:pPr>
      <w:r>
        <w:t>DELT-Hit addresses the critical computational gap identified in the DEL field and provides the standardization necessary for reproducible analysis across research groups. The protocol is accompanied by comprehensive documentation and tutorial datasets with both single and dual display examples, ensuring broad adoption and consistent implementation across the growing DEL community.</w:t>
      </w:r>
    </w:p>
    <w:p w14:paraId="4C105E88" w14:textId="77777777" w:rsidR="00BE0E15" w:rsidRDefault="00C41C2D">
      <w:r>
        <w:rPr>
          <w:noProof/>
        </w:rPr>
        <w:pict w14:anchorId="5E5C5EF6">
          <v:rect id="_x0000_i1042" alt="" style="width:468pt;height:.05pt;mso-width-percent:0;mso-height-percent:0;mso-width-percent:0;mso-height-percent:0" o:hralign="center" o:hrstd="t" o:hr="t"/>
        </w:pict>
      </w:r>
    </w:p>
    <w:p w14:paraId="2B076CC9" w14:textId="77777777" w:rsidR="00BE0E15" w:rsidRDefault="00000000">
      <w:pPr>
        <w:pStyle w:val="Heading2"/>
      </w:pPr>
      <w:bookmarkStart w:id="3" w:name="key-points"/>
      <w:bookmarkEnd w:id="2"/>
      <w:r>
        <w:t>Key Points</w:t>
      </w:r>
    </w:p>
    <w:p w14:paraId="56E52BA4" w14:textId="77777777" w:rsidR="00BE0E15" w:rsidRDefault="00000000">
      <w:pPr>
        <w:numPr>
          <w:ilvl w:val="0"/>
          <w:numId w:val="2"/>
        </w:numPr>
      </w:pPr>
      <w:r>
        <w:rPr>
          <w:b/>
          <w:bCs/>
        </w:rPr>
        <w:t>Industrial-scale capabilities</w:t>
      </w:r>
      <w:r>
        <w:t>: DELT-Hit is designed to handle the computational demands of modern pharmaceutical DEL campaigns, efficiently processing libraries containing hundreds of millions of compounds while maintaining user-friendly operation</w:t>
      </w:r>
    </w:p>
    <w:p w14:paraId="30C81D81" w14:textId="77777777" w:rsidR="00BE0E15" w:rsidRDefault="00000000">
      <w:pPr>
        <w:numPr>
          <w:ilvl w:val="0"/>
          <w:numId w:val="2"/>
        </w:numPr>
      </w:pPr>
      <w:r>
        <w:rPr>
          <w:b/>
          <w:bCs/>
        </w:rPr>
        <w:t>Comprehensive dual architecture support</w:t>
      </w:r>
      <w:r>
        <w:t>: The framework provides native support for both single and dual display DEL architectures, addressing the full spectrum of current library designs used in industry and academia</w:t>
      </w:r>
    </w:p>
    <w:p w14:paraId="0820990F" w14:textId="77777777" w:rsidR="00BE0E15" w:rsidRDefault="00000000">
      <w:pPr>
        <w:numPr>
          <w:ilvl w:val="0"/>
          <w:numId w:val="2"/>
        </w:numPr>
      </w:pPr>
      <w:r>
        <w:rPr>
          <w:b/>
          <w:bCs/>
        </w:rPr>
        <w:t>Validated algorithms</w:t>
      </w:r>
      <w:r>
        <w:t>: Integrates proven bioinformatics tools (Cutadapt for sequence processing, edgeR for statistical analysis) with specialized DEL-specific optimizations, error handling, and quality control metrics developed through extensive validation studies</w:t>
      </w:r>
    </w:p>
    <w:p w14:paraId="659C9AF4" w14:textId="77777777" w:rsidR="00BE0E15" w:rsidRDefault="00000000">
      <w:pPr>
        <w:numPr>
          <w:ilvl w:val="0"/>
          <w:numId w:val="2"/>
        </w:numPr>
      </w:pPr>
      <w:r>
        <w:rPr>
          <w:b/>
          <w:bCs/>
        </w:rPr>
        <w:t>Flexible and robust design</w:t>
      </w:r>
      <w:r>
        <w:t>: Modular architecture accommodates diverse library formats, custom reaction templates, and building block definitions while maintaining rigorous quality control standards</w:t>
      </w:r>
    </w:p>
    <w:p w14:paraId="43F17FEC" w14:textId="77777777" w:rsidR="00BE0E15" w:rsidRDefault="00000000">
      <w:pPr>
        <w:numPr>
          <w:ilvl w:val="0"/>
          <w:numId w:val="2"/>
        </w:numPr>
      </w:pPr>
      <w:r>
        <w:rPr>
          <w:b/>
          <w:bCs/>
        </w:rPr>
        <w:t>Research-grade quality assurance</w:t>
      </w:r>
      <w:r>
        <w:t>: Built-in quality control metrics, automated validation checks, and standardized reporting ensure reliable results and facilitate systematic troubleshooting across different experimental conditions</w:t>
      </w:r>
    </w:p>
    <w:p w14:paraId="22C54F30" w14:textId="77777777" w:rsidR="00BE0E15" w:rsidRDefault="00000000">
      <w:pPr>
        <w:numPr>
          <w:ilvl w:val="0"/>
          <w:numId w:val="2"/>
        </w:numPr>
      </w:pPr>
      <w:r>
        <w:rPr>
          <w:b/>
          <w:bCs/>
        </w:rPr>
        <w:t>Machine learning ecosystem integration</w:t>
      </w:r>
      <w:r>
        <w:t>: Generates standardized, analysis-ready datasets fully compatible with downstream machine learning workflows for advanced hit prediction, structure-activity relationship analysis, and virtual screening applications</w:t>
      </w:r>
    </w:p>
    <w:p w14:paraId="067B9EBC" w14:textId="77777777" w:rsidR="00BE0E15" w:rsidRDefault="00C41C2D">
      <w:r>
        <w:rPr>
          <w:noProof/>
        </w:rPr>
        <w:pict w14:anchorId="21AB53E5">
          <v:rect id="_x0000_i1041" alt="" style="width:468pt;height:.05pt;mso-width-percent:0;mso-height-percent:0;mso-width-percent:0;mso-height-percent:0" o:hralign="center" o:hrstd="t" o:hr="t"/>
        </w:pict>
      </w:r>
    </w:p>
    <w:p w14:paraId="4F8551E9" w14:textId="77777777" w:rsidR="00BE0E15" w:rsidRDefault="00000000">
      <w:pPr>
        <w:pStyle w:val="Heading2"/>
      </w:pPr>
      <w:bookmarkStart w:id="4" w:name="technical-overview"/>
      <w:bookmarkEnd w:id="3"/>
      <w:r>
        <w:t>Technical Overview</w:t>
      </w:r>
    </w:p>
    <w:p w14:paraId="48A439A7" w14:textId="77777777" w:rsidR="00BE0E15" w:rsidRDefault="00000000">
      <w:pPr>
        <w:pStyle w:val="FirstParagraph"/>
      </w:pPr>
      <w:r>
        <w:t>DELT-Hit is implemented as a Python package organized into five core modules:</w:t>
      </w:r>
    </w:p>
    <w:p w14:paraId="5F44859F" w14:textId="77777777" w:rsidR="00BE0E15" w:rsidRDefault="00000000">
      <w:pPr>
        <w:pStyle w:val="BodyText"/>
      </w:pPr>
      <w:r>
        <w:rPr>
          <w:b/>
          <w:bCs/>
        </w:rPr>
        <w:lastRenderedPageBreak/>
        <w:t>Core Analysis Modules:</w:t>
      </w:r>
    </w:p>
    <w:p w14:paraId="62C70950" w14:textId="77777777" w:rsidR="00BE0E15" w:rsidRDefault="00000000">
      <w:pPr>
        <w:numPr>
          <w:ilvl w:val="0"/>
          <w:numId w:val="3"/>
        </w:numPr>
      </w:pPr>
      <w:r>
        <w:rPr>
          <w:b/>
          <w:bCs/>
        </w:rPr>
        <w:t>init</w:t>
      </w:r>
      <w:r>
        <w:t>: Project initialization and configuration management with Excel template support</w:t>
      </w:r>
    </w:p>
    <w:p w14:paraId="08BD3921" w14:textId="77777777" w:rsidR="00BE0E15" w:rsidRDefault="00000000">
      <w:pPr>
        <w:numPr>
          <w:ilvl w:val="0"/>
          <w:numId w:val="3"/>
        </w:numPr>
      </w:pPr>
      <w:r>
        <w:rPr>
          <w:b/>
          <w:bCs/>
        </w:rPr>
        <w:t>demultiplex</w:t>
      </w:r>
      <w:r>
        <w:t>: Sequence processing and demultiplexing with adaptive error correction</w:t>
      </w:r>
    </w:p>
    <w:p w14:paraId="5E454C27" w14:textId="77777777" w:rsidR="00BE0E15" w:rsidRDefault="00000000">
      <w:pPr>
        <w:pStyle w:val="Compact"/>
        <w:numPr>
          <w:ilvl w:val="1"/>
          <w:numId w:val="4"/>
        </w:numPr>
      </w:pPr>
      <w:r>
        <w:rPr>
          <w:rStyle w:val="VerbatimChar"/>
        </w:rPr>
        <w:t>qc</w:t>
      </w:r>
      <w:r>
        <w:t>: Quality control plot generation and statistical summaries</w:t>
      </w:r>
    </w:p>
    <w:p w14:paraId="2387519B" w14:textId="77777777" w:rsidR="00BE0E15" w:rsidRDefault="00000000">
      <w:pPr>
        <w:pStyle w:val="Compact"/>
        <w:numPr>
          <w:ilvl w:val="1"/>
          <w:numId w:val="4"/>
        </w:numPr>
      </w:pPr>
      <w:r>
        <w:rPr>
          <w:rStyle w:val="VerbatimChar"/>
        </w:rPr>
        <w:t>report</w:t>
      </w:r>
      <w:r>
        <w:t>: Comprehensive reporting with sequence mapping statistics</w:t>
      </w:r>
    </w:p>
    <w:p w14:paraId="19526E32" w14:textId="77777777" w:rsidR="00BE0E15" w:rsidRDefault="00000000">
      <w:pPr>
        <w:numPr>
          <w:ilvl w:val="0"/>
          <w:numId w:val="3"/>
        </w:numPr>
      </w:pPr>
      <w:r>
        <w:rPr>
          <w:b/>
          <w:bCs/>
        </w:rPr>
        <w:t>library</w:t>
      </w:r>
      <w:r>
        <w:t>: Chemical structure reconstruction and molecular property calculation</w:t>
      </w:r>
    </w:p>
    <w:p w14:paraId="0A5A2133" w14:textId="77777777" w:rsidR="00BE0E15" w:rsidRDefault="00000000">
      <w:pPr>
        <w:pStyle w:val="Compact"/>
        <w:numPr>
          <w:ilvl w:val="1"/>
          <w:numId w:val="5"/>
        </w:numPr>
      </w:pPr>
      <w:r>
        <w:rPr>
          <w:rStyle w:val="VerbatimChar"/>
        </w:rPr>
        <w:t>enumerate</w:t>
      </w:r>
      <w:r>
        <w:t>: SMILES construction from reaction steps and building blocks</w:t>
      </w:r>
    </w:p>
    <w:p w14:paraId="3EB85B5F" w14:textId="77777777" w:rsidR="00BE0E15" w:rsidRDefault="00000000">
      <w:pPr>
        <w:pStyle w:val="Compact"/>
        <w:numPr>
          <w:ilvl w:val="1"/>
          <w:numId w:val="5"/>
        </w:numPr>
      </w:pPr>
      <w:r>
        <w:rPr>
          <w:rStyle w:val="VerbatimChar"/>
        </w:rPr>
        <w:t>properties</w:t>
      </w:r>
      <w:r>
        <w:t>: Molecular descriptor computation and distribution visualization</w:t>
      </w:r>
    </w:p>
    <w:p w14:paraId="41962E0B" w14:textId="77777777" w:rsidR="00BE0E15" w:rsidRDefault="00000000">
      <w:pPr>
        <w:pStyle w:val="Compact"/>
        <w:numPr>
          <w:ilvl w:val="1"/>
          <w:numId w:val="5"/>
        </w:numPr>
      </w:pPr>
      <w:r>
        <w:rPr>
          <w:rStyle w:val="VerbatimChar"/>
        </w:rPr>
        <w:t>represent</w:t>
      </w:r>
      <w:r>
        <w:t>: Chemical representation generation for downstream machine learning</w:t>
      </w:r>
    </w:p>
    <w:p w14:paraId="3971305E" w14:textId="77777777" w:rsidR="00BE0E15" w:rsidRDefault="00000000">
      <w:pPr>
        <w:numPr>
          <w:ilvl w:val="0"/>
          <w:numId w:val="3"/>
        </w:numPr>
      </w:pPr>
      <w:r>
        <w:rPr>
          <w:b/>
          <w:bCs/>
        </w:rPr>
        <w:t>dashboard</w:t>
      </w:r>
      <w:r>
        <w:t>: Interactive data exploration and real-time visualization interface</w:t>
      </w:r>
    </w:p>
    <w:p w14:paraId="46594DDB" w14:textId="77777777" w:rsidR="00BE0E15" w:rsidRDefault="00000000">
      <w:pPr>
        <w:numPr>
          <w:ilvl w:val="0"/>
          <w:numId w:val="3"/>
        </w:numPr>
      </w:pPr>
      <w:r>
        <w:rPr>
          <w:b/>
          <w:bCs/>
        </w:rPr>
        <w:t>analyse</w:t>
      </w:r>
      <w:r>
        <w:t>: Statistical analysis and hit ranking with multiple enrichment methods</w:t>
      </w:r>
    </w:p>
    <w:p w14:paraId="6B0C9DE0" w14:textId="77777777" w:rsidR="00BE0E15" w:rsidRDefault="00C41C2D">
      <w:r>
        <w:rPr>
          <w:noProof/>
        </w:rPr>
        <w:pict w14:anchorId="759A354A">
          <v:rect id="_x0000_i1040" alt="" style="width:468pt;height:.05pt;mso-width-percent:0;mso-height-percent:0;mso-width-percent:0;mso-height-percent:0" o:hralign="center" o:hrstd="t" o:hr="t"/>
        </w:pict>
      </w:r>
    </w:p>
    <w:p w14:paraId="5E1199FA" w14:textId="77777777" w:rsidR="00BE0E15" w:rsidRDefault="00000000">
      <w:pPr>
        <w:pStyle w:val="Heading2"/>
      </w:pPr>
      <w:bookmarkStart w:id="5" w:name="introduction"/>
      <w:bookmarkEnd w:id="4"/>
      <w:r>
        <w:t>Introduction</w:t>
      </w:r>
    </w:p>
    <w:p w14:paraId="644CF28C" w14:textId="77777777" w:rsidR="00BE0E15" w:rsidRDefault="00000000">
      <w:pPr>
        <w:pStyle w:val="FirstParagraph"/>
      </w:pPr>
      <w:r>
        <w:t>DNA-encoded chemical libraries (DELs) have revolutionized modern drug discovery by enabling the synthesis and screening of chemical spaces that would be impractical to explore using traditional high-throughput screening approaches. In DEL technology, each chemical compound is covalently linked to a unique DNA barcode, allowing millions to billions of compounds to be screened simultaneously against biological targets through DNA sequencing-based identification of enriched library members.</w:t>
      </w:r>
    </w:p>
    <w:p w14:paraId="7701BFD2" w14:textId="77777777" w:rsidR="00BE0E15" w:rsidRDefault="00000000">
      <w:pPr>
        <w:pStyle w:val="BodyText"/>
      </w:pPr>
      <w:r>
        <w:t>The computational analysis of DEL screening data presents unique challenges that require specialized approaches distinct from conventional genomics workflows: accurate demultiplexing of complex DNA barcode combinations from sequencing reads, reconstruction of chemical structures from building block combinations defined by reaction schemes, statistical analysis of enrichment patterns across multiple selection conditions, and seamless integration with cheminformatics workflows for hit optimization and structure-activity relationship analysis.</w:t>
      </w:r>
    </w:p>
    <w:p w14:paraId="1928C8C3" w14:textId="77777777" w:rsidR="00BE0E15" w:rsidRDefault="00000000">
      <w:pPr>
        <w:pStyle w:val="BodyText"/>
      </w:pPr>
      <w:r>
        <w:t>Current computational tools for DEL analysis often focus on individual workflow components rather than providing comprehensive end-to-end solutions, require significant programming expertise for implementation, or lack the flexibility needed to accommodate diverse library architectures and experimental designs. Most existing approaches do not integrate well with standard bioinformatics pipelines or provide adequate quality control mechanisms for systematic troubleshooting and result validation.</w:t>
      </w:r>
    </w:p>
    <w:p w14:paraId="4CAAA2DA" w14:textId="77777777" w:rsidR="00BE0E15" w:rsidRDefault="00000000">
      <w:pPr>
        <w:pStyle w:val="Heading3"/>
      </w:pPr>
      <w:bookmarkStart w:id="6" w:name="development-of-the-protocol"/>
      <w:r>
        <w:lastRenderedPageBreak/>
        <w:t>Development of the protocol</w:t>
      </w:r>
    </w:p>
    <w:p w14:paraId="49366002" w14:textId="77777777" w:rsidR="00BE0E15" w:rsidRDefault="00000000">
      <w:pPr>
        <w:pStyle w:val="FirstParagraph"/>
      </w:pPr>
      <w:r>
        <w:t>DELT-Hit addresses these limitations through a unified, modular framework built around several key design principles: leveraging established bioinformatics tools where appropriate while incorporating DEL-specific optimizations, providing flexible configuration systems for diverse library designs and experimental protocols, implementing comprehensive quality control at each analysis stage, and maintaining accessibility for users with varying computational backgrounds through intuitive command-line interfaces and extensive documentation.</w:t>
      </w:r>
    </w:p>
    <w:p w14:paraId="460E0C43" w14:textId="77777777" w:rsidR="00BE0E15" w:rsidRDefault="00000000">
      <w:pPr>
        <w:pStyle w:val="BodyText"/>
      </w:pPr>
      <w:r>
        <w:t>The framework integrates multiple specialized modules: sequence demultiplexing using adapted Cutadapt workflows with DEL-optimized parameters, chemical structure reconstruction using RDKit with reaction SMARTS validation, statistical analysis using edgeR with DEL-appropriate normalization strategies, comprehensive molecular property calculation for drug-likeness assessment, and interactive visualization dashboards for real-time data exploration and hit interpretation.</w:t>
      </w:r>
    </w:p>
    <w:p w14:paraId="23F93085" w14:textId="77777777" w:rsidR="00BE0E15" w:rsidRDefault="00000000">
      <w:pPr>
        <w:pStyle w:val="BodyText"/>
      </w:pPr>
      <w:r>
        <w:t>This modular architecture enables users to execute complete workflows for routine analysis or utilize individual components for specialized applications, while maintaining reproducibility through standardized configuration files and output formats. The protocol has been successfully validated across diverse DEL architectures including multi-cycle libraries, hybridized libraries combining independent synthetic routes, and large-scale pharmaceutical screens with millions of compounds.</w:t>
      </w:r>
    </w:p>
    <w:p w14:paraId="29C7316A" w14:textId="77777777" w:rsidR="00BE0E15" w:rsidRDefault="00000000">
      <w:pPr>
        <w:pStyle w:val="Heading3"/>
      </w:pPr>
      <w:bookmarkStart w:id="7" w:name="comparison-with-other-methods"/>
      <w:bookmarkEnd w:id="6"/>
      <w:r>
        <w:t>Comparison with other methods</w:t>
      </w:r>
    </w:p>
    <w:p w14:paraId="59BF73D7" w14:textId="77777777" w:rsidR="00BE0E15" w:rsidRDefault="00000000">
      <w:pPr>
        <w:pStyle w:val="FirstParagraph"/>
      </w:pPr>
      <w:r>
        <w:t xml:space="preserve">Several academic and commercial solutions address components of the DEL informatics workflow, but few provide comprehensive, openly available end-to-end pipelines. </w:t>
      </w:r>
      <w:r>
        <w:rPr>
          <w:b/>
          <w:bCs/>
        </w:rPr>
        <w:t>Table 1</w:t>
      </w:r>
      <w:r>
        <w:t xml:space="preserve"> compares DELT-Hit with representative existing methods across key criteria including availability, scope, and performance characteristics.</w:t>
      </w:r>
    </w:p>
    <w:p w14:paraId="20CBF21F" w14:textId="77777777" w:rsidR="00BE0E15" w:rsidRDefault="00000000">
      <w:pPr>
        <w:pStyle w:val="BodyText"/>
      </w:pPr>
      <w:r>
        <w:rPr>
          <w:b/>
          <w:bCs/>
        </w:rPr>
        <w:t>Table 1 | Comparison of DELT-Hit with existing DEL analysis methods</w:t>
      </w:r>
    </w:p>
    <w:tbl>
      <w:tblPr>
        <w:tblStyle w:val="Table"/>
        <w:tblW w:w="0" w:type="auto"/>
        <w:tblLook w:val="0020" w:firstRow="1" w:lastRow="0" w:firstColumn="0" w:lastColumn="0" w:noHBand="0" w:noVBand="0"/>
      </w:tblPr>
      <w:tblGrid>
        <w:gridCol w:w="2063"/>
        <w:gridCol w:w="2014"/>
        <w:gridCol w:w="1734"/>
        <w:gridCol w:w="2031"/>
        <w:gridCol w:w="1734"/>
      </w:tblGrid>
      <w:tr w:rsidR="00BE0E15" w14:paraId="18F60BC7"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4B146222" w14:textId="77777777" w:rsidR="00BE0E15" w:rsidRDefault="00000000">
            <w:pPr>
              <w:pStyle w:val="Compact"/>
            </w:pPr>
            <w:r>
              <w:t>Feature</w:t>
            </w:r>
          </w:p>
        </w:tc>
        <w:tc>
          <w:tcPr>
            <w:tcW w:w="0" w:type="auto"/>
          </w:tcPr>
          <w:p w14:paraId="68058824" w14:textId="77777777" w:rsidR="00BE0E15" w:rsidRDefault="00000000">
            <w:pPr>
              <w:pStyle w:val="Compact"/>
            </w:pPr>
            <w:r>
              <w:t>DELT-Hit</w:t>
            </w:r>
          </w:p>
        </w:tc>
        <w:tc>
          <w:tcPr>
            <w:tcW w:w="0" w:type="auto"/>
          </w:tcPr>
          <w:p w14:paraId="3744CC75" w14:textId="77777777" w:rsidR="00BE0E15" w:rsidRDefault="00000000">
            <w:pPr>
              <w:pStyle w:val="Compact"/>
            </w:pPr>
            <w:r>
              <w:t>DELi (UNC)</w:t>
            </w:r>
          </w:p>
        </w:tc>
        <w:tc>
          <w:tcPr>
            <w:tcW w:w="0" w:type="auto"/>
          </w:tcPr>
          <w:p w14:paraId="65647640" w14:textId="77777777" w:rsidR="00BE0E15" w:rsidRDefault="00000000">
            <w:pPr>
              <w:pStyle w:val="Compact"/>
            </w:pPr>
            <w:r>
              <w:t>Commercial Platform A¹</w:t>
            </w:r>
          </w:p>
        </w:tc>
        <w:tc>
          <w:tcPr>
            <w:tcW w:w="0" w:type="auto"/>
          </w:tcPr>
          <w:p w14:paraId="5A19559B" w14:textId="77777777" w:rsidR="00BE0E15" w:rsidRDefault="00000000">
            <w:pPr>
              <w:pStyle w:val="Compact"/>
            </w:pPr>
            <w:r>
              <w:t>Academic Tool B²</w:t>
            </w:r>
          </w:p>
        </w:tc>
      </w:tr>
      <w:tr w:rsidR="00BE0E15" w14:paraId="4A3F879A" w14:textId="77777777">
        <w:tc>
          <w:tcPr>
            <w:tcW w:w="0" w:type="auto"/>
          </w:tcPr>
          <w:p w14:paraId="322E9D6C" w14:textId="77777777" w:rsidR="00BE0E15" w:rsidRDefault="00000000">
            <w:pPr>
              <w:pStyle w:val="Compact"/>
            </w:pPr>
            <w:r>
              <w:t>Open source</w:t>
            </w:r>
          </w:p>
        </w:tc>
        <w:tc>
          <w:tcPr>
            <w:tcW w:w="0" w:type="auto"/>
          </w:tcPr>
          <w:p w14:paraId="415A00B1" w14:textId="77777777" w:rsidR="00BE0E15" w:rsidRDefault="00000000">
            <w:pPr>
              <w:pStyle w:val="Compact"/>
            </w:pPr>
            <w:r>
              <w:t>Yes</w:t>
            </w:r>
          </w:p>
        </w:tc>
        <w:tc>
          <w:tcPr>
            <w:tcW w:w="0" w:type="auto"/>
          </w:tcPr>
          <w:p w14:paraId="34D95294" w14:textId="77777777" w:rsidR="00BE0E15" w:rsidRDefault="00000000">
            <w:pPr>
              <w:pStyle w:val="Compact"/>
            </w:pPr>
            <w:r>
              <w:t>Yes</w:t>
            </w:r>
          </w:p>
        </w:tc>
        <w:tc>
          <w:tcPr>
            <w:tcW w:w="0" w:type="auto"/>
          </w:tcPr>
          <w:p w14:paraId="1041CE29" w14:textId="77777777" w:rsidR="00BE0E15" w:rsidRDefault="00000000">
            <w:pPr>
              <w:pStyle w:val="Compact"/>
            </w:pPr>
            <w:r>
              <w:t>No</w:t>
            </w:r>
          </w:p>
        </w:tc>
        <w:tc>
          <w:tcPr>
            <w:tcW w:w="0" w:type="auto"/>
          </w:tcPr>
          <w:p w14:paraId="478EBEEE" w14:textId="77777777" w:rsidR="00BE0E15" w:rsidRDefault="00000000">
            <w:pPr>
              <w:pStyle w:val="Compact"/>
            </w:pPr>
            <w:r>
              <w:t>Partial</w:t>
            </w:r>
          </w:p>
        </w:tc>
      </w:tr>
      <w:tr w:rsidR="00BE0E15" w14:paraId="31ED10A4" w14:textId="77777777">
        <w:tc>
          <w:tcPr>
            <w:tcW w:w="0" w:type="auto"/>
          </w:tcPr>
          <w:p w14:paraId="0242024E" w14:textId="77777777" w:rsidR="00BE0E15" w:rsidRDefault="00000000">
            <w:pPr>
              <w:pStyle w:val="Compact"/>
            </w:pPr>
            <w:r>
              <w:t>Complete pipeline</w:t>
            </w:r>
          </w:p>
        </w:tc>
        <w:tc>
          <w:tcPr>
            <w:tcW w:w="0" w:type="auto"/>
          </w:tcPr>
          <w:p w14:paraId="395F1845" w14:textId="77777777" w:rsidR="00BE0E15" w:rsidRDefault="00000000">
            <w:pPr>
              <w:pStyle w:val="Compact"/>
            </w:pPr>
            <w:r>
              <w:t>Yes</w:t>
            </w:r>
          </w:p>
        </w:tc>
        <w:tc>
          <w:tcPr>
            <w:tcW w:w="0" w:type="auto"/>
          </w:tcPr>
          <w:p w14:paraId="1032CFCF" w14:textId="77777777" w:rsidR="00BE0E15" w:rsidRDefault="00000000">
            <w:pPr>
              <w:pStyle w:val="Compact"/>
            </w:pPr>
            <w:r>
              <w:t>Limited</w:t>
            </w:r>
          </w:p>
        </w:tc>
        <w:tc>
          <w:tcPr>
            <w:tcW w:w="0" w:type="auto"/>
          </w:tcPr>
          <w:p w14:paraId="085B0049" w14:textId="77777777" w:rsidR="00BE0E15" w:rsidRDefault="00000000">
            <w:pPr>
              <w:pStyle w:val="Compact"/>
            </w:pPr>
            <w:r>
              <w:t>Yes</w:t>
            </w:r>
          </w:p>
        </w:tc>
        <w:tc>
          <w:tcPr>
            <w:tcW w:w="0" w:type="auto"/>
          </w:tcPr>
          <w:p w14:paraId="262699F5" w14:textId="77777777" w:rsidR="00BE0E15" w:rsidRDefault="00000000">
            <w:pPr>
              <w:pStyle w:val="Compact"/>
            </w:pPr>
            <w:r>
              <w:t>No</w:t>
            </w:r>
          </w:p>
        </w:tc>
      </w:tr>
      <w:tr w:rsidR="00BE0E15" w14:paraId="7402CEA0" w14:textId="77777777">
        <w:tc>
          <w:tcPr>
            <w:tcW w:w="0" w:type="auto"/>
          </w:tcPr>
          <w:p w14:paraId="6EA425BD" w14:textId="77777777" w:rsidR="00BE0E15" w:rsidRDefault="00000000">
            <w:pPr>
              <w:pStyle w:val="Compact"/>
            </w:pPr>
            <w:r>
              <w:t>Dual display support</w:t>
            </w:r>
          </w:p>
        </w:tc>
        <w:tc>
          <w:tcPr>
            <w:tcW w:w="0" w:type="auto"/>
          </w:tcPr>
          <w:p w14:paraId="2A48AC69" w14:textId="77777777" w:rsidR="00BE0E15" w:rsidRDefault="00000000">
            <w:pPr>
              <w:pStyle w:val="Compact"/>
            </w:pPr>
            <w:r>
              <w:t>Yes</w:t>
            </w:r>
          </w:p>
        </w:tc>
        <w:tc>
          <w:tcPr>
            <w:tcW w:w="0" w:type="auto"/>
          </w:tcPr>
          <w:p w14:paraId="410B0F70" w14:textId="77777777" w:rsidR="00BE0E15" w:rsidRDefault="00000000">
            <w:pPr>
              <w:pStyle w:val="Compact"/>
            </w:pPr>
            <w:r>
              <w:t>No</w:t>
            </w:r>
          </w:p>
        </w:tc>
        <w:tc>
          <w:tcPr>
            <w:tcW w:w="0" w:type="auto"/>
          </w:tcPr>
          <w:p w14:paraId="605C069D" w14:textId="77777777" w:rsidR="00BE0E15" w:rsidRDefault="00000000">
            <w:pPr>
              <w:pStyle w:val="Compact"/>
            </w:pPr>
            <w:r>
              <w:t>Yes</w:t>
            </w:r>
          </w:p>
        </w:tc>
        <w:tc>
          <w:tcPr>
            <w:tcW w:w="0" w:type="auto"/>
          </w:tcPr>
          <w:p w14:paraId="4576A773" w14:textId="77777777" w:rsidR="00BE0E15" w:rsidRDefault="00000000">
            <w:pPr>
              <w:pStyle w:val="Compact"/>
            </w:pPr>
            <w:r>
              <w:t>No</w:t>
            </w:r>
          </w:p>
        </w:tc>
      </w:tr>
      <w:tr w:rsidR="00BE0E15" w14:paraId="25776BEE" w14:textId="77777777">
        <w:tc>
          <w:tcPr>
            <w:tcW w:w="0" w:type="auto"/>
          </w:tcPr>
          <w:p w14:paraId="2ABDC6E3" w14:textId="77777777" w:rsidR="00BE0E15" w:rsidRDefault="00000000">
            <w:pPr>
              <w:pStyle w:val="Compact"/>
            </w:pPr>
            <w:r>
              <w:t>Statistical analysis</w:t>
            </w:r>
          </w:p>
        </w:tc>
        <w:tc>
          <w:tcPr>
            <w:tcW w:w="0" w:type="auto"/>
          </w:tcPr>
          <w:p w14:paraId="4D83C88F" w14:textId="77777777" w:rsidR="00BE0E15" w:rsidRDefault="00000000">
            <w:pPr>
              <w:pStyle w:val="Compact"/>
            </w:pPr>
            <w:r>
              <w:t>edgeR integration</w:t>
            </w:r>
          </w:p>
        </w:tc>
        <w:tc>
          <w:tcPr>
            <w:tcW w:w="0" w:type="auto"/>
          </w:tcPr>
          <w:p w14:paraId="53B1E479" w14:textId="77777777" w:rsidR="00BE0E15" w:rsidRDefault="00000000">
            <w:pPr>
              <w:pStyle w:val="Compact"/>
            </w:pPr>
            <w:r>
              <w:t>Basic counts</w:t>
            </w:r>
          </w:p>
        </w:tc>
        <w:tc>
          <w:tcPr>
            <w:tcW w:w="0" w:type="auto"/>
          </w:tcPr>
          <w:p w14:paraId="6A96DD95" w14:textId="77777777" w:rsidR="00BE0E15" w:rsidRDefault="00000000">
            <w:pPr>
              <w:pStyle w:val="Compact"/>
            </w:pPr>
            <w:r>
              <w:t>Proprietary</w:t>
            </w:r>
          </w:p>
        </w:tc>
        <w:tc>
          <w:tcPr>
            <w:tcW w:w="0" w:type="auto"/>
          </w:tcPr>
          <w:p w14:paraId="38BF7EFC" w14:textId="77777777" w:rsidR="00BE0E15" w:rsidRDefault="00000000">
            <w:pPr>
              <w:pStyle w:val="Compact"/>
            </w:pPr>
            <w:r>
              <w:t>Custom</w:t>
            </w:r>
          </w:p>
        </w:tc>
      </w:tr>
      <w:tr w:rsidR="00BE0E15" w14:paraId="2E350EBA" w14:textId="77777777">
        <w:tc>
          <w:tcPr>
            <w:tcW w:w="0" w:type="auto"/>
          </w:tcPr>
          <w:p w14:paraId="71744FE4" w14:textId="77777777" w:rsidR="00BE0E15" w:rsidRDefault="00000000">
            <w:pPr>
              <w:pStyle w:val="Compact"/>
            </w:pPr>
            <w:r>
              <w:t>ML-ready</w:t>
            </w:r>
          </w:p>
        </w:tc>
        <w:tc>
          <w:tcPr>
            <w:tcW w:w="0" w:type="auto"/>
          </w:tcPr>
          <w:p w14:paraId="1629D425" w14:textId="77777777" w:rsidR="00BE0E15" w:rsidRDefault="00000000">
            <w:pPr>
              <w:pStyle w:val="Compact"/>
            </w:pPr>
            <w:r>
              <w:t>Yes</w:t>
            </w:r>
          </w:p>
        </w:tc>
        <w:tc>
          <w:tcPr>
            <w:tcW w:w="0" w:type="auto"/>
          </w:tcPr>
          <w:p w14:paraId="5DBC3BB9" w14:textId="77777777" w:rsidR="00BE0E15" w:rsidRDefault="00000000">
            <w:pPr>
              <w:pStyle w:val="Compact"/>
            </w:pPr>
            <w:r>
              <w:t>No</w:t>
            </w:r>
          </w:p>
        </w:tc>
        <w:tc>
          <w:tcPr>
            <w:tcW w:w="0" w:type="auto"/>
          </w:tcPr>
          <w:p w14:paraId="194C0F76" w14:textId="77777777" w:rsidR="00BE0E15" w:rsidRDefault="00000000">
            <w:pPr>
              <w:pStyle w:val="Compact"/>
            </w:pPr>
            <w:r>
              <w:t>Yes</w:t>
            </w:r>
          </w:p>
        </w:tc>
        <w:tc>
          <w:tcPr>
            <w:tcW w:w="0" w:type="auto"/>
          </w:tcPr>
          <w:p w14:paraId="15F9E0E3" w14:textId="77777777" w:rsidR="00BE0E15" w:rsidRDefault="00000000">
            <w:pPr>
              <w:pStyle w:val="Compact"/>
            </w:pPr>
            <w:r>
              <w:t>No</w:t>
            </w:r>
          </w:p>
        </w:tc>
      </w:tr>
      <w:tr w:rsidR="00BE0E15" w14:paraId="2BB2DBC9" w14:textId="77777777">
        <w:tc>
          <w:tcPr>
            <w:tcW w:w="0" w:type="auto"/>
          </w:tcPr>
          <w:p w14:paraId="4482BA21" w14:textId="77777777" w:rsidR="00BE0E15" w:rsidRDefault="00000000">
            <w:pPr>
              <w:pStyle w:val="Compact"/>
            </w:pPr>
            <w:r>
              <w:t>Scalability</w:t>
            </w:r>
          </w:p>
        </w:tc>
        <w:tc>
          <w:tcPr>
            <w:tcW w:w="0" w:type="auto"/>
          </w:tcPr>
          <w:p w14:paraId="662B658B" w14:textId="77777777" w:rsidR="00BE0E15" w:rsidRDefault="00000000">
            <w:pPr>
              <w:pStyle w:val="Compact"/>
            </w:pPr>
            <w:r>
              <w:t xml:space="preserve">&gt;500M </w:t>
            </w:r>
            <w:r>
              <w:lastRenderedPageBreak/>
              <w:t>compounds</w:t>
            </w:r>
          </w:p>
        </w:tc>
        <w:tc>
          <w:tcPr>
            <w:tcW w:w="0" w:type="auto"/>
          </w:tcPr>
          <w:p w14:paraId="29E3725E" w14:textId="77777777" w:rsidR="00BE0E15" w:rsidRDefault="00000000">
            <w:pPr>
              <w:pStyle w:val="Compact"/>
            </w:pPr>
            <w:r>
              <w:lastRenderedPageBreak/>
              <w:t xml:space="preserve">&lt;50M </w:t>
            </w:r>
            <w:r>
              <w:lastRenderedPageBreak/>
              <w:t>compounds</w:t>
            </w:r>
          </w:p>
        </w:tc>
        <w:tc>
          <w:tcPr>
            <w:tcW w:w="0" w:type="auto"/>
          </w:tcPr>
          <w:p w14:paraId="15A75711" w14:textId="77777777" w:rsidR="00BE0E15" w:rsidRDefault="00000000">
            <w:pPr>
              <w:pStyle w:val="Compact"/>
            </w:pPr>
            <w:r>
              <w:lastRenderedPageBreak/>
              <w:t>&gt;1B compounds</w:t>
            </w:r>
          </w:p>
        </w:tc>
        <w:tc>
          <w:tcPr>
            <w:tcW w:w="0" w:type="auto"/>
          </w:tcPr>
          <w:p w14:paraId="4FC3F5A0" w14:textId="77777777" w:rsidR="00BE0E15" w:rsidRDefault="00000000">
            <w:pPr>
              <w:pStyle w:val="Compact"/>
            </w:pPr>
            <w:r>
              <w:t xml:space="preserve">&lt;10M </w:t>
            </w:r>
            <w:r>
              <w:lastRenderedPageBreak/>
              <w:t>compounds</w:t>
            </w:r>
          </w:p>
        </w:tc>
      </w:tr>
      <w:tr w:rsidR="00BE0E15" w14:paraId="7605D26B" w14:textId="77777777">
        <w:tc>
          <w:tcPr>
            <w:tcW w:w="0" w:type="auto"/>
          </w:tcPr>
          <w:p w14:paraId="07A66DA3" w14:textId="77777777" w:rsidR="00BE0E15" w:rsidRDefault="00000000">
            <w:pPr>
              <w:pStyle w:val="Compact"/>
            </w:pPr>
            <w:r>
              <w:lastRenderedPageBreak/>
              <w:t>Documentation</w:t>
            </w:r>
          </w:p>
        </w:tc>
        <w:tc>
          <w:tcPr>
            <w:tcW w:w="0" w:type="auto"/>
          </w:tcPr>
          <w:p w14:paraId="16C8C1DC" w14:textId="77777777" w:rsidR="00BE0E15" w:rsidRDefault="00000000">
            <w:pPr>
              <w:pStyle w:val="Compact"/>
            </w:pPr>
            <w:r>
              <w:t>Comprehensive</w:t>
            </w:r>
          </w:p>
        </w:tc>
        <w:tc>
          <w:tcPr>
            <w:tcW w:w="0" w:type="auto"/>
          </w:tcPr>
          <w:p w14:paraId="2EC1DEE1" w14:textId="77777777" w:rsidR="00BE0E15" w:rsidRDefault="00000000">
            <w:pPr>
              <w:pStyle w:val="Compact"/>
            </w:pPr>
            <w:r>
              <w:t>Basic</w:t>
            </w:r>
          </w:p>
        </w:tc>
        <w:tc>
          <w:tcPr>
            <w:tcW w:w="0" w:type="auto"/>
          </w:tcPr>
          <w:p w14:paraId="5E901BED" w14:textId="77777777" w:rsidR="00BE0E15" w:rsidRDefault="00000000">
            <w:pPr>
              <w:pStyle w:val="Compact"/>
            </w:pPr>
            <w:r>
              <w:t>Commercial</w:t>
            </w:r>
          </w:p>
        </w:tc>
        <w:tc>
          <w:tcPr>
            <w:tcW w:w="0" w:type="auto"/>
          </w:tcPr>
          <w:p w14:paraId="598C4A28" w14:textId="77777777" w:rsidR="00BE0E15" w:rsidRDefault="00000000">
            <w:pPr>
              <w:pStyle w:val="Compact"/>
            </w:pPr>
            <w:r>
              <w:t>Limited</w:t>
            </w:r>
          </w:p>
        </w:tc>
      </w:tr>
      <w:tr w:rsidR="00BE0E15" w14:paraId="3CD03479" w14:textId="77777777">
        <w:tc>
          <w:tcPr>
            <w:tcW w:w="0" w:type="auto"/>
          </w:tcPr>
          <w:p w14:paraId="586656AB" w14:textId="77777777" w:rsidR="00BE0E15" w:rsidRDefault="00000000">
            <w:pPr>
              <w:pStyle w:val="Compact"/>
            </w:pPr>
            <w:r>
              <w:t>Cost</w:t>
            </w:r>
          </w:p>
        </w:tc>
        <w:tc>
          <w:tcPr>
            <w:tcW w:w="0" w:type="auto"/>
          </w:tcPr>
          <w:p w14:paraId="6917CB70" w14:textId="77777777" w:rsidR="00BE0E15" w:rsidRDefault="00000000">
            <w:pPr>
              <w:pStyle w:val="Compact"/>
            </w:pPr>
            <w:r>
              <w:t>Free</w:t>
            </w:r>
          </w:p>
        </w:tc>
        <w:tc>
          <w:tcPr>
            <w:tcW w:w="0" w:type="auto"/>
          </w:tcPr>
          <w:p w14:paraId="50E4886A" w14:textId="77777777" w:rsidR="00BE0E15" w:rsidRDefault="00000000">
            <w:pPr>
              <w:pStyle w:val="Compact"/>
            </w:pPr>
            <w:r>
              <w:t>Free</w:t>
            </w:r>
          </w:p>
        </w:tc>
        <w:tc>
          <w:tcPr>
            <w:tcW w:w="0" w:type="auto"/>
          </w:tcPr>
          <w:p w14:paraId="6A522698" w14:textId="77777777" w:rsidR="00BE0E15" w:rsidRDefault="00000000">
            <w:pPr>
              <w:pStyle w:val="Compact"/>
            </w:pPr>
            <w:r>
              <w:t>License required</w:t>
            </w:r>
          </w:p>
        </w:tc>
        <w:tc>
          <w:tcPr>
            <w:tcW w:w="0" w:type="auto"/>
          </w:tcPr>
          <w:p w14:paraId="6C9F781F" w14:textId="77777777" w:rsidR="00BE0E15" w:rsidRDefault="00000000">
            <w:pPr>
              <w:pStyle w:val="Compact"/>
            </w:pPr>
            <w:r>
              <w:t>Free</w:t>
            </w:r>
          </w:p>
        </w:tc>
      </w:tr>
    </w:tbl>
    <w:p w14:paraId="1A79DF80" w14:textId="77777777" w:rsidR="00BE0E15" w:rsidRDefault="00000000">
      <w:pPr>
        <w:pStyle w:val="BodyText"/>
      </w:pPr>
      <w:r>
        <w:t>¹Commercial platforms vary in capabilities and are not directly comparable</w:t>
      </w:r>
      <w:r>
        <w:br/>
        <w:t>²Representative of specialized academic tools focusing on specific workflow components</w:t>
      </w:r>
    </w:p>
    <w:p w14:paraId="507FE74C" w14:textId="77777777" w:rsidR="00BE0E15" w:rsidRDefault="00000000">
      <w:pPr>
        <w:pStyle w:val="BodyText"/>
      </w:pPr>
      <w:r>
        <w:t>DELT-Hit provides unique advantages in combining industrial-scale performance with open-source accessibility, comprehensive dual architecture support, and seamless integration with machine learning workflows. Unlike commercial solutions, DELT-Hit enables full methodological transparency and customization, while providing more complete functionality than existing academic tools.</w:t>
      </w:r>
    </w:p>
    <w:p w14:paraId="55D9387B" w14:textId="77777777" w:rsidR="00BE0E15" w:rsidRDefault="00000000">
      <w:pPr>
        <w:pStyle w:val="Heading3"/>
      </w:pPr>
      <w:bookmarkStart w:id="8" w:name="applications-of-the-method"/>
      <w:bookmarkEnd w:id="7"/>
      <w:r>
        <w:t>Applications of the method</w:t>
      </w:r>
    </w:p>
    <w:p w14:paraId="0958B9C7" w14:textId="77777777" w:rsidR="00BE0E15" w:rsidRDefault="00000000">
      <w:pPr>
        <w:pStyle w:val="FirstParagraph"/>
      </w:pPr>
      <w:r>
        <w:t>DELT-Hit has been successfully applied across diverse DEL screening campaigns, including target classes such as . The framework accommodates various library architectures from simple two-cycle libraries to complex multi-branch synthetic schemes. Representative applications include:</w:t>
      </w:r>
    </w:p>
    <w:p w14:paraId="2BDBBAC5" w14:textId="444738A2" w:rsidR="00BE0E15" w:rsidRDefault="00000000">
      <w:pPr>
        <w:pStyle w:val="Compact"/>
        <w:numPr>
          <w:ilvl w:val="0"/>
          <w:numId w:val="6"/>
        </w:numPr>
      </w:pPr>
      <w:r>
        <w:t xml:space="preserve">Publication 1: </w:t>
      </w:r>
      <w:r w:rsidR="00C5274B">
        <w:t xml:space="preserve"> NF Library</w:t>
      </w:r>
    </w:p>
    <w:p w14:paraId="2798E93D" w14:textId="04E11E28" w:rsidR="00BE0E15" w:rsidRDefault="00000000">
      <w:pPr>
        <w:pStyle w:val="Compact"/>
        <w:numPr>
          <w:ilvl w:val="0"/>
          <w:numId w:val="6"/>
        </w:numPr>
      </w:pPr>
      <w:r>
        <w:t xml:space="preserve">Publication 2: </w:t>
      </w:r>
      <w:r w:rsidR="00C5274B">
        <w:t xml:space="preserve"> Pure DEL</w:t>
      </w:r>
    </w:p>
    <w:p w14:paraId="1F41AC63" w14:textId="1C3D235C" w:rsidR="00C5274B" w:rsidRDefault="00C5274B">
      <w:pPr>
        <w:pStyle w:val="Compact"/>
        <w:numPr>
          <w:ilvl w:val="0"/>
          <w:numId w:val="6"/>
        </w:numPr>
      </w:pPr>
      <w:r>
        <w:t>Publication 3: Dimitars</w:t>
      </w:r>
    </w:p>
    <w:p w14:paraId="3038A28D" w14:textId="77777777" w:rsidR="00BE0E15" w:rsidRDefault="00000000">
      <w:pPr>
        <w:pStyle w:val="Heading3"/>
      </w:pPr>
      <w:bookmarkStart w:id="9" w:name="limitations"/>
      <w:bookmarkEnd w:id="8"/>
      <w:r>
        <w:t>Limitations</w:t>
      </w:r>
    </w:p>
    <w:p w14:paraId="07C0C974" w14:textId="77777777" w:rsidR="00BE0E15" w:rsidRDefault="00000000">
      <w:pPr>
        <w:pStyle w:val="FirstParagraph"/>
      </w:pPr>
      <w:r>
        <w:t>While DELT-Hit addresses many challenges in DEL analysis, several limitations should be considered:</w:t>
      </w:r>
    </w:p>
    <w:p w14:paraId="09FD0C89" w14:textId="77777777" w:rsidR="00BE0E15" w:rsidRDefault="00000000">
      <w:pPr>
        <w:numPr>
          <w:ilvl w:val="0"/>
          <w:numId w:val="7"/>
        </w:numPr>
      </w:pPr>
      <w:r>
        <w:rPr>
          <w:b/>
          <w:bCs/>
        </w:rPr>
        <w:t>Computational requirements</w:t>
      </w:r>
      <w:r>
        <w:t>: Memory usage and processing time scale significantly with library size and sequencing depth, requiring high-memory systems for very large datasets (&gt;1 billion compounds)</w:t>
      </w:r>
    </w:p>
    <w:p w14:paraId="4BD68962" w14:textId="77777777" w:rsidR="00BE0E15" w:rsidRDefault="00000000">
      <w:pPr>
        <w:numPr>
          <w:ilvl w:val="0"/>
          <w:numId w:val="7"/>
        </w:numPr>
      </w:pPr>
      <w:r>
        <w:rPr>
          <w:b/>
          <w:bCs/>
        </w:rPr>
        <w:t>Library complexity</w:t>
      </w:r>
      <w:r>
        <w:t>: Complex architectures with non-standard reaction schemes or unusual building block formats may require custom configuration and validation</w:t>
      </w:r>
    </w:p>
    <w:p w14:paraId="0061557D" w14:textId="77777777" w:rsidR="00BE0E15" w:rsidRDefault="00000000">
      <w:pPr>
        <w:numPr>
          <w:ilvl w:val="0"/>
          <w:numId w:val="7"/>
        </w:numPr>
      </w:pPr>
      <w:r>
        <w:rPr>
          <w:b/>
          <w:bCs/>
        </w:rPr>
        <w:t>Error model assumptions</w:t>
      </w:r>
      <w:r>
        <w:t>: Demultiplexing algorithms assume independence of sequencing errors across barcode positions, which may not hold for all sequencing platforms</w:t>
      </w:r>
    </w:p>
    <w:p w14:paraId="31194A91" w14:textId="77777777" w:rsidR="00BE0E15" w:rsidRDefault="00000000">
      <w:pPr>
        <w:numPr>
          <w:ilvl w:val="0"/>
          <w:numId w:val="7"/>
        </w:numPr>
      </w:pPr>
      <w:r>
        <w:rPr>
          <w:b/>
          <w:bCs/>
        </w:rPr>
        <w:t>Chemical structure dependency</w:t>
      </w:r>
      <w:r>
        <w:t>: Structure reconstruction accuracy depends on precise reaction SMARTS definitions and building block structure quality</w:t>
      </w:r>
    </w:p>
    <w:p w14:paraId="324E7252" w14:textId="77777777" w:rsidR="00BE0E15" w:rsidRDefault="00000000">
      <w:pPr>
        <w:pStyle w:val="Heading3"/>
      </w:pPr>
      <w:bookmarkStart w:id="10" w:name="overview-of-the-procedure"/>
      <w:bookmarkEnd w:id="9"/>
      <w:r>
        <w:lastRenderedPageBreak/>
        <w:t>Overview of the procedure</w:t>
      </w:r>
    </w:p>
    <w:p w14:paraId="06848D42" w14:textId="77777777" w:rsidR="00BE0E15" w:rsidRDefault="00000000">
      <w:pPr>
        <w:pStyle w:val="FirstParagraph"/>
      </w:pPr>
      <w:r>
        <w:t>The DELT-Hit protocol is organized into five sequential stages executed through a command-line interface designed to support both computational chemists experienced with bioinformatics tools and experimental scientists new to DEL data analysis:</w:t>
      </w:r>
    </w:p>
    <w:p w14:paraId="262BCBCF" w14:textId="77777777" w:rsidR="00BE0E15" w:rsidRDefault="00000000">
      <w:pPr>
        <w:pStyle w:val="BodyText"/>
      </w:pPr>
      <w:r>
        <w:rPr>
          <w:b/>
          <w:bCs/>
        </w:rPr>
        <w:t>(i) Project setup and library specification</w:t>
      </w:r>
      <w:r>
        <w:t xml:space="preserve"> (Steps 1-3): Configuration file creation from Excel templates, library architecture definition, and experimental metadata specification</w:t>
      </w:r>
    </w:p>
    <w:p w14:paraId="79368BD4" w14:textId="77777777" w:rsidR="00BE0E15" w:rsidRDefault="00000000">
      <w:pPr>
        <w:pStyle w:val="BodyText"/>
      </w:pPr>
      <w:r>
        <w:rPr>
          <w:b/>
          <w:bCs/>
        </w:rPr>
        <w:t>(ii) Chemical structure enumeration and property calculation</w:t>
      </w:r>
      <w:r>
        <w:t xml:space="preserve"> (Steps 4-6): Automated SMILES generation from reaction schemes, comprehensive molecular descriptor calculation, and chemical space visualization</w:t>
      </w:r>
    </w:p>
    <w:p w14:paraId="3C9F36BB" w14:textId="77777777" w:rsidR="00BE0E15" w:rsidRDefault="00000000">
      <w:pPr>
        <w:pStyle w:val="BodyText"/>
      </w:pPr>
      <w:r>
        <w:rPr>
          <w:b/>
          <w:bCs/>
        </w:rPr>
        <w:t>(iii) Sequence demultiplexing and quality assessment</w:t>
      </w:r>
      <w:r>
        <w:t xml:space="preserve"> (Steps 7-9): High-throughput sequence processing, barcode identification with error correction, and quality control metric generation</w:t>
      </w:r>
    </w:p>
    <w:p w14:paraId="4303815F" w14:textId="77777777" w:rsidR="00BE0E15" w:rsidRDefault="00000000">
      <w:pPr>
        <w:pStyle w:val="BodyText"/>
      </w:pPr>
      <w:r>
        <w:rPr>
          <w:b/>
          <w:bCs/>
        </w:rPr>
        <w:t>(iv) Statistical analysis and hit detection</w:t>
      </w:r>
      <w:r>
        <w:t xml:space="preserve"> (Steps 10-12): Enrichment analysis using established RNA-seq methods, hit ranking with multiple statistical approaches, and result validation</w:t>
      </w:r>
    </w:p>
    <w:p w14:paraId="7886E064" w14:textId="77777777" w:rsidR="00BE0E15" w:rsidRDefault="00000000">
      <w:pPr>
        <w:pStyle w:val="BodyText"/>
      </w:pPr>
      <w:r>
        <w:rPr>
          <w:b/>
          <w:bCs/>
        </w:rPr>
        <w:t>(v) Data visualization and interpretation</w:t>
      </w:r>
      <w:r>
        <w:t xml:space="preserve"> (Step 13): Interactive dashboard exploration</w:t>
      </w:r>
    </w:p>
    <w:p w14:paraId="695B5616" w14:textId="77777777" w:rsidR="00BE0E15" w:rsidRDefault="00000000">
      <w:pPr>
        <w:pStyle w:val="BodyText"/>
      </w:pPr>
      <w:r>
        <w:t>The workflow supports both automated execution for routine screening analysis and step-by-step processing for method development and troubleshooting.</w:t>
      </w:r>
    </w:p>
    <w:p w14:paraId="70026A46" w14:textId="77777777" w:rsidR="00BE0E15" w:rsidRDefault="00C41C2D">
      <w:r>
        <w:rPr>
          <w:noProof/>
        </w:rPr>
        <w:pict w14:anchorId="2C7E9B65">
          <v:rect id="_x0000_i1039" alt="" style="width:468pt;height:.05pt;mso-width-percent:0;mso-height-percent:0;mso-width-percent:0;mso-height-percent:0" o:hralign="center" o:hrstd="t" o:hr="t"/>
        </w:pict>
      </w:r>
    </w:p>
    <w:p w14:paraId="27B3E8EE" w14:textId="77777777" w:rsidR="00BE0E15" w:rsidRDefault="00000000">
      <w:pPr>
        <w:pStyle w:val="Heading2"/>
      </w:pPr>
      <w:bookmarkStart w:id="11" w:name="experimental-design"/>
      <w:bookmarkEnd w:id="5"/>
      <w:bookmarkEnd w:id="10"/>
      <w:r>
        <w:t>Experimental design</w:t>
      </w:r>
    </w:p>
    <w:p w14:paraId="3BFBC2B6" w14:textId="77777777" w:rsidR="00BE0E15" w:rsidRDefault="00000000">
      <w:pPr>
        <w:pStyle w:val="Heading3"/>
      </w:pPr>
      <w:bookmarkStart w:id="12" w:name="input-requirements"/>
      <w:r>
        <w:t>Input requirements</w:t>
      </w:r>
    </w:p>
    <w:p w14:paraId="44698833" w14:textId="77777777" w:rsidR="00BE0E15" w:rsidRDefault="00000000">
      <w:pPr>
        <w:pStyle w:val="FirstParagraph"/>
      </w:pPr>
      <w:r>
        <w:t>The DELT-Hit framework processes three primary input categories, each with specific formatting requirements:</w:t>
      </w:r>
    </w:p>
    <w:p w14:paraId="1F9ADC54" w14:textId="77777777" w:rsidR="00BE0E15" w:rsidRDefault="00000000">
      <w:pPr>
        <w:pStyle w:val="BodyText"/>
      </w:pPr>
      <w:r>
        <w:rPr>
          <w:b/>
          <w:bCs/>
        </w:rPr>
        <w:t>(1) Library definition files</w:t>
      </w:r>
      <w:r>
        <w:t>: Building block structures in SMILES format, reaction SMARTS templates defining synthetic transformations, DNA constant sequences, and barcode-to-building block mapping tables. These are typically provided in Excel format with standardized sheet names for automated parsing.</w:t>
      </w:r>
    </w:p>
    <w:p w14:paraId="13034727" w14:textId="77777777" w:rsidR="00BE0E15" w:rsidRDefault="00000000">
      <w:pPr>
        <w:pStyle w:val="BodyText"/>
      </w:pPr>
      <w:r>
        <w:rPr>
          <w:b/>
          <w:bCs/>
        </w:rPr>
        <w:t>(2) Experimental metadata</w:t>
      </w:r>
      <w:r>
        <w:t>: Selection condition specifications including target proteins, control experiments, multiplexing barcodes, and replicate groupings. This information defines the statistical comparisons and quality control parameters for downstream analysis.</w:t>
      </w:r>
    </w:p>
    <w:p w14:paraId="7FCD6553" w14:textId="77777777" w:rsidR="00BE0E15" w:rsidRDefault="00000000">
      <w:pPr>
        <w:pStyle w:val="BodyText"/>
      </w:pPr>
      <w:r>
        <w:rPr>
          <w:b/>
          <w:bCs/>
        </w:rPr>
        <w:t>(3) Raw sequencing data</w:t>
      </w:r>
      <w:r>
        <w:t>: FASTQ files from Illumina or compatible sequencing platforms, with typical read lengths of 150-300 bp to accommodate full barcode sequences and quality scores for error correction algorithms.</w:t>
      </w:r>
    </w:p>
    <w:p w14:paraId="05B53045" w14:textId="77777777" w:rsidR="00BE0E15" w:rsidRDefault="00000000">
      <w:pPr>
        <w:pStyle w:val="Heading3"/>
      </w:pPr>
      <w:bookmarkStart w:id="13" w:name="library-architecture-considerations"/>
      <w:bookmarkEnd w:id="12"/>
      <w:r>
        <w:lastRenderedPageBreak/>
        <w:t>Library architecture considerations</w:t>
      </w:r>
    </w:p>
    <w:p w14:paraId="130977FF" w14:textId="77777777" w:rsidR="00BE0E15" w:rsidRDefault="00000000">
      <w:pPr>
        <w:pStyle w:val="FirstParagraph"/>
      </w:pPr>
      <w:r>
        <w:t>DELT-Hit supports diverse library architectures with flexible configuration options:</w:t>
      </w:r>
    </w:p>
    <w:p w14:paraId="6D4D3C90" w14:textId="77777777" w:rsidR="00BE0E15" w:rsidRDefault="00000000">
      <w:pPr>
        <w:pStyle w:val="BodyText"/>
      </w:pPr>
      <w:r>
        <w:rPr>
          <w:b/>
          <w:bCs/>
        </w:rPr>
        <w:t>Single display libraries</w:t>
      </w:r>
      <w:r>
        <w:t>: Linear synthetic schemes where DNA tags are appended after each reaction cycle, suitable for most academic applications and focused screening campaigns.</w:t>
      </w:r>
    </w:p>
    <w:p w14:paraId="471952BA" w14:textId="77777777" w:rsidR="00BE0E15" w:rsidRDefault="00000000">
      <w:pPr>
        <w:pStyle w:val="BodyText"/>
      </w:pPr>
      <w:r>
        <w:rPr>
          <w:b/>
          <w:bCs/>
        </w:rPr>
        <w:t>Dual display libraries</w:t>
      </w:r>
      <w:r>
        <w:t>: Architectures where compounds are displayed on both DNA strands, enabling higher diversity.</w:t>
      </w:r>
    </w:p>
    <w:p w14:paraId="3187917F" w14:textId="77777777" w:rsidR="00BE0E15" w:rsidRDefault="00000000">
      <w:pPr>
        <w:pStyle w:val="BodyText"/>
      </w:pPr>
      <w:r>
        <w:rPr>
          <w:b/>
          <w:bCs/>
        </w:rPr>
        <w:t>Multi-cycle libraries</w:t>
      </w:r>
      <w:r>
        <w:t>: Complex schemes with arbitrary numbers of synthetic steps, branching reactions, and multiple building block incorporation sites.</w:t>
      </w:r>
    </w:p>
    <w:p w14:paraId="38E58C81" w14:textId="56CB62C5" w:rsidR="00BE0E15" w:rsidRDefault="00000000">
      <w:pPr>
        <w:pStyle w:val="BodyText"/>
      </w:pPr>
      <w:r>
        <w:t>The framework automatically validates library architecture consistency and provides warnings for potential issues such as incomplete reaction definitions or missing building blocks.</w:t>
      </w:r>
    </w:p>
    <w:p w14:paraId="594C02C2" w14:textId="77777777" w:rsidR="00BE0E15" w:rsidRDefault="00000000">
      <w:pPr>
        <w:pStyle w:val="Heading3"/>
      </w:pPr>
      <w:bookmarkStart w:id="14" w:name="X2cef6e60534e65075faa0785115402f7d968eda"/>
      <w:bookmarkEnd w:id="13"/>
      <w:r>
        <w:t>Library chemistry and reaction definition</w:t>
      </w:r>
    </w:p>
    <w:p w14:paraId="5412BAC5" w14:textId="77777777" w:rsidR="00BE0E15" w:rsidRDefault="00000000">
      <w:pPr>
        <w:pStyle w:val="FirstParagraph"/>
      </w:pPr>
      <w:r>
        <w:t>Reaction cycles performed during library construction are defined through standardized SMARTS notation in user-provided configuration files. DELT-Hit constructs a reaction graph representation that supports arbitrary reaction sequences, branching pathways, and multiple product formation routes.</w:t>
      </w:r>
    </w:p>
    <w:p w14:paraId="6D93FFCA" w14:textId="77777777" w:rsidR="00BE0E15" w:rsidRDefault="00000000">
      <w:pPr>
        <w:pStyle w:val="BodyText"/>
      </w:pPr>
      <w:r>
        <w:t>Key considerations for reaction definition:</w:t>
      </w:r>
    </w:p>
    <w:p w14:paraId="61C8DB9F" w14:textId="77777777" w:rsidR="00BE0E15" w:rsidRDefault="00000000">
      <w:pPr>
        <w:pStyle w:val="Compact"/>
        <w:numPr>
          <w:ilvl w:val="0"/>
          <w:numId w:val="8"/>
        </w:numPr>
      </w:pPr>
      <w:r>
        <w:rPr>
          <w:b/>
          <w:bCs/>
        </w:rPr>
        <w:t>SMARTS validation</w:t>
      </w:r>
      <w:r>
        <w:t>: Automatic checking of reaction template syntax and chemical feasibility</w:t>
      </w:r>
    </w:p>
    <w:p w14:paraId="719E4A89" w14:textId="77777777" w:rsidR="00BE0E15" w:rsidRDefault="00000000">
      <w:pPr>
        <w:pStyle w:val="Compact"/>
        <w:numPr>
          <w:ilvl w:val="0"/>
          <w:numId w:val="8"/>
        </w:numPr>
      </w:pPr>
      <w:r>
        <w:rPr>
          <w:b/>
          <w:bCs/>
        </w:rPr>
        <w:t>Building block compatibility</w:t>
      </w:r>
      <w:r>
        <w:t>: Verification that building blocks contain required functional groups</w:t>
      </w:r>
    </w:p>
    <w:p w14:paraId="609E5990" w14:textId="77777777" w:rsidR="00BE0E15" w:rsidRDefault="00000000">
      <w:pPr>
        <w:pStyle w:val="Compact"/>
        <w:numPr>
          <w:ilvl w:val="0"/>
          <w:numId w:val="8"/>
        </w:numPr>
      </w:pPr>
      <w:r>
        <w:rPr>
          <w:b/>
          <w:bCs/>
        </w:rPr>
        <w:t>Product prediction</w:t>
      </w:r>
      <w:r>
        <w:t>: Enumeration validation to ensure expected chemical structures are generated</w:t>
      </w:r>
    </w:p>
    <w:p w14:paraId="35DEC374" w14:textId="77777777" w:rsidR="00BE0E15" w:rsidRDefault="00000000">
      <w:pPr>
        <w:pStyle w:val="Compact"/>
        <w:numPr>
          <w:ilvl w:val="0"/>
          <w:numId w:val="8"/>
        </w:numPr>
      </w:pPr>
      <w:r>
        <w:rPr>
          <w:b/>
          <w:bCs/>
        </w:rPr>
        <w:t>Error handling</w:t>
      </w:r>
      <w:r>
        <w:t>: Systematic identification and reporting of problematic reactions or building blocks</w:t>
      </w:r>
    </w:p>
    <w:p w14:paraId="3DFD0053" w14:textId="77777777" w:rsidR="00BE0E15" w:rsidRDefault="00000000">
      <w:pPr>
        <w:pStyle w:val="Heading3"/>
      </w:pPr>
      <w:bookmarkStart w:id="15" w:name="quality-control-parameters"/>
      <w:bookmarkEnd w:id="14"/>
      <w:r>
        <w:t>Quality control parameters</w:t>
      </w:r>
    </w:p>
    <w:p w14:paraId="2E02390F" w14:textId="77777777" w:rsidR="00BE0E15" w:rsidRDefault="00000000">
      <w:pPr>
        <w:pStyle w:val="FirstParagraph"/>
      </w:pPr>
      <w:r>
        <w:t>DELT-Hit monitors comprehensive quality metrics throughout the analysis workflow:</w:t>
      </w:r>
    </w:p>
    <w:p w14:paraId="2653C42D" w14:textId="77777777" w:rsidR="00BE0E15" w:rsidRDefault="00000000">
      <w:pPr>
        <w:pStyle w:val="BodyText"/>
      </w:pPr>
      <w:r>
        <w:rPr>
          <w:b/>
          <w:bCs/>
        </w:rPr>
        <w:t>Demultiplexing efficiency</w:t>
      </w:r>
      <w:r>
        <w:t>: Percentage of sequencing reads successfully assigned to valid barcode combinations, typically &gt;70% for high-quality datasets.</w:t>
      </w:r>
    </w:p>
    <w:p w14:paraId="7699B003" w14:textId="77777777" w:rsidR="00BE0E15" w:rsidRDefault="00000000">
      <w:pPr>
        <w:pStyle w:val="BodyText"/>
      </w:pPr>
      <w:r>
        <w:rPr>
          <w:b/>
          <w:bCs/>
        </w:rPr>
        <w:t>Barcode recovery rates</w:t>
      </w:r>
      <w:r>
        <w:t>: Coverage of each barcode to identify abnormalities in the demultiplexing.</w:t>
      </w:r>
    </w:p>
    <w:p w14:paraId="01024FBD" w14:textId="77777777" w:rsidR="00BE0E15" w:rsidRDefault="00000000">
      <w:pPr>
        <w:pStyle w:val="BodyText"/>
      </w:pPr>
      <w:r>
        <w:rPr>
          <w:b/>
          <w:bCs/>
        </w:rPr>
        <w:t>Statistical significance assessment</w:t>
      </w:r>
      <w:r>
        <w:t>: Multiple testing correction and false discovery rate control using established RNA-seq methodologies.</w:t>
      </w:r>
    </w:p>
    <w:p w14:paraId="50B9C7AC" w14:textId="77777777" w:rsidR="00BE0E15" w:rsidRDefault="00000000">
      <w:pPr>
        <w:pStyle w:val="BodyText"/>
      </w:pPr>
      <w:r>
        <w:rPr>
          <w:b/>
          <w:bCs/>
        </w:rPr>
        <w:lastRenderedPageBreak/>
        <w:t>Replicate consistency</w:t>
      </w:r>
      <w:r>
        <w:t>: Correlation analysis and batch effect detection across biological and technical replicates.</w:t>
      </w:r>
    </w:p>
    <w:p w14:paraId="022DEC4D" w14:textId="77777777" w:rsidR="00BE0E15" w:rsidRDefault="00000000">
      <w:pPr>
        <w:pStyle w:val="BodyText"/>
      </w:pPr>
      <w:r>
        <w:rPr>
          <w:b/>
          <w:bCs/>
        </w:rPr>
        <w:t>Chemical structure validation</w:t>
      </w:r>
      <w:r>
        <w:t>: Automated detection of problematic structures, stereochemistry issues, and drug-likeness assessment.</w:t>
      </w:r>
    </w:p>
    <w:p w14:paraId="36CF0A9C" w14:textId="77777777" w:rsidR="00BE0E15" w:rsidRDefault="00C41C2D">
      <w:r>
        <w:rPr>
          <w:noProof/>
        </w:rPr>
        <w:pict w14:anchorId="3547AAC0">
          <v:rect id="_x0000_i1038" alt="" style="width:468pt;height:.05pt;mso-width-percent:0;mso-height-percent:0;mso-width-percent:0;mso-height-percent:0" o:hralign="center" o:hrstd="t" o:hr="t"/>
        </w:pict>
      </w:r>
    </w:p>
    <w:p w14:paraId="3FD6C4D6" w14:textId="77777777" w:rsidR="00BE0E15" w:rsidRDefault="00000000">
      <w:pPr>
        <w:pStyle w:val="Heading2"/>
      </w:pPr>
      <w:bookmarkStart w:id="16" w:name="materials"/>
      <w:bookmarkEnd w:id="11"/>
      <w:bookmarkEnd w:id="15"/>
      <w:r>
        <w:t>Materials</w:t>
      </w:r>
    </w:p>
    <w:p w14:paraId="2D4A1F22" w14:textId="77777777" w:rsidR="00BE0E15" w:rsidRDefault="00000000">
      <w:pPr>
        <w:pStyle w:val="Heading3"/>
      </w:pPr>
      <w:bookmarkStart w:id="17" w:name="equipment"/>
      <w:r>
        <w:t>Equipment</w:t>
      </w:r>
    </w:p>
    <w:p w14:paraId="0F992994" w14:textId="77777777" w:rsidR="00BE0E15" w:rsidRDefault="00000000">
      <w:pPr>
        <w:pStyle w:val="FirstParagraph"/>
      </w:pPr>
      <w:r>
        <w:rPr>
          <w:b/>
          <w:bCs/>
        </w:rPr>
        <w:t>Computing hardware:</w:t>
      </w:r>
    </w:p>
    <w:p w14:paraId="01DCDE86" w14:textId="77777777" w:rsidR="00BE0E15" w:rsidRDefault="00000000">
      <w:pPr>
        <w:pStyle w:val="Compact"/>
        <w:numPr>
          <w:ilvl w:val="0"/>
          <w:numId w:val="9"/>
        </w:numPr>
      </w:pPr>
      <w:r>
        <w:t>Minimum configuration: 8 GB RAM, 8 CPU cores, 50 GB available storage</w:t>
      </w:r>
    </w:p>
    <w:p w14:paraId="1151604C" w14:textId="77777777" w:rsidR="00BE0E15" w:rsidRDefault="00000000">
      <w:pPr>
        <w:pStyle w:val="Compact"/>
        <w:numPr>
          <w:ilvl w:val="0"/>
          <w:numId w:val="9"/>
        </w:numPr>
      </w:pPr>
      <w:r>
        <w:t>Recommended configuration: 32 GB RAM, 16 CPU cores, 100 GB available storage</w:t>
      </w:r>
    </w:p>
    <w:p w14:paraId="79E7FE21" w14:textId="77777777" w:rsidR="00BE0E15" w:rsidRDefault="00000000">
      <w:pPr>
        <w:pStyle w:val="Compact"/>
        <w:numPr>
          <w:ilvl w:val="0"/>
          <w:numId w:val="9"/>
        </w:numPr>
      </w:pPr>
      <w:r>
        <w:t>High-performance setup: 64 GB RAM, 32 CPU cores, 500 GB SSD storage</w:t>
      </w:r>
    </w:p>
    <w:p w14:paraId="540D2382" w14:textId="77777777" w:rsidR="00BE0E15" w:rsidRDefault="00000000">
      <w:pPr>
        <w:pStyle w:val="FirstParagraph"/>
      </w:pPr>
      <w:r>
        <w:rPr>
          <w:b/>
          <w:bCs/>
        </w:rPr>
        <w:t>Operating systems:</w:t>
      </w:r>
    </w:p>
    <w:p w14:paraId="1718253F" w14:textId="77777777" w:rsidR="00BE0E15" w:rsidRDefault="00000000">
      <w:pPr>
        <w:pStyle w:val="Compact"/>
        <w:numPr>
          <w:ilvl w:val="0"/>
          <w:numId w:val="10"/>
        </w:numPr>
      </w:pPr>
      <w:r>
        <w:t>Linux (Ubuntu 20.04+)</w:t>
      </w:r>
    </w:p>
    <w:p w14:paraId="14598E66" w14:textId="77777777" w:rsidR="00BE0E15" w:rsidRDefault="00000000">
      <w:pPr>
        <w:pStyle w:val="Compact"/>
        <w:numPr>
          <w:ilvl w:val="0"/>
          <w:numId w:val="10"/>
        </w:numPr>
      </w:pPr>
      <w:r>
        <w:t>macOS (12.0+)</w:t>
      </w:r>
    </w:p>
    <w:p w14:paraId="4AB88E7C" w14:textId="77777777" w:rsidR="00BE0E15" w:rsidRDefault="00000000">
      <w:pPr>
        <w:pStyle w:val="Compact"/>
        <w:numPr>
          <w:ilvl w:val="0"/>
          <w:numId w:val="10"/>
        </w:numPr>
      </w:pPr>
      <w:r>
        <w:t>Windows 10/11 (with Windows Subsystem for Linux recommended)</w:t>
      </w:r>
    </w:p>
    <w:p w14:paraId="253F0410" w14:textId="77777777" w:rsidR="00BE0E15" w:rsidRDefault="00000000">
      <w:pPr>
        <w:pStyle w:val="Heading3"/>
      </w:pPr>
      <w:bookmarkStart w:id="18" w:name="software-dependencies"/>
      <w:bookmarkEnd w:id="17"/>
      <w:r>
        <w:t>Software dependencies</w:t>
      </w:r>
    </w:p>
    <w:p w14:paraId="7D8BAB8E" w14:textId="77777777" w:rsidR="00BE0E15" w:rsidRDefault="00000000">
      <w:pPr>
        <w:pStyle w:val="FirstParagraph"/>
      </w:pPr>
      <w:r>
        <w:rPr>
          <w:b/>
          <w:bCs/>
        </w:rPr>
        <w:t>Core requirements:</w:t>
      </w:r>
    </w:p>
    <w:p w14:paraId="72416D4E" w14:textId="77777777" w:rsidR="00BE0E15" w:rsidRDefault="00000000">
      <w:pPr>
        <w:pStyle w:val="Compact"/>
        <w:numPr>
          <w:ilvl w:val="0"/>
          <w:numId w:val="11"/>
        </w:numPr>
      </w:pPr>
      <w:r>
        <w:t>Python 3.12 or higher with pip package manager</w:t>
      </w:r>
    </w:p>
    <w:p w14:paraId="530B39CD" w14:textId="77777777" w:rsidR="00BE0E15" w:rsidRPr="00C5274B" w:rsidRDefault="00000000">
      <w:pPr>
        <w:pStyle w:val="Compact"/>
        <w:numPr>
          <w:ilvl w:val="0"/>
          <w:numId w:val="11"/>
        </w:numPr>
        <w:rPr>
          <w:lang w:val="it-CH"/>
        </w:rPr>
      </w:pPr>
      <w:r w:rsidRPr="00C5274B">
        <w:rPr>
          <w:lang w:val="it-CH"/>
        </w:rPr>
        <w:t>Conda package manager (Miniconda or Anaconda)</w:t>
      </w:r>
    </w:p>
    <w:p w14:paraId="70B56009" w14:textId="77777777" w:rsidR="00BE0E15" w:rsidRDefault="00000000">
      <w:pPr>
        <w:pStyle w:val="Compact"/>
        <w:numPr>
          <w:ilvl w:val="0"/>
          <w:numId w:val="11"/>
        </w:numPr>
      </w:pPr>
      <w:r>
        <w:t>R statistical computing environment (version 4.1+)</w:t>
      </w:r>
    </w:p>
    <w:p w14:paraId="79322F0E" w14:textId="77777777" w:rsidR="00BE0E15" w:rsidRDefault="00000000">
      <w:pPr>
        <w:pStyle w:val="Compact"/>
        <w:numPr>
          <w:ilvl w:val="0"/>
          <w:numId w:val="11"/>
        </w:numPr>
      </w:pPr>
      <w:r>
        <w:t>Git version control system (version 2.0+)</w:t>
      </w:r>
    </w:p>
    <w:p w14:paraId="15441A9C" w14:textId="77777777" w:rsidR="00BE0E15" w:rsidRDefault="00000000">
      <w:pPr>
        <w:pStyle w:val="FirstParagraph"/>
      </w:pPr>
      <w:r>
        <w:rPr>
          <w:b/>
          <w:bCs/>
        </w:rPr>
        <w:t>Python packages</w:t>
      </w:r>
      <w:r>
        <w:t xml:space="preserve"> (automatically installed):</w:t>
      </w:r>
    </w:p>
    <w:p w14:paraId="70BD8326" w14:textId="77777777" w:rsidR="00BE0E15" w:rsidRDefault="00000000">
      <w:pPr>
        <w:pStyle w:val="Compact"/>
        <w:numPr>
          <w:ilvl w:val="0"/>
          <w:numId w:val="12"/>
        </w:numPr>
      </w:pPr>
      <w:r>
        <w:t>cutadapt (4.9+): Sequence adapter trimming and demultiplexing</w:t>
      </w:r>
    </w:p>
    <w:p w14:paraId="315D36A7" w14:textId="77777777" w:rsidR="00BE0E15" w:rsidRDefault="00000000">
      <w:pPr>
        <w:pStyle w:val="Compact"/>
        <w:numPr>
          <w:ilvl w:val="0"/>
          <w:numId w:val="12"/>
        </w:numPr>
      </w:pPr>
      <w:r>
        <w:t>rdkit (2024.3+): Chemical structure processing and property calculation</w:t>
      </w:r>
    </w:p>
    <w:p w14:paraId="60066315" w14:textId="77777777" w:rsidR="00BE0E15" w:rsidRDefault="00000000">
      <w:pPr>
        <w:pStyle w:val="Compact"/>
        <w:numPr>
          <w:ilvl w:val="0"/>
          <w:numId w:val="12"/>
        </w:numPr>
      </w:pPr>
      <w:r>
        <w:t>pandas (2.2+): Data manipulation and statistical analysis</w:t>
      </w:r>
    </w:p>
    <w:p w14:paraId="7014023B" w14:textId="77777777" w:rsidR="00BE0E15" w:rsidRDefault="00000000">
      <w:pPr>
        <w:pStyle w:val="Compact"/>
        <w:numPr>
          <w:ilvl w:val="0"/>
          <w:numId w:val="12"/>
        </w:numPr>
      </w:pPr>
      <w:r>
        <w:t>numpy (1.24+): Numerical computing and array operations</w:t>
      </w:r>
    </w:p>
    <w:p w14:paraId="4AA676F6" w14:textId="77777777" w:rsidR="00BE0E15" w:rsidRDefault="00000000">
      <w:pPr>
        <w:pStyle w:val="Compact"/>
        <w:numPr>
          <w:ilvl w:val="0"/>
          <w:numId w:val="12"/>
        </w:numPr>
      </w:pPr>
      <w:r>
        <w:t>matplotlib/seaborn: Data visualization and publication-quality plotting</w:t>
      </w:r>
    </w:p>
    <w:p w14:paraId="6F2E9A00" w14:textId="77777777" w:rsidR="00BE0E15" w:rsidRDefault="00000000">
      <w:pPr>
        <w:pStyle w:val="Compact"/>
        <w:numPr>
          <w:ilvl w:val="0"/>
          <w:numId w:val="12"/>
        </w:numPr>
      </w:pPr>
      <w:r>
        <w:t>plotly: Interactive visualization and dashboard components</w:t>
      </w:r>
    </w:p>
    <w:p w14:paraId="69D6DBA6" w14:textId="77777777" w:rsidR="00BE0E15" w:rsidRDefault="00000000">
      <w:pPr>
        <w:pStyle w:val="Compact"/>
        <w:numPr>
          <w:ilvl w:val="0"/>
          <w:numId w:val="12"/>
        </w:numPr>
      </w:pPr>
      <w:r>
        <w:t>scipy (1.10+): Statistical functions and optimization algorithms</w:t>
      </w:r>
    </w:p>
    <w:p w14:paraId="72B54D7D" w14:textId="77777777" w:rsidR="00BE0E15" w:rsidRDefault="00000000">
      <w:pPr>
        <w:pStyle w:val="FirstParagraph"/>
      </w:pPr>
      <w:r>
        <w:rPr>
          <w:b/>
          <w:bCs/>
        </w:rPr>
        <w:t>R packages</w:t>
      </w:r>
      <w:r>
        <w:t xml:space="preserve"> (manual installation required):</w:t>
      </w:r>
    </w:p>
    <w:p w14:paraId="306A9A9D" w14:textId="77777777" w:rsidR="00BE0E15" w:rsidRDefault="00000000">
      <w:pPr>
        <w:pStyle w:val="Compact"/>
        <w:numPr>
          <w:ilvl w:val="0"/>
          <w:numId w:val="13"/>
        </w:numPr>
      </w:pPr>
      <w:r>
        <w:t>edgeR: Differential expression analysis adapted for count data</w:t>
      </w:r>
    </w:p>
    <w:p w14:paraId="04BA4996" w14:textId="77777777" w:rsidR="00BE0E15" w:rsidRDefault="00000000">
      <w:pPr>
        <w:pStyle w:val="Compact"/>
        <w:numPr>
          <w:ilvl w:val="0"/>
          <w:numId w:val="13"/>
        </w:numPr>
      </w:pPr>
      <w:r>
        <w:lastRenderedPageBreak/>
        <w:t>limma: Linear modeling and empirical Bayes statistics</w:t>
      </w:r>
    </w:p>
    <w:p w14:paraId="79A5BD14" w14:textId="77777777" w:rsidR="00BE0E15" w:rsidRDefault="00000000">
      <w:pPr>
        <w:pStyle w:val="Compact"/>
        <w:numPr>
          <w:ilvl w:val="0"/>
          <w:numId w:val="13"/>
        </w:numPr>
      </w:pPr>
      <w:r>
        <w:t>tidyverse: Data manipulation and visualization tools</w:t>
      </w:r>
    </w:p>
    <w:p w14:paraId="6653B44E" w14:textId="77777777" w:rsidR="00BE0E15" w:rsidRDefault="00000000">
      <w:pPr>
        <w:pStyle w:val="Compact"/>
        <w:numPr>
          <w:ilvl w:val="0"/>
          <w:numId w:val="13"/>
        </w:numPr>
      </w:pPr>
      <w:r>
        <w:t>GGally: Extension to ggplot2 for correlation matrices</w:t>
      </w:r>
    </w:p>
    <w:p w14:paraId="343900E8" w14:textId="77777777" w:rsidR="00BE0E15" w:rsidRDefault="00000000">
      <w:pPr>
        <w:pStyle w:val="Compact"/>
        <w:numPr>
          <w:ilvl w:val="0"/>
          <w:numId w:val="13"/>
        </w:numPr>
      </w:pPr>
      <w:r>
        <w:t>BiocManager: Bioconductor package management</w:t>
      </w:r>
    </w:p>
    <w:p w14:paraId="09E4A5B1" w14:textId="77777777" w:rsidR="00BE0E15" w:rsidRDefault="00000000">
      <w:pPr>
        <w:pStyle w:val="Heading3"/>
      </w:pPr>
      <w:bookmarkStart w:id="19" w:name="input-file-preparation"/>
      <w:bookmarkEnd w:id="18"/>
      <w:r>
        <w:t>Input file preparation</w:t>
      </w:r>
    </w:p>
    <w:p w14:paraId="23B52FE0" w14:textId="77777777" w:rsidR="00BE0E15" w:rsidRDefault="00000000">
      <w:pPr>
        <w:pStyle w:val="FirstParagraph"/>
      </w:pPr>
      <w:r>
        <w:rPr>
          <w:b/>
          <w:bCs/>
        </w:rPr>
        <w:t>Required input files:</w:t>
      </w:r>
    </w:p>
    <w:p w14:paraId="78FA5D2B" w14:textId="77777777" w:rsidR="00BE0E15" w:rsidRDefault="00000000">
      <w:pPr>
        <w:pStyle w:val="BodyText"/>
      </w:pPr>
      <w:r>
        <w:rPr>
          <w:b/>
          <w:bCs/>
        </w:rPr>
        <w:t>Table 2 | Input file specifications and sources</w:t>
      </w:r>
    </w:p>
    <w:tbl>
      <w:tblPr>
        <w:tblStyle w:val="Table"/>
        <w:tblW w:w="0" w:type="auto"/>
        <w:tblLook w:val="0020" w:firstRow="1" w:lastRow="0" w:firstColumn="0" w:lastColumn="0" w:noHBand="0" w:noVBand="0"/>
      </w:tblPr>
      <w:tblGrid>
        <w:gridCol w:w="1920"/>
        <w:gridCol w:w="1736"/>
        <w:gridCol w:w="4100"/>
        <w:gridCol w:w="1820"/>
      </w:tblGrid>
      <w:tr w:rsidR="00BE0E15" w14:paraId="5D784062"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37D52EB0" w14:textId="77777777" w:rsidR="00BE0E15" w:rsidRDefault="00000000">
            <w:pPr>
              <w:pStyle w:val="Compact"/>
            </w:pPr>
            <w:r>
              <w:t>File Type</w:t>
            </w:r>
          </w:p>
        </w:tc>
        <w:tc>
          <w:tcPr>
            <w:tcW w:w="0" w:type="auto"/>
          </w:tcPr>
          <w:p w14:paraId="086CD75B" w14:textId="77777777" w:rsidR="00BE0E15" w:rsidRDefault="00000000">
            <w:pPr>
              <w:pStyle w:val="Compact"/>
            </w:pPr>
            <w:r>
              <w:t>Format</w:t>
            </w:r>
          </w:p>
        </w:tc>
        <w:tc>
          <w:tcPr>
            <w:tcW w:w="0" w:type="auto"/>
          </w:tcPr>
          <w:p w14:paraId="528E6120" w14:textId="77777777" w:rsidR="00BE0E15" w:rsidRDefault="00000000">
            <w:pPr>
              <w:pStyle w:val="Compact"/>
            </w:pPr>
            <w:r>
              <w:t>Description</w:t>
            </w:r>
          </w:p>
        </w:tc>
        <w:tc>
          <w:tcPr>
            <w:tcW w:w="0" w:type="auto"/>
          </w:tcPr>
          <w:p w14:paraId="3B30E2C4" w14:textId="77777777" w:rsidR="00BE0E15" w:rsidRDefault="00000000">
            <w:pPr>
              <w:pStyle w:val="Compact"/>
            </w:pPr>
            <w:r>
              <w:t>Example Source</w:t>
            </w:r>
          </w:p>
        </w:tc>
      </w:tr>
      <w:tr w:rsidR="00BE0E15" w14:paraId="13C2B66F" w14:textId="77777777">
        <w:tc>
          <w:tcPr>
            <w:tcW w:w="0" w:type="auto"/>
          </w:tcPr>
          <w:p w14:paraId="694ADEDE" w14:textId="77777777" w:rsidR="00BE0E15" w:rsidRDefault="00000000">
            <w:pPr>
              <w:pStyle w:val="Compact"/>
            </w:pPr>
            <w:r>
              <w:t>Campaign definition</w:t>
            </w:r>
          </w:p>
        </w:tc>
        <w:tc>
          <w:tcPr>
            <w:tcW w:w="0" w:type="auto"/>
          </w:tcPr>
          <w:p w14:paraId="7854E0BB" w14:textId="77777777" w:rsidR="00BE0E15" w:rsidRDefault="00000000">
            <w:pPr>
              <w:pStyle w:val="Compact"/>
            </w:pPr>
            <w:r>
              <w:t>Excel (.xlsx)</w:t>
            </w:r>
          </w:p>
        </w:tc>
        <w:tc>
          <w:tcPr>
            <w:tcW w:w="0" w:type="auto"/>
          </w:tcPr>
          <w:p w14:paraId="6B3E7053" w14:textId="77777777" w:rsidR="00BE0E15" w:rsidRDefault="00000000">
            <w:pPr>
              <w:pStyle w:val="Compact"/>
            </w:pPr>
            <w:r>
              <w:t>Selection conditions, building blocks, reactions, constants</w:t>
            </w:r>
          </w:p>
        </w:tc>
        <w:tc>
          <w:tcPr>
            <w:tcW w:w="0" w:type="auto"/>
          </w:tcPr>
          <w:p w14:paraId="55680CDF" w14:textId="77777777" w:rsidR="00BE0E15" w:rsidRDefault="00000000">
            <w:pPr>
              <w:pStyle w:val="Compact"/>
            </w:pPr>
            <w:r>
              <w:t>Laboratory records</w:t>
            </w:r>
          </w:p>
        </w:tc>
      </w:tr>
      <w:tr w:rsidR="00BE0E15" w14:paraId="37E23BE1" w14:textId="77777777">
        <w:tc>
          <w:tcPr>
            <w:tcW w:w="0" w:type="auto"/>
          </w:tcPr>
          <w:p w14:paraId="2FDD779F" w14:textId="77777777" w:rsidR="00BE0E15" w:rsidRDefault="00000000">
            <w:pPr>
              <w:pStyle w:val="Compact"/>
            </w:pPr>
            <w:r>
              <w:t>Sequencing data</w:t>
            </w:r>
          </w:p>
        </w:tc>
        <w:tc>
          <w:tcPr>
            <w:tcW w:w="0" w:type="auto"/>
          </w:tcPr>
          <w:p w14:paraId="5E42EA8C" w14:textId="77777777" w:rsidR="00BE0E15" w:rsidRDefault="00000000">
            <w:pPr>
              <w:pStyle w:val="Compact"/>
            </w:pPr>
            <w:r>
              <w:t>FASTQ (.fastq/.gz)</w:t>
            </w:r>
          </w:p>
        </w:tc>
        <w:tc>
          <w:tcPr>
            <w:tcW w:w="0" w:type="auto"/>
          </w:tcPr>
          <w:p w14:paraId="482CEA41" w14:textId="77777777" w:rsidR="00BE0E15" w:rsidRDefault="00000000">
            <w:pPr>
              <w:pStyle w:val="Compact"/>
            </w:pPr>
            <w:r>
              <w:t>Raw sequencing reads</w:t>
            </w:r>
          </w:p>
        </w:tc>
        <w:tc>
          <w:tcPr>
            <w:tcW w:w="0" w:type="auto"/>
          </w:tcPr>
          <w:p w14:paraId="7E23A0F1" w14:textId="77777777" w:rsidR="00BE0E15" w:rsidRDefault="00000000">
            <w:pPr>
              <w:pStyle w:val="Compact"/>
            </w:pPr>
            <w:r>
              <w:t>Illumina sequencer</w:t>
            </w:r>
          </w:p>
        </w:tc>
      </w:tr>
    </w:tbl>
    <w:p w14:paraId="7D200A04" w14:textId="77777777" w:rsidR="00BE0E15" w:rsidRDefault="00000000">
      <w:pPr>
        <w:pStyle w:val="BodyText"/>
      </w:pPr>
      <w:r>
        <w:rPr>
          <w:b/>
          <w:bCs/>
        </w:rPr>
        <w:t>Example datasets</w:t>
      </w:r>
      <w:r>
        <w:t xml:space="preserve"> (available for download):</w:t>
      </w:r>
    </w:p>
    <w:p w14:paraId="512D2F24" w14:textId="77777777" w:rsidR="00BE0E15" w:rsidRDefault="00000000">
      <w:pPr>
        <w:pStyle w:val="BodyText"/>
      </w:pPr>
      <w:r>
        <w:rPr>
          <w:b/>
          <w:bCs/>
        </w:rPr>
        <w:t>Table 3 | Tutorial datasets for protocol validation</w:t>
      </w:r>
    </w:p>
    <w:tbl>
      <w:tblPr>
        <w:tblStyle w:val="Table"/>
        <w:tblW w:w="0" w:type="auto"/>
        <w:tblLook w:val="0020" w:firstRow="1" w:lastRow="0" w:firstColumn="0" w:lastColumn="0" w:noHBand="0" w:noVBand="0"/>
      </w:tblPr>
      <w:tblGrid>
        <w:gridCol w:w="2206"/>
        <w:gridCol w:w="5421"/>
        <w:gridCol w:w="1949"/>
      </w:tblGrid>
      <w:tr w:rsidR="00BE0E15" w14:paraId="4F561C3B"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4D76634D" w14:textId="77777777" w:rsidR="00BE0E15" w:rsidRDefault="00000000">
            <w:pPr>
              <w:pStyle w:val="Compact"/>
            </w:pPr>
            <w:r>
              <w:t>File</w:t>
            </w:r>
          </w:p>
        </w:tc>
        <w:tc>
          <w:tcPr>
            <w:tcW w:w="0" w:type="auto"/>
          </w:tcPr>
          <w:p w14:paraId="51CC580A" w14:textId="77777777" w:rsidR="00BE0E15" w:rsidRDefault="00000000">
            <w:pPr>
              <w:pStyle w:val="Compact"/>
            </w:pPr>
            <w:r>
              <w:t>URL</w:t>
            </w:r>
          </w:p>
        </w:tc>
        <w:tc>
          <w:tcPr>
            <w:tcW w:w="0" w:type="auto"/>
          </w:tcPr>
          <w:p w14:paraId="275A5405" w14:textId="77777777" w:rsidR="00BE0E15" w:rsidRDefault="00000000">
            <w:pPr>
              <w:pStyle w:val="Compact"/>
            </w:pPr>
            <w:r>
              <w:t>Description</w:t>
            </w:r>
          </w:p>
        </w:tc>
      </w:tr>
      <w:tr w:rsidR="00BE0E15" w14:paraId="56A120EB" w14:textId="77777777">
        <w:tc>
          <w:tcPr>
            <w:tcW w:w="0" w:type="auto"/>
          </w:tcPr>
          <w:p w14:paraId="3585EA29" w14:textId="77777777" w:rsidR="00BE0E15" w:rsidRDefault="00000000">
            <w:pPr>
              <w:pStyle w:val="Compact"/>
            </w:pPr>
            <w:r>
              <w:t>NF-selection-campaign.fastq.gz</w:t>
            </w:r>
          </w:p>
        </w:tc>
        <w:tc>
          <w:tcPr>
            <w:tcW w:w="0" w:type="auto"/>
          </w:tcPr>
          <w:p w14:paraId="6D7501DB" w14:textId="77777777" w:rsidR="00BE0E15" w:rsidRDefault="00BE0E15">
            <w:pPr>
              <w:pStyle w:val="Compact"/>
            </w:pPr>
            <w:hyperlink r:id="rId5">
              <w:r>
                <w:rPr>
                  <w:rStyle w:val="Hyperlink"/>
                </w:rPr>
                <w:t>https://figshare.com/ndownloader/files/58345816</w:t>
              </w:r>
            </w:hyperlink>
          </w:p>
        </w:tc>
        <w:tc>
          <w:tcPr>
            <w:tcW w:w="0" w:type="auto"/>
          </w:tcPr>
          <w:p w14:paraId="3CD51C08" w14:textId="77777777" w:rsidR="00BE0E15" w:rsidRDefault="00000000">
            <w:pPr>
              <w:pStyle w:val="Compact"/>
            </w:pPr>
            <w:r>
              <w:t>Representative dual display screening data</w:t>
            </w:r>
          </w:p>
        </w:tc>
      </w:tr>
      <w:tr w:rsidR="00BE0E15" w14:paraId="5B5FD43C" w14:textId="77777777">
        <w:tc>
          <w:tcPr>
            <w:tcW w:w="0" w:type="auto"/>
          </w:tcPr>
          <w:p w14:paraId="7E78B22E" w14:textId="77777777" w:rsidR="00BE0E15" w:rsidRDefault="00000000">
            <w:pPr>
              <w:pStyle w:val="Compact"/>
            </w:pPr>
            <w:r>
              <w:t>NF-selection-campaign.xlsx</w:t>
            </w:r>
          </w:p>
        </w:tc>
        <w:tc>
          <w:tcPr>
            <w:tcW w:w="0" w:type="auto"/>
          </w:tcPr>
          <w:p w14:paraId="7758949B" w14:textId="77777777" w:rsidR="00BE0E15" w:rsidRDefault="00BE0E15">
            <w:pPr>
              <w:pStyle w:val="Compact"/>
            </w:pPr>
            <w:hyperlink r:id="rId6">
              <w:r>
                <w:rPr>
                  <w:rStyle w:val="Hyperlink"/>
                </w:rPr>
                <w:t>https://figshare.com/ndownloader/files/58345864</w:t>
              </w:r>
            </w:hyperlink>
          </w:p>
        </w:tc>
        <w:tc>
          <w:tcPr>
            <w:tcW w:w="0" w:type="auto"/>
          </w:tcPr>
          <w:p w14:paraId="1C49EEEE" w14:textId="77777777" w:rsidR="00BE0E15" w:rsidRDefault="00000000">
            <w:pPr>
              <w:pStyle w:val="Compact"/>
            </w:pPr>
            <w:r>
              <w:t>Complete library and experimental definitions</w:t>
            </w:r>
          </w:p>
        </w:tc>
      </w:tr>
    </w:tbl>
    <w:p w14:paraId="065DEF59" w14:textId="77777777" w:rsidR="00BE0E15" w:rsidRDefault="00000000">
      <w:pPr>
        <w:pStyle w:val="Heading3"/>
      </w:pPr>
      <w:bookmarkStart w:id="20" w:name="software-installation"/>
      <w:bookmarkEnd w:id="19"/>
      <w:r>
        <w:t>Software installation</w:t>
      </w:r>
    </w:p>
    <w:p w14:paraId="5CB3CBDF" w14:textId="77777777" w:rsidR="00BE0E15" w:rsidRDefault="00000000">
      <w:pPr>
        <w:pStyle w:val="FirstParagraph"/>
      </w:pPr>
      <w:r>
        <w:t>The following installation procedure needs to be performed once before running the DELT-Hit protocol. All subsequent analyses will use this same environment.</w:t>
      </w:r>
    </w:p>
    <w:p w14:paraId="78A12018" w14:textId="77777777" w:rsidR="00BE0E15" w:rsidRDefault="00000000">
      <w:pPr>
        <w:pStyle w:val="Heading4"/>
      </w:pPr>
      <w:bookmarkStart w:id="21" w:name="X450531edde3ff1039ef30d32ebab957aa499e7b"/>
      <w:r>
        <w:t>Step 1: Install Git version control system</w:t>
      </w:r>
    </w:p>
    <w:p w14:paraId="5859431C" w14:textId="77777777" w:rsidR="00BE0E15" w:rsidRDefault="00000000">
      <w:pPr>
        <w:pStyle w:val="FirstParagraph"/>
      </w:pPr>
      <w:r>
        <w:t>Git is required to download the DELT-Hit package from the GitHub repository.</w:t>
      </w:r>
    </w:p>
    <w:p w14:paraId="737075E4" w14:textId="77777777" w:rsidR="00BE0E15" w:rsidRDefault="00000000">
      <w:pPr>
        <w:pStyle w:val="BodyText"/>
      </w:pPr>
      <w:r>
        <w:rPr>
          <w:b/>
          <w:bCs/>
        </w:rPr>
        <w:t>For macOS:</w:t>
      </w:r>
    </w:p>
    <w:p w14:paraId="3C679B2C" w14:textId="77777777" w:rsidR="00BE0E15" w:rsidRDefault="00000000">
      <w:pPr>
        <w:pStyle w:val="SourceCode"/>
      </w:pPr>
      <w:r>
        <w:rPr>
          <w:rStyle w:val="CommentTok"/>
        </w:rPr>
        <w:t># Install using Homebrew (recommended)</w:t>
      </w:r>
      <w:r>
        <w:br/>
      </w:r>
      <w:r>
        <w:rPr>
          <w:rStyle w:val="ExtensionTok"/>
        </w:rPr>
        <w:t>brew</w:t>
      </w:r>
      <w:r>
        <w:rPr>
          <w:rStyle w:val="NormalTok"/>
        </w:rPr>
        <w:t xml:space="preserve"> install git</w:t>
      </w:r>
      <w:r>
        <w:br/>
      </w:r>
      <w:r>
        <w:br/>
      </w:r>
      <w:r>
        <w:rPr>
          <w:rStyle w:val="CommentTok"/>
        </w:rPr>
        <w:t># Or download from: https://git-scm.com/download/mac</w:t>
      </w:r>
    </w:p>
    <w:p w14:paraId="6DB8BDAD" w14:textId="77777777" w:rsidR="00BE0E15" w:rsidRDefault="00000000">
      <w:pPr>
        <w:pStyle w:val="FirstParagraph"/>
      </w:pPr>
      <w:r>
        <w:rPr>
          <w:b/>
          <w:bCs/>
        </w:rPr>
        <w:lastRenderedPageBreak/>
        <w:t>For Linux (Ubuntu/Debian):</w:t>
      </w:r>
    </w:p>
    <w:p w14:paraId="635175C1" w14:textId="77777777" w:rsidR="00BE0E15" w:rsidRDefault="00000000">
      <w:pPr>
        <w:pStyle w:val="SourceCode"/>
      </w:pPr>
      <w:r>
        <w:rPr>
          <w:rStyle w:val="FunctionTok"/>
        </w:rPr>
        <w:t>sudo</w:t>
      </w:r>
      <w:r>
        <w:rPr>
          <w:rStyle w:val="NormalTok"/>
        </w:rPr>
        <w:t xml:space="preserve"> apt-get update</w:t>
      </w:r>
      <w:r>
        <w:br/>
      </w:r>
      <w:r>
        <w:rPr>
          <w:rStyle w:val="FunctionTok"/>
        </w:rPr>
        <w:t>sudo</w:t>
      </w:r>
      <w:r>
        <w:rPr>
          <w:rStyle w:val="NormalTok"/>
        </w:rPr>
        <w:t xml:space="preserve"> apt-get install git</w:t>
      </w:r>
    </w:p>
    <w:p w14:paraId="471F5A22" w14:textId="77777777" w:rsidR="00BE0E15" w:rsidRDefault="00000000">
      <w:pPr>
        <w:pStyle w:val="FirstParagraph"/>
      </w:pPr>
      <w:r>
        <w:rPr>
          <w:b/>
          <w:bCs/>
        </w:rPr>
        <w:t>For Windows:</w:t>
      </w:r>
    </w:p>
    <w:p w14:paraId="18D1AF35" w14:textId="77777777" w:rsidR="00BE0E15" w:rsidRDefault="00000000">
      <w:pPr>
        <w:pStyle w:val="SourceCode"/>
      </w:pPr>
      <w:r>
        <w:rPr>
          <w:rStyle w:val="CommentTok"/>
        </w:rPr>
        <w:t># Download and install from: https://git-scm.com/download/win</w:t>
      </w:r>
      <w:r>
        <w:br/>
      </w:r>
      <w:r>
        <w:rPr>
          <w:rStyle w:val="CommentTok"/>
        </w:rPr>
        <w:t># Then use Git Bash or Windows Subsystem for Linux (WSL)</w:t>
      </w:r>
    </w:p>
    <w:p w14:paraId="3F3B4A76" w14:textId="77777777" w:rsidR="00BE0E15" w:rsidRDefault="00000000">
      <w:pPr>
        <w:pStyle w:val="FirstParagraph"/>
      </w:pPr>
      <w:r>
        <w:t>Verify Git installation:</w:t>
      </w:r>
    </w:p>
    <w:p w14:paraId="60A47246" w14:textId="77777777" w:rsidR="00BE0E15" w:rsidRDefault="00000000">
      <w:pPr>
        <w:pStyle w:val="SourceCode"/>
      </w:pPr>
      <w:r>
        <w:rPr>
          <w:rStyle w:val="FunctionTok"/>
        </w:rPr>
        <w:t>git</w:t>
      </w:r>
      <w:r>
        <w:rPr>
          <w:rStyle w:val="NormalTok"/>
        </w:rPr>
        <w:t xml:space="preserve"> </w:t>
      </w:r>
      <w:r>
        <w:rPr>
          <w:rStyle w:val="AttributeTok"/>
        </w:rPr>
        <w:t>--version</w:t>
      </w:r>
      <w:r>
        <w:br/>
      </w:r>
      <w:r>
        <w:rPr>
          <w:rStyle w:val="CommentTok"/>
        </w:rPr>
        <w:t># Expected output: git version 2.x.x or higher</w:t>
      </w:r>
    </w:p>
    <w:p w14:paraId="1FC0C65E" w14:textId="77777777" w:rsidR="00BE0E15" w:rsidRDefault="00000000">
      <w:pPr>
        <w:pStyle w:val="Heading4"/>
      </w:pPr>
      <w:bookmarkStart w:id="22" w:name="step-2-environment-setup-with-conda"/>
      <w:bookmarkEnd w:id="21"/>
      <w:r>
        <w:t>Step 2: Environment setup with Conda</w:t>
      </w:r>
    </w:p>
    <w:p w14:paraId="4186BCF2" w14:textId="77777777" w:rsidR="00BE0E15" w:rsidRDefault="00000000">
      <w:pPr>
        <w:pStyle w:val="FirstParagraph"/>
      </w:pPr>
      <w:r>
        <w:t>We recommend using Miniconda package manager to create an isolated environment ensuring proper dependency management. This step only needs to be performed once.</w:t>
      </w:r>
    </w:p>
    <w:p w14:paraId="690B5D9D" w14:textId="77777777" w:rsidR="00BE0E15" w:rsidRDefault="00000000">
      <w:pPr>
        <w:pStyle w:val="SourceCode"/>
      </w:pPr>
      <w:r>
        <w:rPr>
          <w:rStyle w:val="CommentTok"/>
        </w:rPr>
        <w:t># Download and install Miniconda for your operating system</w:t>
      </w:r>
      <w:r>
        <w:br/>
      </w:r>
      <w:r>
        <w:rPr>
          <w:rStyle w:val="CommentTok"/>
        </w:rPr>
        <w:t># Follow instructions at: https://docs.anaconda.com/miniconda</w:t>
      </w:r>
      <w:r>
        <w:br/>
      </w:r>
      <w:r>
        <w:br/>
      </w:r>
      <w:r>
        <w:rPr>
          <w:rStyle w:val="CommentTok"/>
        </w:rPr>
        <w:t># Create dedicated environment (only needed once)</w:t>
      </w:r>
      <w:r>
        <w:br/>
      </w:r>
      <w:r>
        <w:rPr>
          <w:rStyle w:val="ExtensionTok"/>
        </w:rPr>
        <w:t>conda</w:t>
      </w:r>
      <w:r>
        <w:rPr>
          <w:rStyle w:val="NormalTok"/>
        </w:rPr>
        <w:t xml:space="preserve"> create </w:t>
      </w:r>
      <w:r>
        <w:rPr>
          <w:rStyle w:val="AttributeTok"/>
        </w:rPr>
        <w:t>-n</w:t>
      </w:r>
      <w:r>
        <w:rPr>
          <w:rStyle w:val="NormalTok"/>
        </w:rPr>
        <w:t xml:space="preserve"> delt-hit python=3.12 </w:t>
      </w:r>
      <w:r>
        <w:rPr>
          <w:rStyle w:val="AttributeTok"/>
        </w:rPr>
        <w:t>-y</w:t>
      </w:r>
      <w:r>
        <w:br/>
      </w:r>
      <w:r>
        <w:br/>
      </w:r>
      <w:r>
        <w:rPr>
          <w:rStyle w:val="CommentTok"/>
        </w:rPr>
        <w:t># Activate environment (required for each new terminal session)</w:t>
      </w:r>
      <w:r>
        <w:br/>
      </w:r>
      <w:r>
        <w:rPr>
          <w:rStyle w:val="ExtensionTok"/>
        </w:rPr>
        <w:t>conda</w:t>
      </w:r>
      <w:r>
        <w:rPr>
          <w:rStyle w:val="NormalTok"/>
        </w:rPr>
        <w:t xml:space="preserve"> activate delt-hit</w:t>
      </w:r>
      <w:r>
        <w:br/>
      </w:r>
      <w:r>
        <w:br/>
      </w:r>
      <w:r>
        <w:rPr>
          <w:rStyle w:val="CommentTok"/>
        </w:rPr>
        <w:t># Install DELT-Hit package</w:t>
      </w:r>
      <w:r>
        <w:br/>
      </w:r>
      <w:r>
        <w:rPr>
          <w:rStyle w:val="ExtensionTok"/>
        </w:rPr>
        <w:t>pip</w:t>
      </w:r>
      <w:r>
        <w:rPr>
          <w:rStyle w:val="NormalTok"/>
        </w:rPr>
        <w:t xml:space="preserve"> install git+ssh://git@github.com/DELTechnology/delt-core.git@paper</w:t>
      </w:r>
      <w:r>
        <w:br/>
      </w:r>
      <w:r>
        <w:br/>
      </w:r>
      <w:r>
        <w:rPr>
          <w:rStyle w:val="CommentTok"/>
        </w:rPr>
        <w:t># Verify installation</w:t>
      </w:r>
      <w:r>
        <w:br/>
      </w:r>
      <w:r>
        <w:rPr>
          <w:rStyle w:val="ExtensionTok"/>
        </w:rPr>
        <w:t>delt-hit</w:t>
      </w:r>
      <w:r>
        <w:rPr>
          <w:rStyle w:val="NormalTok"/>
        </w:rPr>
        <w:t xml:space="preserve"> </w:t>
      </w:r>
      <w:r>
        <w:rPr>
          <w:rStyle w:val="AttributeTok"/>
        </w:rPr>
        <w:t>--help</w:t>
      </w:r>
    </w:p>
    <w:p w14:paraId="741337BC" w14:textId="77777777" w:rsidR="00BE0E15" w:rsidRDefault="00000000">
      <w:pPr>
        <w:pStyle w:val="FirstParagraph"/>
      </w:pPr>
      <w:r>
        <w:rPr>
          <w:b/>
          <w:bCs/>
        </w:rPr>
        <w:t>Note</w:t>
      </w:r>
      <w:r>
        <w:t xml:space="preserve">: You will need to activate the </w:t>
      </w:r>
      <w:r>
        <w:rPr>
          <w:rStyle w:val="VerbatimChar"/>
        </w:rPr>
        <w:t>delt-hit</w:t>
      </w:r>
      <w:r>
        <w:t xml:space="preserve"> environment (</w:t>
      </w:r>
      <w:r>
        <w:rPr>
          <w:rStyle w:val="VerbatimChar"/>
        </w:rPr>
        <w:t>conda activate delt-hit</w:t>
      </w:r>
      <w:r>
        <w:t>) each time you open a new terminal session before running DELT-Hit commands.</w:t>
      </w:r>
    </w:p>
    <w:p w14:paraId="204E1020" w14:textId="77777777" w:rsidR="00BE0E15" w:rsidRDefault="00000000">
      <w:pPr>
        <w:pStyle w:val="Heading4"/>
      </w:pPr>
      <w:bookmarkStart w:id="23" w:name="step-3-r-environment-configuration"/>
      <w:bookmarkEnd w:id="22"/>
      <w:r>
        <w:t>Step 3: R environment configuration</w:t>
      </w:r>
    </w:p>
    <w:p w14:paraId="6DCD5398" w14:textId="77777777" w:rsidR="00BE0E15" w:rsidRDefault="00000000">
      <w:pPr>
        <w:pStyle w:val="FirstParagraph"/>
      </w:pPr>
      <w:r>
        <w:t>Statistical analysis components require R with specific Bioconductor packages. This configuration only needs to be performed once.</w:t>
      </w:r>
    </w:p>
    <w:p w14:paraId="790CE25B" w14:textId="77777777" w:rsidR="00BE0E15" w:rsidRDefault="00000000">
      <w:pPr>
        <w:pStyle w:val="BodyText"/>
      </w:pPr>
      <w:r>
        <w:t>Open R or RStudio and execute:</w:t>
      </w:r>
    </w:p>
    <w:p w14:paraId="7E54ABB9" w14:textId="77777777" w:rsidR="00BE0E15" w:rsidRDefault="00000000">
      <w:pPr>
        <w:pStyle w:val="SourceCode"/>
      </w:pPr>
      <w:r>
        <w:rPr>
          <w:rStyle w:val="CommentTok"/>
        </w:rPr>
        <w:t># Install required CRAN packages</w:t>
      </w:r>
      <w:r>
        <w:br/>
      </w:r>
      <w:r>
        <w:rPr>
          <w:rStyle w:val="FunctionTok"/>
        </w:rPr>
        <w:t>install.packages</w:t>
      </w:r>
      <w:r>
        <w:rPr>
          <w:rStyle w:val="NormalTok"/>
        </w:rPr>
        <w:t>(</w:t>
      </w:r>
      <w:r>
        <w:rPr>
          <w:rStyle w:val="FunctionTok"/>
        </w:rPr>
        <w:t>c</w:t>
      </w:r>
      <w:r>
        <w:rPr>
          <w:rStyle w:val="NormalTok"/>
        </w:rPr>
        <w:t>(</w:t>
      </w:r>
      <w:r>
        <w:rPr>
          <w:rStyle w:val="StringTok"/>
        </w:rPr>
        <w:t>"tidyverse"</w:t>
      </w:r>
      <w:r>
        <w:rPr>
          <w:rStyle w:val="NormalTok"/>
        </w:rPr>
        <w:t xml:space="preserve">, </w:t>
      </w:r>
      <w:r>
        <w:rPr>
          <w:rStyle w:val="StringTok"/>
        </w:rPr>
        <w:t>"GGally"</w:t>
      </w:r>
      <w:r>
        <w:rPr>
          <w:rStyle w:val="NormalTok"/>
        </w:rPr>
        <w:t>))</w:t>
      </w:r>
      <w:r>
        <w:br/>
      </w:r>
      <w:r>
        <w:br/>
      </w:r>
      <w:r>
        <w:rPr>
          <w:rStyle w:val="CommentTok"/>
        </w:rPr>
        <w:t># Install BiocManager for Bioconductor packages</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"BiocManager"</w:t>
      </w:r>
      <w:r>
        <w:rPr>
          <w:rStyle w:val="NormalTok"/>
        </w:rPr>
        <w:t xml:space="preserve">, </w:t>
      </w:r>
      <w:r>
        <w:rPr>
          <w:rStyle w:val="AttributeTok"/>
        </w:rPr>
        <w:t>quietly =</w:t>
      </w:r>
      <w:r>
        <w:rPr>
          <w:rStyle w:val="NormalTok"/>
        </w:rPr>
        <w:t xml:space="preserve"> </w:t>
      </w:r>
      <w:r>
        <w:rPr>
          <w:rStyle w:val="ConstantTok"/>
        </w:rPr>
        <w:t>TRUE</w:t>
      </w:r>
      <w:r>
        <w:rPr>
          <w:rStyle w:val="NormalTok"/>
        </w:rPr>
        <w:t>))</w:t>
      </w:r>
      <w:r>
        <w:br/>
      </w:r>
      <w:r>
        <w:rPr>
          <w:rStyle w:val="NormalTok"/>
        </w:rPr>
        <w:t xml:space="preserve">    </w:t>
      </w:r>
      <w:r>
        <w:rPr>
          <w:rStyle w:val="FunctionTok"/>
        </w:rPr>
        <w:t>install.packages</w:t>
      </w:r>
      <w:r>
        <w:rPr>
          <w:rStyle w:val="NormalTok"/>
        </w:rPr>
        <w:t>(</w:t>
      </w:r>
      <w:r>
        <w:rPr>
          <w:rStyle w:val="StringTok"/>
        </w:rPr>
        <w:t>"BiocManager"</w:t>
      </w:r>
      <w:r>
        <w:rPr>
          <w:rStyle w:val="NormalTok"/>
        </w:rPr>
        <w:t>)</w:t>
      </w:r>
      <w:r>
        <w:br/>
      </w:r>
      <w:r>
        <w:lastRenderedPageBreak/>
        <w:br/>
      </w:r>
      <w:r>
        <w:rPr>
          <w:rStyle w:val="CommentTok"/>
        </w:rPr>
        <w:t># Install Bioconductor packages</w:t>
      </w:r>
      <w:r>
        <w:br/>
      </w:r>
      <w:r>
        <w:rPr>
          <w:rStyle w:val="NormalTok"/>
        </w:rPr>
        <w:t>BiocManager</w:t>
      </w:r>
      <w:r>
        <w:rPr>
          <w:rStyle w:val="SpecialCharTok"/>
        </w:rPr>
        <w:t>::</w:t>
      </w:r>
      <w:r>
        <w:rPr>
          <w:rStyle w:val="FunctionTok"/>
        </w:rPr>
        <w:t>install</w:t>
      </w:r>
      <w:r>
        <w:rPr>
          <w:rStyle w:val="NormalTok"/>
        </w:rPr>
        <w:t>(</w:t>
      </w:r>
      <w:r>
        <w:rPr>
          <w:rStyle w:val="FunctionTok"/>
        </w:rPr>
        <w:t>c</w:t>
      </w:r>
      <w:r>
        <w:rPr>
          <w:rStyle w:val="NormalTok"/>
        </w:rPr>
        <w:t>(</w:t>
      </w:r>
      <w:r>
        <w:rPr>
          <w:rStyle w:val="StringTok"/>
        </w:rPr>
        <w:t>"edgeR"</w:t>
      </w:r>
      <w:r>
        <w:rPr>
          <w:rStyle w:val="NormalTok"/>
        </w:rPr>
        <w:t xml:space="preserve">, </w:t>
      </w:r>
      <w:r>
        <w:rPr>
          <w:rStyle w:val="StringTok"/>
        </w:rPr>
        <w:t>"limma"</w:t>
      </w:r>
      <w:r>
        <w:rPr>
          <w:rStyle w:val="NormalTok"/>
        </w:rPr>
        <w:t>))</w:t>
      </w:r>
    </w:p>
    <w:p w14:paraId="114CE35A" w14:textId="77777777" w:rsidR="00BE0E15" w:rsidRDefault="00000000">
      <w:pPr>
        <w:pStyle w:val="Heading4"/>
      </w:pPr>
      <w:bookmarkStart w:id="24" w:name="step-4-installation-verification"/>
      <w:bookmarkEnd w:id="23"/>
      <w:r>
        <w:t>Step 4: Installation verification</w:t>
      </w:r>
    </w:p>
    <w:p w14:paraId="4DBAB302" w14:textId="77777777" w:rsidR="00BE0E15" w:rsidRDefault="00000000">
      <w:pPr>
        <w:pStyle w:val="FirstParagraph"/>
      </w:pPr>
      <w:r>
        <w:t>Verify that all components are correctly installed:</w:t>
      </w:r>
    </w:p>
    <w:p w14:paraId="0E72403A" w14:textId="77777777" w:rsidR="00BE0E15" w:rsidRDefault="00000000">
      <w:pPr>
        <w:pStyle w:val="SourceCode"/>
      </w:pPr>
      <w:r>
        <w:rPr>
          <w:rStyle w:val="CommentTok"/>
        </w:rPr>
        <w:t># Activate environment</w:t>
      </w:r>
      <w:r>
        <w:br/>
      </w:r>
      <w:r>
        <w:rPr>
          <w:rStyle w:val="ExtensionTok"/>
        </w:rPr>
        <w:t>conda</w:t>
      </w:r>
      <w:r>
        <w:rPr>
          <w:rStyle w:val="NormalTok"/>
        </w:rPr>
        <w:t xml:space="preserve"> activate delt-hit</w:t>
      </w:r>
      <w:r>
        <w:br/>
      </w:r>
      <w:r>
        <w:br/>
      </w:r>
      <w:r>
        <w:rPr>
          <w:rStyle w:val="CommentTok"/>
        </w:rPr>
        <w:t># Test core functionality</w:t>
      </w:r>
      <w:r>
        <w:br/>
      </w:r>
      <w:r>
        <w:rPr>
          <w:rStyle w:val="ExtensionTok"/>
        </w:rPr>
        <w:t>delt-hit</w:t>
      </w:r>
      <w:r>
        <w:rPr>
          <w:rStyle w:val="NormalTok"/>
        </w:rPr>
        <w:t xml:space="preserve"> init </w:t>
      </w:r>
      <w:r>
        <w:rPr>
          <w:rStyle w:val="AttributeTok"/>
        </w:rPr>
        <w:t>--help</w:t>
      </w:r>
      <w:r>
        <w:br/>
      </w:r>
      <w:r>
        <w:br/>
      </w:r>
      <w:r>
        <w:rPr>
          <w:rStyle w:val="CommentTok"/>
        </w:rPr>
        <w:t># Expected output: Help message describing the init command</w:t>
      </w:r>
    </w:p>
    <w:p w14:paraId="5016A525" w14:textId="77777777" w:rsidR="00BE0E15" w:rsidRDefault="00C41C2D">
      <w:r>
        <w:rPr>
          <w:noProof/>
        </w:rPr>
        <w:pict w14:anchorId="667C072B">
          <v:rect id="_x0000_i1037" alt="" style="width:468pt;height:.05pt;mso-width-percent:0;mso-height-percent:0;mso-width-percent:0;mso-height-percent:0" o:hralign="center" o:hrstd="t" o:hr="t"/>
        </w:pict>
      </w:r>
    </w:p>
    <w:p w14:paraId="0FCA5F80" w14:textId="77777777" w:rsidR="00BE0E15" w:rsidRDefault="00000000">
      <w:pPr>
        <w:pStyle w:val="Heading2"/>
      </w:pPr>
      <w:bookmarkStart w:id="25" w:name="procedure"/>
      <w:bookmarkEnd w:id="16"/>
      <w:bookmarkEnd w:id="20"/>
      <w:bookmarkEnd w:id="24"/>
      <w:r>
        <w:t>Procedure</w:t>
      </w:r>
    </w:p>
    <w:p w14:paraId="61BE69EB" w14:textId="77777777" w:rsidR="00BE0E15" w:rsidRDefault="00000000">
      <w:pPr>
        <w:pStyle w:val="Heading3"/>
      </w:pPr>
      <w:bookmarkStart w:id="26" w:name="Xcaff30bb8061e2135f1ced3a43768c2b9b330eb"/>
      <w:r>
        <w:t>Phase 1: Project initialization and configuration • TIMING 15-45 min</w:t>
      </w:r>
    </w:p>
    <w:p w14:paraId="60F253F4" w14:textId="77777777" w:rsidR="00BE0E15" w:rsidRDefault="00000000">
      <w:pPr>
        <w:pStyle w:val="FirstParagraph"/>
      </w:pPr>
      <w:r>
        <w:t>The configuration file defines library structure, experimental design, and analysis parameters. DELT-Hit supports initialization from standardized Excel templates for user convenience.</w:t>
      </w:r>
    </w:p>
    <w:p w14:paraId="4B8BB3F2" w14:textId="77777777" w:rsidR="00BE0E15" w:rsidRDefault="00000000">
      <w:pPr>
        <w:pStyle w:val="BodyText"/>
      </w:pPr>
      <w:r>
        <w:t>In this phase, we will create a YAML configuration file from an Excel spreadsheet that contains all the information about your DEL library and experimental design.</w:t>
      </w:r>
    </w:p>
    <w:p w14:paraId="498331DE" w14:textId="77777777" w:rsidR="00BE0E15" w:rsidRDefault="00000000">
      <w:pPr>
        <w:pStyle w:val="Heading4"/>
      </w:pPr>
      <w:bookmarkStart w:id="27" w:name="step-1--prepare-excel-configuration-file"/>
      <w:r>
        <w:t>Step 1 | Prepare Excel configuration file</w:t>
      </w:r>
    </w:p>
    <w:p w14:paraId="491CDB27" w14:textId="77777777" w:rsidR="00BE0E15" w:rsidRDefault="00000000">
      <w:pPr>
        <w:pStyle w:val="FirstParagraph"/>
      </w:pPr>
      <w:r>
        <w:t>Create an Excel file with multiple sheets defining your experiment. Each sheet contains specific information required for the analysis. The following sections describe the required sheets and their format.</w:t>
      </w:r>
    </w:p>
    <w:p w14:paraId="73104846" w14:textId="77777777" w:rsidR="00BE0E15" w:rsidRDefault="00000000">
      <w:pPr>
        <w:pStyle w:val="Heading5"/>
      </w:pPr>
      <w:bookmarkStart w:id="28" w:name="Xb402986ec565a249e1c0ce45e2cf0c618a6b5fc"/>
      <w:r>
        <w:t xml:space="preserve">1.1 Create the </w:t>
      </w:r>
      <w:r>
        <w:rPr>
          <w:rStyle w:val="VerbatimChar"/>
        </w:rPr>
        <w:t>experiment</w:t>
      </w:r>
      <w:r>
        <w:t xml:space="preserve"> sheet</w:t>
      </w:r>
    </w:p>
    <w:p w14:paraId="52B18EDA" w14:textId="77777777" w:rsidR="00BE0E15" w:rsidRDefault="00000000">
      <w:pPr>
        <w:pStyle w:val="FirstParagraph"/>
      </w:pPr>
      <w:r>
        <w:t>This sheet contains basic experiment parameters including experiment name, file paths, and computational resources.</w:t>
      </w:r>
    </w:p>
    <w:p w14:paraId="00C230EB" w14:textId="77777777" w:rsidR="00BE0E15" w:rsidRDefault="00000000">
      <w:pPr>
        <w:pStyle w:val="BodyText"/>
      </w:pPr>
      <w:r>
        <w:rPr>
          <w:b/>
          <w:bCs/>
        </w:rPr>
        <w:t>Table 4 | Experiment configuration parameters</w:t>
      </w:r>
    </w:p>
    <w:tbl>
      <w:tblPr>
        <w:tblStyle w:val="Table"/>
        <w:tblW w:w="0" w:type="auto"/>
        <w:tblLook w:val="0020" w:firstRow="1" w:lastRow="0" w:firstColumn="0" w:lastColumn="0" w:noHBand="0" w:noVBand="0"/>
      </w:tblPr>
      <w:tblGrid>
        <w:gridCol w:w="1380"/>
        <w:gridCol w:w="3926"/>
        <w:gridCol w:w="4270"/>
      </w:tblGrid>
      <w:tr w:rsidR="00BE0E15" w14:paraId="267BE3FB"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34DB542E" w14:textId="77777777" w:rsidR="00BE0E15" w:rsidRDefault="00000000">
            <w:pPr>
              <w:pStyle w:val="Compact"/>
            </w:pPr>
            <w:r>
              <w:t>Variable</w:t>
            </w:r>
          </w:p>
        </w:tc>
        <w:tc>
          <w:tcPr>
            <w:tcW w:w="0" w:type="auto"/>
          </w:tcPr>
          <w:p w14:paraId="5D393403" w14:textId="77777777" w:rsidR="00BE0E15" w:rsidRDefault="00000000">
            <w:pPr>
              <w:pStyle w:val="Compact"/>
            </w:pPr>
            <w:r>
              <w:t>Value</w:t>
            </w:r>
          </w:p>
        </w:tc>
        <w:tc>
          <w:tcPr>
            <w:tcW w:w="0" w:type="auto"/>
          </w:tcPr>
          <w:p w14:paraId="768D517B" w14:textId="77777777" w:rsidR="00BE0E15" w:rsidRDefault="00000000">
            <w:pPr>
              <w:pStyle w:val="Compact"/>
            </w:pPr>
            <w:r>
              <w:t>Description</w:t>
            </w:r>
          </w:p>
        </w:tc>
      </w:tr>
      <w:tr w:rsidR="00BE0E15" w14:paraId="65F25413" w14:textId="77777777">
        <w:tc>
          <w:tcPr>
            <w:tcW w:w="0" w:type="auto"/>
          </w:tcPr>
          <w:p w14:paraId="79E5D73E" w14:textId="77777777" w:rsidR="00BE0E15" w:rsidRDefault="00000000">
            <w:pPr>
              <w:pStyle w:val="Compact"/>
            </w:pPr>
            <w:r>
              <w:t>name</w:t>
            </w:r>
          </w:p>
        </w:tc>
        <w:tc>
          <w:tcPr>
            <w:tcW w:w="0" w:type="auto"/>
          </w:tcPr>
          <w:p w14:paraId="017F552C" w14:textId="77777777" w:rsidR="00BE0E15" w:rsidRDefault="00000000">
            <w:pPr>
              <w:pStyle w:val="Compact"/>
            </w:pPr>
            <w:r>
              <w:t>experiment-1</w:t>
            </w:r>
          </w:p>
        </w:tc>
        <w:tc>
          <w:tcPr>
            <w:tcW w:w="0" w:type="auto"/>
          </w:tcPr>
          <w:p w14:paraId="0CF31ED4" w14:textId="77777777" w:rsidR="00BE0E15" w:rsidRDefault="00000000">
            <w:pPr>
              <w:pStyle w:val="Compact"/>
            </w:pPr>
            <w:r>
              <w:t>Unique identifier for this analysis</w:t>
            </w:r>
          </w:p>
        </w:tc>
      </w:tr>
      <w:tr w:rsidR="00BE0E15" w14:paraId="16088159" w14:textId="77777777">
        <w:tc>
          <w:tcPr>
            <w:tcW w:w="0" w:type="auto"/>
          </w:tcPr>
          <w:p w14:paraId="1C9056ED" w14:textId="77777777" w:rsidR="00BE0E15" w:rsidRDefault="00000000">
            <w:pPr>
              <w:pStyle w:val="Compact"/>
            </w:pPr>
            <w:r>
              <w:t>fastq_path</w:t>
            </w:r>
          </w:p>
        </w:tc>
        <w:tc>
          <w:tcPr>
            <w:tcW w:w="0" w:type="auto"/>
          </w:tcPr>
          <w:p w14:paraId="6863812F" w14:textId="77777777" w:rsidR="00BE0E15" w:rsidRDefault="00000000">
            <w:pPr>
              <w:pStyle w:val="Compact"/>
            </w:pPr>
            <w:r>
              <w:t>data/sequencing/NF-selection.fastq.gz</w:t>
            </w:r>
          </w:p>
        </w:tc>
        <w:tc>
          <w:tcPr>
            <w:tcW w:w="0" w:type="auto"/>
          </w:tcPr>
          <w:p w14:paraId="4C5FE607" w14:textId="77777777" w:rsidR="00BE0E15" w:rsidRDefault="00000000">
            <w:pPr>
              <w:pStyle w:val="Compact"/>
            </w:pPr>
            <w:r>
              <w:t>Path to raw sequencing data</w:t>
            </w:r>
          </w:p>
        </w:tc>
      </w:tr>
      <w:tr w:rsidR="00BE0E15" w14:paraId="6C004B8A" w14:textId="77777777">
        <w:tc>
          <w:tcPr>
            <w:tcW w:w="0" w:type="auto"/>
          </w:tcPr>
          <w:p w14:paraId="5F56EEE6" w14:textId="77777777" w:rsidR="00BE0E15" w:rsidRDefault="00000000">
            <w:pPr>
              <w:pStyle w:val="Compact"/>
            </w:pPr>
            <w:r>
              <w:t>save_dir</w:t>
            </w:r>
          </w:p>
        </w:tc>
        <w:tc>
          <w:tcPr>
            <w:tcW w:w="0" w:type="auto"/>
          </w:tcPr>
          <w:p w14:paraId="2517D6E8" w14:textId="77777777" w:rsidR="00BE0E15" w:rsidRDefault="00000000">
            <w:pPr>
              <w:pStyle w:val="Compact"/>
            </w:pPr>
            <w:r>
              <w:t>results/experiments</w:t>
            </w:r>
          </w:p>
        </w:tc>
        <w:tc>
          <w:tcPr>
            <w:tcW w:w="0" w:type="auto"/>
          </w:tcPr>
          <w:p w14:paraId="1E9C4498" w14:textId="77777777" w:rsidR="00BE0E15" w:rsidRDefault="00000000">
            <w:pPr>
              <w:pStyle w:val="Compact"/>
            </w:pPr>
            <w:r>
              <w:t>Directory where results will be saved</w:t>
            </w:r>
          </w:p>
        </w:tc>
      </w:tr>
      <w:tr w:rsidR="00BE0E15" w14:paraId="24AE5AF9" w14:textId="77777777">
        <w:tc>
          <w:tcPr>
            <w:tcW w:w="0" w:type="auto"/>
          </w:tcPr>
          <w:p w14:paraId="625EE28B" w14:textId="77777777" w:rsidR="00BE0E15" w:rsidRDefault="00000000">
            <w:pPr>
              <w:pStyle w:val="Compact"/>
            </w:pPr>
            <w:r>
              <w:t>num_cores</w:t>
            </w:r>
          </w:p>
        </w:tc>
        <w:tc>
          <w:tcPr>
            <w:tcW w:w="0" w:type="auto"/>
          </w:tcPr>
          <w:p w14:paraId="6D25E09C" w14:textId="77777777" w:rsidR="00BE0E15" w:rsidRDefault="00000000">
            <w:pPr>
              <w:pStyle w:val="Compact"/>
            </w:pPr>
            <w:r>
              <w:t>16</w:t>
            </w:r>
          </w:p>
        </w:tc>
        <w:tc>
          <w:tcPr>
            <w:tcW w:w="0" w:type="auto"/>
          </w:tcPr>
          <w:p w14:paraId="6126B303" w14:textId="77777777" w:rsidR="00BE0E15" w:rsidRDefault="00000000">
            <w:pPr>
              <w:pStyle w:val="Compact"/>
            </w:pPr>
            <w:r>
              <w:t xml:space="preserve">Number of CPU cores to use for </w:t>
            </w:r>
            <w:r>
              <w:lastRenderedPageBreak/>
              <w:t>parallel tasks</w:t>
            </w:r>
          </w:p>
        </w:tc>
      </w:tr>
    </w:tbl>
    <w:p w14:paraId="4FE4D6FA" w14:textId="77777777" w:rsidR="00BE0E15" w:rsidRDefault="00000000">
      <w:pPr>
        <w:pStyle w:val="BodyText"/>
      </w:pPr>
      <w:r>
        <w:rPr>
          <w:b/>
          <w:bCs/>
        </w:rPr>
        <w:lastRenderedPageBreak/>
        <w:t>CRITICAL STEP</w:t>
      </w:r>
      <w:r>
        <w:t xml:space="preserve">: Use absolute paths or paths relative to your working directory for </w:t>
      </w:r>
      <w:r>
        <w:rPr>
          <w:rStyle w:val="VerbatimChar"/>
        </w:rPr>
        <w:t>fastq_path</w:t>
      </w:r>
      <w:r>
        <w:t xml:space="preserve"> and </w:t>
      </w:r>
      <w:r>
        <w:rPr>
          <w:rStyle w:val="VerbatimChar"/>
        </w:rPr>
        <w:t>save_dir</w:t>
      </w:r>
      <w:r>
        <w:t>.</w:t>
      </w:r>
    </w:p>
    <w:p w14:paraId="19180A77" w14:textId="77777777" w:rsidR="00BE0E15" w:rsidRDefault="00000000">
      <w:pPr>
        <w:pStyle w:val="Heading5"/>
      </w:pPr>
      <w:bookmarkStart w:id="29" w:name="X510792200dabf2aae0da5f850f832f5d6cea4f8"/>
      <w:bookmarkEnd w:id="28"/>
      <w:r>
        <w:t xml:space="preserve">1.2 Create the </w:t>
      </w:r>
      <w:r>
        <w:rPr>
          <w:rStyle w:val="VerbatimChar"/>
        </w:rPr>
        <w:t>selections</w:t>
      </w:r>
      <w:r>
        <w:t xml:space="preserve"> sheet</w:t>
      </w:r>
    </w:p>
    <w:p w14:paraId="4A56424F" w14:textId="0258D716" w:rsidR="00BE0E15" w:rsidRDefault="00000000">
      <w:pPr>
        <w:pStyle w:val="FirstParagraph"/>
      </w:pPr>
      <w:r>
        <w:t>This sheet defines the experimental design including selection conditions, multiplexing barcodes, and replicate grouping.</w:t>
      </w:r>
      <w:r w:rsidR="001F58AE">
        <w:t xml:space="preserve"> Each row describes an experimental setting and is identified by a unique combination of S0 and S1 primers to demultiplex the sequencing data into the individual experiments.</w:t>
      </w:r>
    </w:p>
    <w:p w14:paraId="6A3AAAB0" w14:textId="77777777" w:rsidR="00BE0E15" w:rsidRDefault="00000000">
      <w:pPr>
        <w:pStyle w:val="BodyText"/>
      </w:pPr>
      <w:r>
        <w:rPr>
          <w:b/>
          <w:bCs/>
        </w:rPr>
        <w:t>Table 5 | Selection experimental design</w:t>
      </w:r>
    </w:p>
    <w:tbl>
      <w:tblPr>
        <w:tblStyle w:val="Table"/>
        <w:tblW w:w="0" w:type="auto"/>
        <w:tblLook w:val="0020" w:firstRow="1" w:lastRow="0" w:firstColumn="0" w:lastColumn="0" w:noHBand="0" w:noVBand="0"/>
      </w:tblPr>
      <w:tblGrid>
        <w:gridCol w:w="932"/>
        <w:gridCol w:w="1108"/>
        <w:gridCol w:w="1272"/>
        <w:gridCol w:w="822"/>
        <w:gridCol w:w="1333"/>
        <w:gridCol w:w="1200"/>
        <w:gridCol w:w="1568"/>
      </w:tblGrid>
      <w:tr w:rsidR="00BE0E15" w14:paraId="6D8840CE"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67B3018B" w14:textId="77777777" w:rsidR="00BE0E15" w:rsidRDefault="00000000">
            <w:pPr>
              <w:pStyle w:val="Compact"/>
            </w:pPr>
            <w:r>
              <w:t>name</w:t>
            </w:r>
          </w:p>
        </w:tc>
        <w:tc>
          <w:tcPr>
            <w:tcW w:w="0" w:type="auto"/>
          </w:tcPr>
          <w:p w14:paraId="594F2901" w14:textId="77777777" w:rsidR="00BE0E15" w:rsidRDefault="00000000">
            <w:pPr>
              <w:pStyle w:val="Compact"/>
            </w:pPr>
            <w:r>
              <w:t>operator</w:t>
            </w:r>
          </w:p>
        </w:tc>
        <w:tc>
          <w:tcPr>
            <w:tcW w:w="0" w:type="auto"/>
          </w:tcPr>
          <w:p w14:paraId="4CE500B3" w14:textId="77777777" w:rsidR="00BE0E15" w:rsidRDefault="00000000">
            <w:pPr>
              <w:pStyle w:val="Compact"/>
            </w:pPr>
            <w:r>
              <w:t>date</w:t>
            </w:r>
          </w:p>
        </w:tc>
        <w:tc>
          <w:tcPr>
            <w:tcW w:w="0" w:type="auto"/>
          </w:tcPr>
          <w:p w14:paraId="0858BE1B" w14:textId="77777777" w:rsidR="00BE0E15" w:rsidRDefault="00000000">
            <w:pPr>
              <w:pStyle w:val="Compact"/>
            </w:pPr>
            <w:r>
              <w:t>target</w:t>
            </w:r>
          </w:p>
        </w:tc>
        <w:tc>
          <w:tcPr>
            <w:tcW w:w="0" w:type="auto"/>
          </w:tcPr>
          <w:p w14:paraId="4F81B493" w14:textId="77777777" w:rsidR="00BE0E15" w:rsidRDefault="00000000">
            <w:pPr>
              <w:pStyle w:val="Compact"/>
            </w:pPr>
            <w:r>
              <w:t>group</w:t>
            </w:r>
          </w:p>
        </w:tc>
        <w:tc>
          <w:tcPr>
            <w:tcW w:w="0" w:type="auto"/>
          </w:tcPr>
          <w:p w14:paraId="3DF95008" w14:textId="77777777" w:rsidR="00BE0E15" w:rsidRDefault="00000000">
            <w:pPr>
              <w:pStyle w:val="Compact"/>
            </w:pPr>
            <w:r>
              <w:t>S0</w:t>
            </w:r>
          </w:p>
        </w:tc>
        <w:tc>
          <w:tcPr>
            <w:tcW w:w="0" w:type="auto"/>
          </w:tcPr>
          <w:p w14:paraId="20801A93" w14:textId="77777777" w:rsidR="00BE0E15" w:rsidRDefault="00000000">
            <w:pPr>
              <w:pStyle w:val="Compact"/>
            </w:pPr>
            <w:r>
              <w:t>S1</w:t>
            </w:r>
          </w:p>
        </w:tc>
      </w:tr>
      <w:tr w:rsidR="00BE0E15" w14:paraId="604C9C27" w14:textId="77777777">
        <w:tc>
          <w:tcPr>
            <w:tcW w:w="0" w:type="auto"/>
          </w:tcPr>
          <w:p w14:paraId="1F2B2303" w14:textId="77777777" w:rsidR="00BE0E15" w:rsidRDefault="00000000">
            <w:pPr>
              <w:pStyle w:val="Compact"/>
            </w:pPr>
            <w:r>
              <w:t>CA_N1</w:t>
            </w:r>
          </w:p>
        </w:tc>
        <w:tc>
          <w:tcPr>
            <w:tcW w:w="0" w:type="auto"/>
          </w:tcPr>
          <w:p w14:paraId="54EAED73" w14:textId="77777777" w:rsidR="00BE0E15" w:rsidRDefault="00000000">
            <w:pPr>
              <w:pStyle w:val="Compact"/>
            </w:pPr>
            <w:r>
              <w:t>A.Smith</w:t>
            </w:r>
          </w:p>
        </w:tc>
        <w:tc>
          <w:tcPr>
            <w:tcW w:w="0" w:type="auto"/>
          </w:tcPr>
          <w:p w14:paraId="53A439EE" w14:textId="77777777" w:rsidR="00BE0E15" w:rsidRDefault="00000000">
            <w:pPr>
              <w:pStyle w:val="Compact"/>
            </w:pPr>
            <w:r>
              <w:t>15-Oct-24</w:t>
            </w:r>
          </w:p>
        </w:tc>
        <w:tc>
          <w:tcPr>
            <w:tcW w:w="0" w:type="auto"/>
          </w:tcPr>
          <w:p w14:paraId="5E4F418A" w14:textId="77777777" w:rsidR="00BE0E15" w:rsidRDefault="00000000">
            <w:pPr>
              <w:pStyle w:val="Compact"/>
            </w:pPr>
            <w:r>
              <w:t>-</w:t>
            </w:r>
          </w:p>
        </w:tc>
        <w:tc>
          <w:tcPr>
            <w:tcW w:w="0" w:type="auto"/>
          </w:tcPr>
          <w:p w14:paraId="2192426C" w14:textId="77777777" w:rsidR="00BE0E15" w:rsidRDefault="00000000">
            <w:pPr>
              <w:pStyle w:val="Compact"/>
            </w:pPr>
            <w:r>
              <w:t>no_protein</w:t>
            </w:r>
          </w:p>
        </w:tc>
        <w:tc>
          <w:tcPr>
            <w:tcW w:w="0" w:type="auto"/>
          </w:tcPr>
          <w:p w14:paraId="030AE34F" w14:textId="77777777" w:rsidR="00BE0E15" w:rsidRDefault="00000000">
            <w:pPr>
              <w:pStyle w:val="Compact"/>
            </w:pPr>
            <w:r>
              <w:t>ACACAC</w:t>
            </w:r>
          </w:p>
        </w:tc>
        <w:tc>
          <w:tcPr>
            <w:tcW w:w="0" w:type="auto"/>
          </w:tcPr>
          <w:p w14:paraId="53BEF868" w14:textId="77777777" w:rsidR="00BE0E15" w:rsidRDefault="00000000">
            <w:pPr>
              <w:pStyle w:val="Compact"/>
            </w:pPr>
            <w:r>
              <w:t>CGCTCGATA</w:t>
            </w:r>
          </w:p>
        </w:tc>
      </w:tr>
      <w:tr w:rsidR="00BE0E15" w14:paraId="0F1B8B7F" w14:textId="77777777">
        <w:tc>
          <w:tcPr>
            <w:tcW w:w="0" w:type="auto"/>
          </w:tcPr>
          <w:p w14:paraId="760F6400" w14:textId="77777777" w:rsidR="00BE0E15" w:rsidRDefault="00000000">
            <w:pPr>
              <w:pStyle w:val="Compact"/>
            </w:pPr>
            <w:r>
              <w:t>CA_N2</w:t>
            </w:r>
          </w:p>
        </w:tc>
        <w:tc>
          <w:tcPr>
            <w:tcW w:w="0" w:type="auto"/>
          </w:tcPr>
          <w:p w14:paraId="477C3A0D" w14:textId="77777777" w:rsidR="00BE0E15" w:rsidRDefault="00000000">
            <w:pPr>
              <w:pStyle w:val="Compact"/>
            </w:pPr>
            <w:r>
              <w:t>A.Smith</w:t>
            </w:r>
          </w:p>
        </w:tc>
        <w:tc>
          <w:tcPr>
            <w:tcW w:w="0" w:type="auto"/>
          </w:tcPr>
          <w:p w14:paraId="03CBEDB4" w14:textId="77777777" w:rsidR="00BE0E15" w:rsidRDefault="00000000">
            <w:pPr>
              <w:pStyle w:val="Compact"/>
            </w:pPr>
            <w:r>
              <w:t>15-Oct-24</w:t>
            </w:r>
          </w:p>
        </w:tc>
        <w:tc>
          <w:tcPr>
            <w:tcW w:w="0" w:type="auto"/>
          </w:tcPr>
          <w:p w14:paraId="416AB1DC" w14:textId="77777777" w:rsidR="00BE0E15" w:rsidRDefault="00000000">
            <w:pPr>
              <w:pStyle w:val="Compact"/>
            </w:pPr>
            <w:r>
              <w:t>-</w:t>
            </w:r>
          </w:p>
        </w:tc>
        <w:tc>
          <w:tcPr>
            <w:tcW w:w="0" w:type="auto"/>
          </w:tcPr>
          <w:p w14:paraId="353629DA" w14:textId="77777777" w:rsidR="00BE0E15" w:rsidRDefault="00000000">
            <w:pPr>
              <w:pStyle w:val="Compact"/>
            </w:pPr>
            <w:r>
              <w:t>no_protein</w:t>
            </w:r>
          </w:p>
        </w:tc>
        <w:tc>
          <w:tcPr>
            <w:tcW w:w="0" w:type="auto"/>
          </w:tcPr>
          <w:p w14:paraId="79F05D5E" w14:textId="77777777" w:rsidR="00BE0E15" w:rsidRDefault="00000000">
            <w:pPr>
              <w:pStyle w:val="Compact"/>
            </w:pPr>
            <w:r>
              <w:t>ACAGCA</w:t>
            </w:r>
          </w:p>
        </w:tc>
        <w:tc>
          <w:tcPr>
            <w:tcW w:w="0" w:type="auto"/>
          </w:tcPr>
          <w:p w14:paraId="153AE2CD" w14:textId="77777777" w:rsidR="00BE0E15" w:rsidRDefault="00000000">
            <w:pPr>
              <w:pStyle w:val="Compact"/>
            </w:pPr>
            <w:r>
              <w:t>CGCTCGATA</w:t>
            </w:r>
          </w:p>
        </w:tc>
      </w:tr>
      <w:tr w:rsidR="00BE0E15" w14:paraId="30B4774A" w14:textId="77777777">
        <w:tc>
          <w:tcPr>
            <w:tcW w:w="0" w:type="auto"/>
          </w:tcPr>
          <w:p w14:paraId="2EC34361" w14:textId="77777777" w:rsidR="00BE0E15" w:rsidRDefault="00000000">
            <w:pPr>
              <w:pStyle w:val="Compact"/>
            </w:pPr>
            <w:r>
              <w:t>CA_P1</w:t>
            </w:r>
          </w:p>
        </w:tc>
        <w:tc>
          <w:tcPr>
            <w:tcW w:w="0" w:type="auto"/>
          </w:tcPr>
          <w:p w14:paraId="13FCBB94" w14:textId="77777777" w:rsidR="00BE0E15" w:rsidRDefault="00000000">
            <w:pPr>
              <w:pStyle w:val="Compact"/>
            </w:pPr>
            <w:r>
              <w:t>A.Smith</w:t>
            </w:r>
          </w:p>
        </w:tc>
        <w:tc>
          <w:tcPr>
            <w:tcW w:w="0" w:type="auto"/>
          </w:tcPr>
          <w:p w14:paraId="61B4E059" w14:textId="77777777" w:rsidR="00BE0E15" w:rsidRDefault="00000000">
            <w:pPr>
              <w:pStyle w:val="Compact"/>
            </w:pPr>
            <w:r>
              <w:t>15-Oct-24</w:t>
            </w:r>
          </w:p>
        </w:tc>
        <w:tc>
          <w:tcPr>
            <w:tcW w:w="0" w:type="auto"/>
          </w:tcPr>
          <w:p w14:paraId="730FB063" w14:textId="77777777" w:rsidR="00BE0E15" w:rsidRDefault="00000000">
            <w:pPr>
              <w:pStyle w:val="Compact"/>
            </w:pPr>
            <w:r>
              <w:t>hCAII</w:t>
            </w:r>
          </w:p>
        </w:tc>
        <w:tc>
          <w:tcPr>
            <w:tcW w:w="0" w:type="auto"/>
          </w:tcPr>
          <w:p w14:paraId="3BEEC20C" w14:textId="77777777" w:rsidR="00BE0E15" w:rsidRDefault="00000000">
            <w:pPr>
              <w:pStyle w:val="Compact"/>
            </w:pPr>
            <w:r>
              <w:t>protein</w:t>
            </w:r>
          </w:p>
        </w:tc>
        <w:tc>
          <w:tcPr>
            <w:tcW w:w="0" w:type="auto"/>
          </w:tcPr>
          <w:p w14:paraId="51971868" w14:textId="77777777" w:rsidR="00BE0E15" w:rsidRDefault="00000000">
            <w:pPr>
              <w:pStyle w:val="Compact"/>
            </w:pPr>
            <w:r>
              <w:t>ACGACG</w:t>
            </w:r>
          </w:p>
        </w:tc>
        <w:tc>
          <w:tcPr>
            <w:tcW w:w="0" w:type="auto"/>
          </w:tcPr>
          <w:p w14:paraId="2C9023A7" w14:textId="77777777" w:rsidR="00BE0E15" w:rsidRDefault="00000000">
            <w:pPr>
              <w:pStyle w:val="Compact"/>
            </w:pPr>
            <w:r>
              <w:t>CGCTCGATA</w:t>
            </w:r>
          </w:p>
        </w:tc>
      </w:tr>
      <w:tr w:rsidR="00BE0E15" w14:paraId="6D9E9FFC" w14:textId="77777777">
        <w:tc>
          <w:tcPr>
            <w:tcW w:w="0" w:type="auto"/>
          </w:tcPr>
          <w:p w14:paraId="16511F83" w14:textId="77777777" w:rsidR="00BE0E15" w:rsidRDefault="00000000">
            <w:pPr>
              <w:pStyle w:val="Compact"/>
            </w:pPr>
            <w:r>
              <w:t>CA_P2</w:t>
            </w:r>
          </w:p>
        </w:tc>
        <w:tc>
          <w:tcPr>
            <w:tcW w:w="0" w:type="auto"/>
          </w:tcPr>
          <w:p w14:paraId="41329EF6" w14:textId="77777777" w:rsidR="00BE0E15" w:rsidRDefault="00000000">
            <w:pPr>
              <w:pStyle w:val="Compact"/>
            </w:pPr>
            <w:r>
              <w:t>A.Smith</w:t>
            </w:r>
          </w:p>
        </w:tc>
        <w:tc>
          <w:tcPr>
            <w:tcW w:w="0" w:type="auto"/>
          </w:tcPr>
          <w:p w14:paraId="4E0909F3" w14:textId="77777777" w:rsidR="00BE0E15" w:rsidRDefault="00000000">
            <w:pPr>
              <w:pStyle w:val="Compact"/>
            </w:pPr>
            <w:r>
              <w:t>15-Oct-24</w:t>
            </w:r>
          </w:p>
        </w:tc>
        <w:tc>
          <w:tcPr>
            <w:tcW w:w="0" w:type="auto"/>
          </w:tcPr>
          <w:p w14:paraId="4BCF8D29" w14:textId="77777777" w:rsidR="00BE0E15" w:rsidRDefault="00000000">
            <w:pPr>
              <w:pStyle w:val="Compact"/>
            </w:pPr>
            <w:r>
              <w:t>hCAII</w:t>
            </w:r>
          </w:p>
        </w:tc>
        <w:tc>
          <w:tcPr>
            <w:tcW w:w="0" w:type="auto"/>
          </w:tcPr>
          <w:p w14:paraId="74674E95" w14:textId="77777777" w:rsidR="00BE0E15" w:rsidRDefault="00000000">
            <w:pPr>
              <w:pStyle w:val="Compact"/>
            </w:pPr>
            <w:r>
              <w:t>protein</w:t>
            </w:r>
          </w:p>
        </w:tc>
        <w:tc>
          <w:tcPr>
            <w:tcW w:w="0" w:type="auto"/>
          </w:tcPr>
          <w:p w14:paraId="3A3EB186" w14:textId="77777777" w:rsidR="00BE0E15" w:rsidRDefault="00000000">
            <w:pPr>
              <w:pStyle w:val="Compact"/>
            </w:pPr>
            <w:r>
              <w:t>ACGCGA</w:t>
            </w:r>
          </w:p>
        </w:tc>
        <w:tc>
          <w:tcPr>
            <w:tcW w:w="0" w:type="auto"/>
          </w:tcPr>
          <w:p w14:paraId="122D4437" w14:textId="77777777" w:rsidR="00BE0E15" w:rsidRDefault="00000000">
            <w:pPr>
              <w:pStyle w:val="Compact"/>
            </w:pPr>
            <w:r>
              <w:t>CGCTCGATA</w:t>
            </w:r>
          </w:p>
        </w:tc>
      </w:tr>
      <w:tr w:rsidR="00BE0E15" w14:paraId="3C1606D4" w14:textId="77777777">
        <w:tc>
          <w:tcPr>
            <w:tcW w:w="0" w:type="auto"/>
          </w:tcPr>
          <w:p w14:paraId="796C749D" w14:textId="77777777" w:rsidR="00BE0E15" w:rsidRDefault="00000000">
            <w:pPr>
              <w:pStyle w:val="Compact"/>
            </w:pPr>
            <w:r>
              <w:t>CA_A1</w:t>
            </w:r>
          </w:p>
        </w:tc>
        <w:tc>
          <w:tcPr>
            <w:tcW w:w="0" w:type="auto"/>
          </w:tcPr>
          <w:p w14:paraId="50C2A4CB" w14:textId="77777777" w:rsidR="00BE0E15" w:rsidRDefault="00000000">
            <w:pPr>
              <w:pStyle w:val="Compact"/>
            </w:pPr>
            <w:r>
              <w:t>A.Smith</w:t>
            </w:r>
          </w:p>
        </w:tc>
        <w:tc>
          <w:tcPr>
            <w:tcW w:w="0" w:type="auto"/>
          </w:tcPr>
          <w:p w14:paraId="5638E007" w14:textId="77777777" w:rsidR="00BE0E15" w:rsidRDefault="00000000">
            <w:pPr>
              <w:pStyle w:val="Compact"/>
            </w:pPr>
            <w:r>
              <w:t>15-Oct-24</w:t>
            </w:r>
          </w:p>
        </w:tc>
        <w:tc>
          <w:tcPr>
            <w:tcW w:w="0" w:type="auto"/>
          </w:tcPr>
          <w:p w14:paraId="5EF7560A" w14:textId="77777777" w:rsidR="00BE0E15" w:rsidRDefault="00000000">
            <w:pPr>
              <w:pStyle w:val="Compact"/>
            </w:pPr>
            <w:r>
              <w:t>-</w:t>
            </w:r>
          </w:p>
        </w:tc>
        <w:tc>
          <w:tcPr>
            <w:tcW w:w="0" w:type="auto"/>
          </w:tcPr>
          <w:p w14:paraId="51ACB43E" w14:textId="77777777" w:rsidR="00BE0E15" w:rsidRDefault="00000000">
            <w:pPr>
              <w:pStyle w:val="Compact"/>
            </w:pPr>
            <w:r>
              <w:t>naive</w:t>
            </w:r>
          </w:p>
        </w:tc>
        <w:tc>
          <w:tcPr>
            <w:tcW w:w="0" w:type="auto"/>
          </w:tcPr>
          <w:p w14:paraId="698B9CF7" w14:textId="77777777" w:rsidR="00BE0E15" w:rsidRDefault="00000000">
            <w:pPr>
              <w:pStyle w:val="Compact"/>
            </w:pPr>
            <w:r>
              <w:t>ACGCGT</w:t>
            </w:r>
          </w:p>
        </w:tc>
        <w:tc>
          <w:tcPr>
            <w:tcW w:w="0" w:type="auto"/>
          </w:tcPr>
          <w:p w14:paraId="2C11A5E5" w14:textId="77777777" w:rsidR="00BE0E15" w:rsidRDefault="00000000">
            <w:pPr>
              <w:pStyle w:val="Compact"/>
            </w:pPr>
            <w:r>
              <w:t>CGCTCGATA</w:t>
            </w:r>
          </w:p>
        </w:tc>
      </w:tr>
      <w:tr w:rsidR="00BE0E15" w14:paraId="48305A04" w14:textId="77777777">
        <w:tc>
          <w:tcPr>
            <w:tcW w:w="0" w:type="auto"/>
          </w:tcPr>
          <w:p w14:paraId="3410B52E" w14:textId="77777777" w:rsidR="00BE0E15" w:rsidRDefault="00000000">
            <w:pPr>
              <w:pStyle w:val="Compact"/>
            </w:pPr>
            <w:r>
              <w:t>CA_A2</w:t>
            </w:r>
          </w:p>
        </w:tc>
        <w:tc>
          <w:tcPr>
            <w:tcW w:w="0" w:type="auto"/>
          </w:tcPr>
          <w:p w14:paraId="0003681A" w14:textId="77777777" w:rsidR="00BE0E15" w:rsidRDefault="00000000">
            <w:pPr>
              <w:pStyle w:val="Compact"/>
            </w:pPr>
            <w:r>
              <w:t>A.Smith</w:t>
            </w:r>
          </w:p>
        </w:tc>
        <w:tc>
          <w:tcPr>
            <w:tcW w:w="0" w:type="auto"/>
          </w:tcPr>
          <w:p w14:paraId="1DBD5E60" w14:textId="77777777" w:rsidR="00BE0E15" w:rsidRDefault="00000000">
            <w:pPr>
              <w:pStyle w:val="Compact"/>
            </w:pPr>
            <w:r>
              <w:t>15-Oct-24</w:t>
            </w:r>
          </w:p>
        </w:tc>
        <w:tc>
          <w:tcPr>
            <w:tcW w:w="0" w:type="auto"/>
          </w:tcPr>
          <w:p w14:paraId="04DA53CF" w14:textId="77777777" w:rsidR="00BE0E15" w:rsidRDefault="00000000">
            <w:pPr>
              <w:pStyle w:val="Compact"/>
            </w:pPr>
            <w:r>
              <w:t>-</w:t>
            </w:r>
          </w:p>
        </w:tc>
        <w:tc>
          <w:tcPr>
            <w:tcW w:w="0" w:type="auto"/>
          </w:tcPr>
          <w:p w14:paraId="46CDDFB6" w14:textId="77777777" w:rsidR="00BE0E15" w:rsidRDefault="00000000">
            <w:pPr>
              <w:pStyle w:val="Compact"/>
            </w:pPr>
            <w:r>
              <w:t>naive</w:t>
            </w:r>
          </w:p>
        </w:tc>
        <w:tc>
          <w:tcPr>
            <w:tcW w:w="0" w:type="auto"/>
          </w:tcPr>
          <w:p w14:paraId="630C3174" w14:textId="77777777" w:rsidR="00BE0E15" w:rsidRDefault="00000000">
            <w:pPr>
              <w:pStyle w:val="Compact"/>
            </w:pPr>
            <w:r>
              <w:t>ACGCGG</w:t>
            </w:r>
          </w:p>
        </w:tc>
        <w:tc>
          <w:tcPr>
            <w:tcW w:w="0" w:type="auto"/>
          </w:tcPr>
          <w:p w14:paraId="65D219B0" w14:textId="77777777" w:rsidR="00BE0E15" w:rsidRDefault="00000000">
            <w:pPr>
              <w:pStyle w:val="Compact"/>
            </w:pPr>
            <w:r>
              <w:t>CGCTCGATA</w:t>
            </w:r>
          </w:p>
        </w:tc>
      </w:tr>
    </w:tbl>
    <w:p w14:paraId="01FA2692" w14:textId="76718C6E" w:rsidR="00BE0E15" w:rsidRDefault="00000000">
      <w:pPr>
        <w:pStyle w:val="BodyText"/>
      </w:pPr>
      <w:r>
        <w:rPr>
          <w:b/>
          <w:bCs/>
        </w:rPr>
        <w:t>Required columns</w:t>
      </w:r>
      <w:r w:rsidR="00D51D07">
        <w:rPr>
          <w:b/>
          <w:bCs/>
        </w:rPr>
        <w:t xml:space="preserve"> for demultiplexing</w:t>
      </w:r>
      <w:r>
        <w:rPr>
          <w:b/>
          <w:bCs/>
        </w:rPr>
        <w:t>:</w:t>
      </w:r>
    </w:p>
    <w:p w14:paraId="74A65DB7" w14:textId="77777777" w:rsidR="00BE0E15" w:rsidRDefault="00000000">
      <w:pPr>
        <w:pStyle w:val="Compact"/>
        <w:numPr>
          <w:ilvl w:val="0"/>
          <w:numId w:val="14"/>
        </w:numPr>
      </w:pPr>
      <w:r>
        <w:rPr>
          <w:rStyle w:val="VerbatimChar"/>
        </w:rPr>
        <w:t>name</w:t>
      </w:r>
      <w:r>
        <w:t>: Unique identifier for each selection</w:t>
      </w:r>
    </w:p>
    <w:p w14:paraId="4EFF4DC9" w14:textId="453B581C" w:rsidR="00193DEE" w:rsidRDefault="00D51D07" w:rsidP="00193DEE">
      <w:pPr>
        <w:pStyle w:val="Compact"/>
        <w:numPr>
          <w:ilvl w:val="0"/>
          <w:numId w:val="14"/>
        </w:numPr>
      </w:pPr>
      <w:r>
        <w:rPr>
          <w:rStyle w:val="VerbatimChar"/>
        </w:rPr>
        <w:t>S0</w:t>
      </w:r>
      <w:r>
        <w:t xml:space="preserve">, </w:t>
      </w:r>
      <w:r>
        <w:rPr>
          <w:rStyle w:val="VerbatimChar"/>
        </w:rPr>
        <w:t>S1</w:t>
      </w:r>
      <w:r>
        <w:t>: Multiplexing barcodes for selection identification</w:t>
      </w:r>
    </w:p>
    <w:p w14:paraId="4A438806" w14:textId="1BC61B22" w:rsidR="00193DEE" w:rsidRPr="00193DEE" w:rsidRDefault="00D51D07" w:rsidP="00193DEE">
      <w:pPr>
        <w:pStyle w:val="BodyText"/>
        <w:rPr>
          <w:b/>
          <w:bCs/>
        </w:rPr>
      </w:pPr>
      <w:r w:rsidRPr="00193DEE">
        <w:rPr>
          <w:b/>
          <w:bCs/>
        </w:rPr>
        <w:t>Required columns for statistical analysis:</w:t>
      </w:r>
    </w:p>
    <w:p w14:paraId="2D663BE8" w14:textId="77777777" w:rsidR="00BE0E15" w:rsidRDefault="00000000">
      <w:pPr>
        <w:pStyle w:val="Compact"/>
        <w:numPr>
          <w:ilvl w:val="0"/>
          <w:numId w:val="14"/>
        </w:numPr>
      </w:pPr>
      <w:r>
        <w:rPr>
          <w:rStyle w:val="VerbatimChar"/>
        </w:rPr>
        <w:t>target</w:t>
      </w:r>
      <w:r>
        <w:t>: Target protein or "-" for controls</w:t>
      </w:r>
    </w:p>
    <w:p w14:paraId="4614F871" w14:textId="77777777" w:rsidR="00BE0E15" w:rsidRDefault="00000000">
      <w:pPr>
        <w:pStyle w:val="Compact"/>
        <w:numPr>
          <w:ilvl w:val="0"/>
          <w:numId w:val="14"/>
        </w:numPr>
      </w:pPr>
      <w:r>
        <w:rPr>
          <w:rStyle w:val="VerbatimChar"/>
        </w:rPr>
        <w:t>group</w:t>
      </w:r>
      <w:r>
        <w:t>: Statistical grouping (e.g., "protein", "no_protein", "naive")</w:t>
      </w:r>
    </w:p>
    <w:p w14:paraId="68429363" w14:textId="77777777" w:rsidR="00BE0E15" w:rsidRDefault="00000000">
      <w:pPr>
        <w:pStyle w:val="FirstParagraph"/>
      </w:pPr>
      <w:r>
        <w:rPr>
          <w:b/>
          <w:bCs/>
        </w:rPr>
        <w:t>Optional columns:</w:t>
      </w:r>
    </w:p>
    <w:p w14:paraId="5D1D3D3E" w14:textId="77777777" w:rsidR="00BE0E15" w:rsidRDefault="00000000">
      <w:pPr>
        <w:pStyle w:val="Compact"/>
        <w:numPr>
          <w:ilvl w:val="0"/>
          <w:numId w:val="15"/>
        </w:numPr>
      </w:pPr>
      <w:r>
        <w:rPr>
          <w:rStyle w:val="VerbatimChar"/>
        </w:rPr>
        <w:t>operator</w:t>
      </w:r>
      <w:r>
        <w:t>: Person who performed the selection</w:t>
      </w:r>
    </w:p>
    <w:p w14:paraId="45C34C2A" w14:textId="77777777" w:rsidR="00BE0E15" w:rsidRDefault="00000000">
      <w:pPr>
        <w:pStyle w:val="Compact"/>
        <w:numPr>
          <w:ilvl w:val="0"/>
          <w:numId w:val="15"/>
        </w:numPr>
      </w:pPr>
      <w:r>
        <w:rPr>
          <w:rStyle w:val="VerbatimChar"/>
        </w:rPr>
        <w:t>date</w:t>
      </w:r>
      <w:r>
        <w:t>: Date of selection experiment</w:t>
      </w:r>
    </w:p>
    <w:p w14:paraId="363CE835" w14:textId="5C6DC6A1" w:rsidR="00193DEE" w:rsidRDefault="00193DEE">
      <w:pPr>
        <w:pStyle w:val="Compact"/>
        <w:numPr>
          <w:ilvl w:val="0"/>
          <w:numId w:val="15"/>
        </w:numPr>
      </w:pPr>
      <w:r>
        <w:t>other columns can be added up to the users discretion</w:t>
      </w:r>
    </w:p>
    <w:p w14:paraId="704DBC86" w14:textId="70179045" w:rsidR="00BE0E15" w:rsidRDefault="00000000">
      <w:pPr>
        <w:pStyle w:val="FirstParagraph"/>
      </w:pPr>
      <w:r>
        <w:rPr>
          <w:b/>
          <w:bCs/>
        </w:rPr>
        <w:t>CRITICAL STEP</w:t>
      </w:r>
      <w:r>
        <w:t xml:space="preserve">: The </w:t>
      </w:r>
      <w:r>
        <w:rPr>
          <w:rStyle w:val="VerbatimChar"/>
        </w:rPr>
        <w:t>group</w:t>
      </w:r>
      <w:r>
        <w:t xml:space="preserve"> column defines which selections will be compared during statistical analysis. Typically, "protein" selections are compared against "no_protein" controls.</w:t>
      </w:r>
    </w:p>
    <w:p w14:paraId="714655A4" w14:textId="77777777" w:rsidR="00BE0E15" w:rsidRDefault="00000000">
      <w:pPr>
        <w:pStyle w:val="Heading5"/>
      </w:pPr>
      <w:bookmarkStart w:id="30" w:name="X35d8184db80d6bfa8d6eeac5467de429ac47bab"/>
      <w:bookmarkEnd w:id="29"/>
      <w:r>
        <w:t xml:space="preserve">1.3 Create the </w:t>
      </w:r>
      <w:r>
        <w:rPr>
          <w:rStyle w:val="VerbatimChar"/>
        </w:rPr>
        <w:t>structure</w:t>
      </w:r>
      <w:r>
        <w:t xml:space="preserve"> sheet</w:t>
      </w:r>
    </w:p>
    <w:p w14:paraId="32506340" w14:textId="77777777" w:rsidR="00BE0E15" w:rsidRDefault="00000000">
      <w:pPr>
        <w:pStyle w:val="FirstParagraph"/>
      </w:pPr>
      <w:r>
        <w:t>This sheet defines the DNA construct architecture and error tolerance for demultiplexing.</w:t>
      </w:r>
    </w:p>
    <w:p w14:paraId="5F916FD6" w14:textId="3CCA0B2F" w:rsidR="00A11463" w:rsidRDefault="00A11463" w:rsidP="00A11463">
      <w:pPr>
        <w:pStyle w:val="BodyText"/>
      </w:pPr>
      <w:r>
        <w:lastRenderedPageBreak/>
        <w:t>There are three types of DNA regions:</w:t>
      </w:r>
    </w:p>
    <w:p w14:paraId="7B5D23B5" w14:textId="23A054A1" w:rsidR="00A11463" w:rsidRDefault="00A11463" w:rsidP="00A11463">
      <w:pPr>
        <w:pStyle w:val="BodyText"/>
        <w:numPr>
          <w:ilvl w:val="0"/>
          <w:numId w:val="70"/>
        </w:numPr>
      </w:pPr>
      <w:r>
        <w:t>selection: This region is used for the selection primer as defined in the `selection` sheet</w:t>
      </w:r>
      <w:r w:rsidR="00A64035">
        <w:t xml:space="preserve"> and need to be names S0 and S1</w:t>
      </w:r>
      <w:r>
        <w:t>.</w:t>
      </w:r>
    </w:p>
    <w:p w14:paraId="685EFC2C" w14:textId="1C1CFB23" w:rsidR="00A11463" w:rsidRDefault="00A11463" w:rsidP="00A11463">
      <w:pPr>
        <w:pStyle w:val="BodyText"/>
        <w:numPr>
          <w:ilvl w:val="0"/>
          <w:numId w:val="70"/>
        </w:numPr>
      </w:pPr>
      <w:r>
        <w:t>constant: This region is used as a constant region across all DNA constructs</w:t>
      </w:r>
      <w:r w:rsidR="00A64035">
        <w:t xml:space="preserve"> and need to be named sequentially C0, C1, etc.</w:t>
      </w:r>
    </w:p>
    <w:p w14:paraId="4BAF89AD" w14:textId="6C8933B0" w:rsidR="00A11463" w:rsidRDefault="00A11463" w:rsidP="00A11463">
      <w:pPr>
        <w:pStyle w:val="BodyText"/>
        <w:numPr>
          <w:ilvl w:val="0"/>
          <w:numId w:val="70"/>
        </w:numPr>
      </w:pPr>
      <w:r>
        <w:t>building_block: This region identifies a chemical building block used</w:t>
      </w:r>
      <w:r w:rsidR="00CA511C">
        <w:t xml:space="preserve"> and need to be named sequentially B1, B2, etc.</w:t>
      </w:r>
    </w:p>
    <w:p w14:paraId="1470B5C1" w14:textId="6D7D01E5" w:rsidR="00A11463" w:rsidRPr="00A11463" w:rsidRDefault="00A11463" w:rsidP="00A11463">
      <w:pPr>
        <w:pStyle w:val="BodyText"/>
      </w:pPr>
      <w:r>
        <w:t>Each region in the DNA construct is identified by a unique `name` and a max_error_rate and whether indels are allowed during multiplexing can be configured for each region.</w:t>
      </w:r>
    </w:p>
    <w:p w14:paraId="50FC4CAA" w14:textId="77777777" w:rsidR="00BE0E15" w:rsidRDefault="00000000">
      <w:pPr>
        <w:pStyle w:val="BodyText"/>
      </w:pPr>
      <w:r>
        <w:rPr>
          <w:b/>
          <w:bCs/>
        </w:rPr>
        <w:t>Table 6 | DNA sequence structure definition</w:t>
      </w:r>
    </w:p>
    <w:tbl>
      <w:tblPr>
        <w:tblStyle w:val="Table"/>
        <w:tblW w:w="0" w:type="auto"/>
        <w:tblLook w:val="0020" w:firstRow="1" w:lastRow="0" w:firstColumn="0" w:lastColumn="0" w:noHBand="0" w:noVBand="0"/>
      </w:tblPr>
      <w:tblGrid>
        <w:gridCol w:w="807"/>
        <w:gridCol w:w="1728"/>
        <w:gridCol w:w="1787"/>
        <w:gridCol w:w="873"/>
      </w:tblGrid>
      <w:tr w:rsidR="00BE0E15" w14:paraId="362DF86F"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7A15FB5B" w14:textId="77777777" w:rsidR="00BE0E15" w:rsidRDefault="00000000">
            <w:pPr>
              <w:pStyle w:val="Compact"/>
            </w:pPr>
            <w:r>
              <w:t>name</w:t>
            </w:r>
          </w:p>
        </w:tc>
        <w:tc>
          <w:tcPr>
            <w:tcW w:w="0" w:type="auto"/>
          </w:tcPr>
          <w:p w14:paraId="3858DDF3" w14:textId="77777777" w:rsidR="00BE0E15" w:rsidRDefault="00000000">
            <w:pPr>
              <w:pStyle w:val="Compact"/>
            </w:pPr>
            <w:r>
              <w:t>type</w:t>
            </w:r>
          </w:p>
        </w:tc>
        <w:tc>
          <w:tcPr>
            <w:tcW w:w="0" w:type="auto"/>
          </w:tcPr>
          <w:p w14:paraId="444791E9" w14:textId="77777777" w:rsidR="00BE0E15" w:rsidRDefault="00000000">
            <w:pPr>
              <w:pStyle w:val="Compact"/>
            </w:pPr>
            <w:r>
              <w:t>max_error_rate</w:t>
            </w:r>
          </w:p>
        </w:tc>
        <w:tc>
          <w:tcPr>
            <w:tcW w:w="0" w:type="auto"/>
          </w:tcPr>
          <w:p w14:paraId="08B5814C" w14:textId="77777777" w:rsidR="00BE0E15" w:rsidRDefault="00000000">
            <w:pPr>
              <w:pStyle w:val="Compact"/>
            </w:pPr>
            <w:r>
              <w:t>indels</w:t>
            </w:r>
          </w:p>
        </w:tc>
      </w:tr>
      <w:tr w:rsidR="00BE0E15" w14:paraId="29463DF2" w14:textId="77777777">
        <w:tc>
          <w:tcPr>
            <w:tcW w:w="0" w:type="auto"/>
          </w:tcPr>
          <w:p w14:paraId="1CA07A2A" w14:textId="77777777" w:rsidR="00BE0E15" w:rsidRDefault="00000000">
            <w:pPr>
              <w:pStyle w:val="Compact"/>
            </w:pPr>
            <w:r>
              <w:t>S0</w:t>
            </w:r>
          </w:p>
        </w:tc>
        <w:tc>
          <w:tcPr>
            <w:tcW w:w="0" w:type="auto"/>
          </w:tcPr>
          <w:p w14:paraId="537B6DCE" w14:textId="77777777" w:rsidR="00BE0E15" w:rsidRDefault="00000000">
            <w:pPr>
              <w:pStyle w:val="Compact"/>
            </w:pPr>
            <w:r>
              <w:t>selection</w:t>
            </w:r>
          </w:p>
        </w:tc>
        <w:tc>
          <w:tcPr>
            <w:tcW w:w="0" w:type="auto"/>
          </w:tcPr>
          <w:p w14:paraId="41305BCA" w14:textId="77777777" w:rsidR="00BE0E15" w:rsidRDefault="00000000">
            <w:pPr>
              <w:pStyle w:val="Compact"/>
            </w:pPr>
            <w:r>
              <w:t>0</w:t>
            </w:r>
          </w:p>
        </w:tc>
        <w:tc>
          <w:tcPr>
            <w:tcW w:w="0" w:type="auto"/>
          </w:tcPr>
          <w:p w14:paraId="773E3A0F" w14:textId="77777777" w:rsidR="00BE0E15" w:rsidRDefault="00000000">
            <w:pPr>
              <w:pStyle w:val="Compact"/>
            </w:pPr>
            <w:r>
              <w:t>FALSE</w:t>
            </w:r>
          </w:p>
        </w:tc>
      </w:tr>
      <w:tr w:rsidR="00BE0E15" w14:paraId="3CDF7437" w14:textId="77777777">
        <w:tc>
          <w:tcPr>
            <w:tcW w:w="0" w:type="auto"/>
          </w:tcPr>
          <w:p w14:paraId="06C3475B" w14:textId="77777777" w:rsidR="00BE0E15" w:rsidRDefault="00000000">
            <w:pPr>
              <w:pStyle w:val="Compact"/>
            </w:pPr>
            <w:r>
              <w:t>C0</w:t>
            </w:r>
          </w:p>
        </w:tc>
        <w:tc>
          <w:tcPr>
            <w:tcW w:w="0" w:type="auto"/>
          </w:tcPr>
          <w:p w14:paraId="0C952AC1" w14:textId="77777777" w:rsidR="00BE0E15" w:rsidRDefault="00000000">
            <w:pPr>
              <w:pStyle w:val="Compact"/>
            </w:pPr>
            <w:r>
              <w:t>constant</w:t>
            </w:r>
          </w:p>
        </w:tc>
        <w:tc>
          <w:tcPr>
            <w:tcW w:w="0" w:type="auto"/>
          </w:tcPr>
          <w:p w14:paraId="5195E689" w14:textId="77777777" w:rsidR="00BE0E15" w:rsidRDefault="00000000">
            <w:pPr>
              <w:pStyle w:val="Compact"/>
            </w:pPr>
            <w:r>
              <w:t>1.1</w:t>
            </w:r>
          </w:p>
        </w:tc>
        <w:tc>
          <w:tcPr>
            <w:tcW w:w="0" w:type="auto"/>
          </w:tcPr>
          <w:p w14:paraId="7EB9E6FD" w14:textId="77777777" w:rsidR="00BE0E15" w:rsidRDefault="00000000">
            <w:pPr>
              <w:pStyle w:val="Compact"/>
            </w:pPr>
            <w:r>
              <w:t>TRUE</w:t>
            </w:r>
          </w:p>
        </w:tc>
      </w:tr>
      <w:tr w:rsidR="00BE0E15" w14:paraId="2704B417" w14:textId="77777777">
        <w:tc>
          <w:tcPr>
            <w:tcW w:w="0" w:type="auto"/>
          </w:tcPr>
          <w:p w14:paraId="637A4901" w14:textId="77777777" w:rsidR="00BE0E15" w:rsidRDefault="00000000">
            <w:pPr>
              <w:pStyle w:val="Compact"/>
            </w:pPr>
            <w:r>
              <w:t>B0</w:t>
            </w:r>
          </w:p>
        </w:tc>
        <w:tc>
          <w:tcPr>
            <w:tcW w:w="0" w:type="auto"/>
          </w:tcPr>
          <w:p w14:paraId="654FA233" w14:textId="77777777" w:rsidR="00BE0E15" w:rsidRDefault="00000000">
            <w:pPr>
              <w:pStyle w:val="Compact"/>
            </w:pPr>
            <w:r>
              <w:t>building_block</w:t>
            </w:r>
          </w:p>
        </w:tc>
        <w:tc>
          <w:tcPr>
            <w:tcW w:w="0" w:type="auto"/>
          </w:tcPr>
          <w:p w14:paraId="3B0E5B84" w14:textId="77777777" w:rsidR="00BE0E15" w:rsidRDefault="00000000">
            <w:pPr>
              <w:pStyle w:val="Compact"/>
            </w:pPr>
            <w:r>
              <w:t>0</w:t>
            </w:r>
          </w:p>
        </w:tc>
        <w:tc>
          <w:tcPr>
            <w:tcW w:w="0" w:type="auto"/>
          </w:tcPr>
          <w:p w14:paraId="30D99A64" w14:textId="77777777" w:rsidR="00BE0E15" w:rsidRDefault="00000000">
            <w:pPr>
              <w:pStyle w:val="Compact"/>
            </w:pPr>
            <w:r>
              <w:t>FALSE</w:t>
            </w:r>
          </w:p>
        </w:tc>
      </w:tr>
      <w:tr w:rsidR="00BE0E15" w14:paraId="1B3B37C8" w14:textId="77777777">
        <w:tc>
          <w:tcPr>
            <w:tcW w:w="0" w:type="auto"/>
          </w:tcPr>
          <w:p w14:paraId="7A7D8DF3" w14:textId="77777777" w:rsidR="00BE0E15" w:rsidRDefault="00000000">
            <w:pPr>
              <w:pStyle w:val="Compact"/>
            </w:pPr>
            <w:r>
              <w:t>C1</w:t>
            </w:r>
          </w:p>
        </w:tc>
        <w:tc>
          <w:tcPr>
            <w:tcW w:w="0" w:type="auto"/>
          </w:tcPr>
          <w:p w14:paraId="3DBB9AF0" w14:textId="77777777" w:rsidR="00BE0E15" w:rsidRDefault="00000000">
            <w:pPr>
              <w:pStyle w:val="Compact"/>
            </w:pPr>
            <w:r>
              <w:t>constant</w:t>
            </w:r>
          </w:p>
        </w:tc>
        <w:tc>
          <w:tcPr>
            <w:tcW w:w="0" w:type="auto"/>
          </w:tcPr>
          <w:p w14:paraId="6133C62C" w14:textId="77777777" w:rsidR="00BE0E15" w:rsidRDefault="00000000">
            <w:pPr>
              <w:pStyle w:val="Compact"/>
            </w:pPr>
            <w:r>
              <w:t>1.1</w:t>
            </w:r>
          </w:p>
        </w:tc>
        <w:tc>
          <w:tcPr>
            <w:tcW w:w="0" w:type="auto"/>
          </w:tcPr>
          <w:p w14:paraId="1A466FC9" w14:textId="77777777" w:rsidR="00BE0E15" w:rsidRDefault="00000000">
            <w:pPr>
              <w:pStyle w:val="Compact"/>
            </w:pPr>
            <w:r>
              <w:t>TRUE</w:t>
            </w:r>
          </w:p>
        </w:tc>
      </w:tr>
      <w:tr w:rsidR="00BE0E15" w14:paraId="3F70B4C0" w14:textId="77777777">
        <w:tc>
          <w:tcPr>
            <w:tcW w:w="0" w:type="auto"/>
          </w:tcPr>
          <w:p w14:paraId="49D7AB41" w14:textId="77777777" w:rsidR="00BE0E15" w:rsidRDefault="00000000">
            <w:pPr>
              <w:pStyle w:val="Compact"/>
            </w:pPr>
            <w:r>
              <w:t>B1</w:t>
            </w:r>
          </w:p>
        </w:tc>
        <w:tc>
          <w:tcPr>
            <w:tcW w:w="0" w:type="auto"/>
          </w:tcPr>
          <w:p w14:paraId="71D1ADE8" w14:textId="77777777" w:rsidR="00BE0E15" w:rsidRDefault="00000000">
            <w:pPr>
              <w:pStyle w:val="Compact"/>
            </w:pPr>
            <w:r>
              <w:t>building_block</w:t>
            </w:r>
          </w:p>
        </w:tc>
        <w:tc>
          <w:tcPr>
            <w:tcW w:w="0" w:type="auto"/>
          </w:tcPr>
          <w:p w14:paraId="1409A08F" w14:textId="77777777" w:rsidR="00BE0E15" w:rsidRDefault="00000000">
            <w:pPr>
              <w:pStyle w:val="Compact"/>
            </w:pPr>
            <w:r>
              <w:t>0</w:t>
            </w:r>
          </w:p>
        </w:tc>
        <w:tc>
          <w:tcPr>
            <w:tcW w:w="0" w:type="auto"/>
          </w:tcPr>
          <w:p w14:paraId="50614A6A" w14:textId="77777777" w:rsidR="00BE0E15" w:rsidRDefault="00000000">
            <w:pPr>
              <w:pStyle w:val="Compact"/>
            </w:pPr>
            <w:r>
              <w:t>FALSE</w:t>
            </w:r>
          </w:p>
        </w:tc>
      </w:tr>
      <w:tr w:rsidR="00BE0E15" w14:paraId="15D8EE4C" w14:textId="77777777">
        <w:tc>
          <w:tcPr>
            <w:tcW w:w="0" w:type="auto"/>
          </w:tcPr>
          <w:p w14:paraId="61D30755" w14:textId="77777777" w:rsidR="00BE0E15" w:rsidRDefault="00000000">
            <w:pPr>
              <w:pStyle w:val="Compact"/>
            </w:pPr>
            <w:r>
              <w:t>S1</w:t>
            </w:r>
          </w:p>
        </w:tc>
        <w:tc>
          <w:tcPr>
            <w:tcW w:w="0" w:type="auto"/>
          </w:tcPr>
          <w:p w14:paraId="77CD430F" w14:textId="77777777" w:rsidR="00BE0E15" w:rsidRDefault="00000000">
            <w:pPr>
              <w:pStyle w:val="Compact"/>
            </w:pPr>
            <w:r>
              <w:t>selection</w:t>
            </w:r>
          </w:p>
        </w:tc>
        <w:tc>
          <w:tcPr>
            <w:tcW w:w="0" w:type="auto"/>
          </w:tcPr>
          <w:p w14:paraId="189287F8" w14:textId="77777777" w:rsidR="00BE0E15" w:rsidRDefault="00000000">
            <w:pPr>
              <w:pStyle w:val="Compact"/>
            </w:pPr>
            <w:r>
              <w:t>0</w:t>
            </w:r>
          </w:p>
        </w:tc>
        <w:tc>
          <w:tcPr>
            <w:tcW w:w="0" w:type="auto"/>
          </w:tcPr>
          <w:p w14:paraId="4876EFC3" w14:textId="77777777" w:rsidR="00BE0E15" w:rsidRDefault="00000000">
            <w:pPr>
              <w:pStyle w:val="Compact"/>
            </w:pPr>
            <w:r>
              <w:t>FALSE</w:t>
            </w:r>
          </w:p>
        </w:tc>
      </w:tr>
    </w:tbl>
    <w:p w14:paraId="3E3AA703" w14:textId="77777777" w:rsidR="00BE0E15" w:rsidRDefault="00000000">
      <w:pPr>
        <w:pStyle w:val="BodyText"/>
      </w:pPr>
      <w:r>
        <w:rPr>
          <w:b/>
          <w:bCs/>
        </w:rPr>
        <w:t>Column descriptions:</w:t>
      </w:r>
    </w:p>
    <w:p w14:paraId="6B25E9EA" w14:textId="77777777" w:rsidR="00BE0E15" w:rsidRDefault="00000000">
      <w:pPr>
        <w:pStyle w:val="Compact"/>
        <w:numPr>
          <w:ilvl w:val="0"/>
          <w:numId w:val="16"/>
        </w:numPr>
      </w:pPr>
      <w:r>
        <w:rPr>
          <w:rStyle w:val="VerbatimChar"/>
        </w:rPr>
        <w:t>name</w:t>
      </w:r>
      <w:r>
        <w:t>: Unique identifier for each DNA region</w:t>
      </w:r>
    </w:p>
    <w:p w14:paraId="288BAF52" w14:textId="77777777" w:rsidR="00BE0E15" w:rsidRDefault="00000000">
      <w:pPr>
        <w:pStyle w:val="Compact"/>
        <w:numPr>
          <w:ilvl w:val="0"/>
          <w:numId w:val="16"/>
        </w:numPr>
      </w:pPr>
      <w:r>
        <w:rPr>
          <w:rStyle w:val="VerbatimChar"/>
        </w:rPr>
        <w:t>type</w:t>
      </w:r>
      <w:r>
        <w:t>: Region type (</w:t>
      </w:r>
      <w:r>
        <w:rPr>
          <w:rStyle w:val="VerbatimChar"/>
        </w:rPr>
        <w:t>selection</w:t>
      </w:r>
      <w:r>
        <w:t xml:space="preserve">, </w:t>
      </w:r>
      <w:r>
        <w:rPr>
          <w:rStyle w:val="VerbatimChar"/>
        </w:rPr>
        <w:t>constant</w:t>
      </w:r>
      <w:r>
        <w:t xml:space="preserve">, or </w:t>
      </w:r>
      <w:r>
        <w:rPr>
          <w:rStyle w:val="VerbatimChar"/>
        </w:rPr>
        <w:t>building_block</w:t>
      </w:r>
      <w:r>
        <w:t>)</w:t>
      </w:r>
    </w:p>
    <w:p w14:paraId="11D19344" w14:textId="77777777" w:rsidR="00BE0E15" w:rsidRDefault="00000000">
      <w:pPr>
        <w:pStyle w:val="Compact"/>
        <w:numPr>
          <w:ilvl w:val="0"/>
          <w:numId w:val="16"/>
        </w:numPr>
      </w:pPr>
      <w:r>
        <w:rPr>
          <w:rStyle w:val="VerbatimChar"/>
        </w:rPr>
        <w:t>max_error_rate</w:t>
      </w:r>
      <w:r>
        <w:t>: Maximum allowed error rate for adapter trimming (0 = perfect match, 1.1 = ~10% errors)</w:t>
      </w:r>
    </w:p>
    <w:p w14:paraId="300B4D34" w14:textId="77777777" w:rsidR="00BE0E15" w:rsidRDefault="00000000">
      <w:pPr>
        <w:pStyle w:val="Compact"/>
        <w:numPr>
          <w:ilvl w:val="0"/>
          <w:numId w:val="16"/>
        </w:numPr>
      </w:pPr>
      <w:r>
        <w:rPr>
          <w:rStyle w:val="VerbatimChar"/>
        </w:rPr>
        <w:t>indels</w:t>
      </w:r>
      <w:r>
        <w:t>: Whether to allow insertions/deletions (TRUE/FALSE)</w:t>
      </w:r>
    </w:p>
    <w:p w14:paraId="3C9D91E4" w14:textId="425E30A9" w:rsidR="00BE0E15" w:rsidRDefault="00000000">
      <w:pPr>
        <w:pStyle w:val="FirstParagraph"/>
      </w:pPr>
      <w:r>
        <w:rPr>
          <w:b/>
          <w:bCs/>
        </w:rPr>
        <w:t>CRITICAL STEP</w:t>
      </w:r>
      <w:r>
        <w:t>: Selection barcodes should require perfect matches (</w:t>
      </w:r>
      <w:r>
        <w:rPr>
          <w:rStyle w:val="VerbatimChar"/>
        </w:rPr>
        <w:t>max_error_rate = 0</w:t>
      </w:r>
      <w:r>
        <w:t xml:space="preserve">, </w:t>
      </w:r>
      <w:r>
        <w:rPr>
          <w:rStyle w:val="VerbatimChar"/>
        </w:rPr>
        <w:t>indels = FALSE</w:t>
      </w:r>
      <w:r>
        <w:t>) to ensure accurate multiplexing, while constant regions can tolerate higher error rates</w:t>
      </w:r>
      <w:r w:rsidR="00A11463">
        <w:t xml:space="preserve"> depending on their length</w:t>
      </w:r>
      <w:r>
        <w:t>.</w:t>
      </w:r>
    </w:p>
    <w:p w14:paraId="03F2B50B" w14:textId="77777777" w:rsidR="00BE0E15" w:rsidRDefault="00000000">
      <w:pPr>
        <w:pStyle w:val="Heading5"/>
      </w:pPr>
      <w:bookmarkStart w:id="31" w:name="Xe55b94e17f860d0bafc7f01dbe7ae0c214b100a"/>
      <w:bookmarkEnd w:id="30"/>
      <w:r>
        <w:t xml:space="preserve">1.4 Create the </w:t>
      </w:r>
      <w:r>
        <w:rPr>
          <w:rStyle w:val="VerbatimChar"/>
        </w:rPr>
        <w:t>constant</w:t>
      </w:r>
      <w:r>
        <w:t xml:space="preserve"> sheet</w:t>
      </w:r>
    </w:p>
    <w:p w14:paraId="111818FA" w14:textId="77777777" w:rsidR="00BE0E15" w:rsidRDefault="00000000">
      <w:pPr>
        <w:pStyle w:val="FirstParagraph"/>
      </w:pPr>
      <w:r>
        <w:t xml:space="preserve">This sheet contains the DNA sequences for all constant regions defined in the </w:t>
      </w:r>
      <w:r>
        <w:rPr>
          <w:rStyle w:val="VerbatimChar"/>
        </w:rPr>
        <w:t>structure</w:t>
      </w:r>
      <w:r>
        <w:t xml:space="preserve"> sheet.</w:t>
      </w:r>
    </w:p>
    <w:p w14:paraId="6482E837" w14:textId="77777777" w:rsidR="00BE0E15" w:rsidRDefault="00000000">
      <w:pPr>
        <w:pStyle w:val="BodyText"/>
      </w:pPr>
      <w:r>
        <w:rPr>
          <w:b/>
          <w:bCs/>
        </w:rPr>
        <w:t>Table 7 | Constant DNA region sequences</w:t>
      </w:r>
    </w:p>
    <w:tbl>
      <w:tblPr>
        <w:tblStyle w:val="Table"/>
        <w:tblW w:w="0" w:type="auto"/>
        <w:tblLook w:val="0020" w:firstRow="1" w:lastRow="0" w:firstColumn="0" w:lastColumn="0" w:noHBand="0" w:noVBand="0"/>
      </w:tblPr>
      <w:tblGrid>
        <w:gridCol w:w="807"/>
        <w:gridCol w:w="4153"/>
      </w:tblGrid>
      <w:tr w:rsidR="00BE0E15" w14:paraId="26B7C71B"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0D136511" w14:textId="77777777" w:rsidR="00BE0E15" w:rsidRDefault="00000000">
            <w:pPr>
              <w:pStyle w:val="Compact"/>
            </w:pPr>
            <w:r>
              <w:t>name</w:t>
            </w:r>
          </w:p>
        </w:tc>
        <w:tc>
          <w:tcPr>
            <w:tcW w:w="0" w:type="auto"/>
          </w:tcPr>
          <w:p w14:paraId="3C1903E9" w14:textId="77777777" w:rsidR="00BE0E15" w:rsidRDefault="00000000">
            <w:pPr>
              <w:pStyle w:val="Compact"/>
            </w:pPr>
            <w:r>
              <w:t>codon</w:t>
            </w:r>
          </w:p>
        </w:tc>
      </w:tr>
      <w:tr w:rsidR="00BE0E15" w14:paraId="715C2DF1" w14:textId="77777777">
        <w:tc>
          <w:tcPr>
            <w:tcW w:w="0" w:type="auto"/>
          </w:tcPr>
          <w:p w14:paraId="735E18E4" w14:textId="77777777" w:rsidR="00BE0E15" w:rsidRDefault="00000000">
            <w:pPr>
              <w:pStyle w:val="Compact"/>
            </w:pPr>
            <w:r>
              <w:t>C0</w:t>
            </w:r>
          </w:p>
        </w:tc>
        <w:tc>
          <w:tcPr>
            <w:tcW w:w="0" w:type="auto"/>
          </w:tcPr>
          <w:p w14:paraId="7BEDEAF8" w14:textId="77777777" w:rsidR="00BE0E15" w:rsidRDefault="00000000">
            <w:pPr>
              <w:pStyle w:val="Compact"/>
            </w:pPr>
            <w:r>
              <w:t>GGAGCTTCTGAATTCTGTGTGCTG</w:t>
            </w:r>
          </w:p>
        </w:tc>
      </w:tr>
      <w:tr w:rsidR="00BE0E15" w14:paraId="5911A761" w14:textId="77777777">
        <w:tc>
          <w:tcPr>
            <w:tcW w:w="0" w:type="auto"/>
          </w:tcPr>
          <w:p w14:paraId="785B6E82" w14:textId="77777777" w:rsidR="00BE0E15" w:rsidRDefault="00000000">
            <w:pPr>
              <w:pStyle w:val="Compact"/>
            </w:pPr>
            <w:r>
              <w:t>C1</w:t>
            </w:r>
          </w:p>
        </w:tc>
        <w:tc>
          <w:tcPr>
            <w:tcW w:w="0" w:type="auto"/>
          </w:tcPr>
          <w:p w14:paraId="66AB6A15" w14:textId="77777777" w:rsidR="00BE0E15" w:rsidRDefault="00000000">
            <w:pPr>
              <w:pStyle w:val="Compact"/>
            </w:pPr>
            <w:r>
              <w:t>CGAGTCCCATGGCGCCGGATCGACG</w:t>
            </w:r>
          </w:p>
        </w:tc>
      </w:tr>
      <w:tr w:rsidR="00BE0E15" w14:paraId="1B69098C" w14:textId="77777777">
        <w:tc>
          <w:tcPr>
            <w:tcW w:w="0" w:type="auto"/>
          </w:tcPr>
          <w:p w14:paraId="154F28D4" w14:textId="77777777" w:rsidR="00BE0E15" w:rsidRDefault="00000000">
            <w:pPr>
              <w:pStyle w:val="Compact"/>
            </w:pPr>
            <w:r>
              <w:lastRenderedPageBreak/>
              <w:t>C2</w:t>
            </w:r>
          </w:p>
        </w:tc>
        <w:tc>
          <w:tcPr>
            <w:tcW w:w="0" w:type="auto"/>
          </w:tcPr>
          <w:p w14:paraId="18DE18C5" w14:textId="77777777" w:rsidR="00BE0E15" w:rsidRDefault="00000000">
            <w:pPr>
              <w:pStyle w:val="Compact"/>
            </w:pPr>
            <w:r>
              <w:t>GCGTCAGGCAGC</w:t>
            </w:r>
          </w:p>
        </w:tc>
      </w:tr>
    </w:tbl>
    <w:p w14:paraId="279FFA61" w14:textId="77777777" w:rsidR="00BE0E15" w:rsidRDefault="00000000">
      <w:pPr>
        <w:pStyle w:val="BodyText"/>
      </w:pPr>
      <w:r>
        <w:rPr>
          <w:b/>
          <w:bCs/>
        </w:rPr>
        <w:t>Note</w:t>
      </w:r>
      <w:r>
        <w:t xml:space="preserve">: The </w:t>
      </w:r>
      <w:r>
        <w:rPr>
          <w:rStyle w:val="VerbatimChar"/>
        </w:rPr>
        <w:t>name</w:t>
      </w:r>
      <w:r>
        <w:t xml:space="preserve"> column must match the constant region names defined in the </w:t>
      </w:r>
      <w:r>
        <w:rPr>
          <w:rStyle w:val="VerbatimChar"/>
        </w:rPr>
        <w:t>structure</w:t>
      </w:r>
      <w:r>
        <w:t xml:space="preserve"> sheet.</w:t>
      </w:r>
    </w:p>
    <w:p w14:paraId="3F552FC2" w14:textId="77777777" w:rsidR="00BE0E15" w:rsidRDefault="00000000">
      <w:pPr>
        <w:pStyle w:val="Heading4"/>
      </w:pPr>
      <w:bookmarkStart w:id="32" w:name="X4e937976f44745a3aa48a2ddac517bc6499031f"/>
      <w:bookmarkEnd w:id="27"/>
      <w:bookmarkEnd w:id="31"/>
      <w:r>
        <w:t>Step 2 | Define chemical building blocks and reactions</w:t>
      </w:r>
    </w:p>
    <w:p w14:paraId="4215FB1F" w14:textId="31A0AD8E" w:rsidR="00BE0E15" w:rsidRDefault="00A11463">
      <w:pPr>
        <w:pStyle w:val="FirstParagraph"/>
      </w:pPr>
      <w:r>
        <w:t>DELT-Hit supports libraries with an arbitrary number of building blocks. For each building block region defined in the structure sheet, the user must define the used DNA codons</w:t>
      </w:r>
      <w:r w:rsidR="00A64035">
        <w:t xml:space="preserve"> in a sheet named according to the </w:t>
      </w:r>
      <w:r w:rsidR="00A64035" w:rsidRPr="00A71C94">
        <w:rPr>
          <w:rFonts w:ascii="Consolas" w:hAnsi="Consolas" w:cs="Consolas"/>
          <w:sz w:val="22"/>
          <w:szCs w:val="22"/>
        </w:rPr>
        <w:t>structure</w:t>
      </w:r>
      <w:r w:rsidR="00A64035">
        <w:t xml:space="preserve"> sheet</w:t>
      </w:r>
      <w:r>
        <w:t xml:space="preserve">. </w:t>
      </w:r>
      <w:r w:rsidR="00000000">
        <w:t xml:space="preserve">To enable library enumeration and property calculation, </w:t>
      </w:r>
      <w:r>
        <w:t>users</w:t>
      </w:r>
      <w:r w:rsidR="00000000">
        <w:t xml:space="preserve"> must define the </w:t>
      </w:r>
      <w:r>
        <w:t xml:space="preserve">chemical structure of the </w:t>
      </w:r>
      <w:r w:rsidR="00000000">
        <w:t xml:space="preserve">building blocks and reactions used in </w:t>
      </w:r>
      <w:r>
        <w:t>the</w:t>
      </w:r>
      <w:r w:rsidR="00000000">
        <w:t xml:space="preserve"> library synthesis</w:t>
      </w:r>
      <w:r>
        <w:t xml:space="preserve"> as well.</w:t>
      </w:r>
    </w:p>
    <w:p w14:paraId="604F9F57" w14:textId="77777777" w:rsidR="00BE0E15" w:rsidRDefault="00000000">
      <w:pPr>
        <w:pStyle w:val="Heading5"/>
      </w:pPr>
      <w:bookmarkStart w:id="33" w:name="Xa8bbb1502252db6f3ff9cf343ce7640eccfa09e"/>
      <w:r>
        <w:t>2.1 Create building block sheets (B0, B1, etc.)</w:t>
      </w:r>
    </w:p>
    <w:p w14:paraId="69A0A698" w14:textId="77777777" w:rsidR="00BE0E15" w:rsidRDefault="00000000">
      <w:pPr>
        <w:pStyle w:val="FirstParagraph"/>
      </w:pPr>
      <w:r>
        <w:t xml:space="preserve">For each building block position defined in your </w:t>
      </w:r>
      <w:r>
        <w:rPr>
          <w:rStyle w:val="VerbatimChar"/>
        </w:rPr>
        <w:t>structure</w:t>
      </w:r>
      <w:r>
        <w:t xml:space="preserve"> sheet, create a separate sheet containing all building blocks for that position.</w:t>
      </w:r>
    </w:p>
    <w:p w14:paraId="5323F4D4" w14:textId="77777777" w:rsidR="00BE0E15" w:rsidRDefault="00000000">
      <w:pPr>
        <w:pStyle w:val="BodyText"/>
      </w:pPr>
      <w:r>
        <w:rPr>
          <w:b/>
          <w:bCs/>
        </w:rPr>
        <w:t>Table 8 | Building block definition sheet (example for B0)</w:t>
      </w:r>
    </w:p>
    <w:tbl>
      <w:tblPr>
        <w:tblStyle w:val="Table"/>
        <w:tblW w:w="9968" w:type="dxa"/>
        <w:tblLook w:val="0020" w:firstRow="1" w:lastRow="0" w:firstColumn="0" w:lastColumn="0" w:noHBand="0" w:noVBand="0"/>
      </w:tblPr>
      <w:tblGrid>
        <w:gridCol w:w="1298"/>
        <w:gridCol w:w="4065"/>
        <w:gridCol w:w="1076"/>
        <w:gridCol w:w="2254"/>
        <w:gridCol w:w="1275"/>
      </w:tblGrid>
      <w:tr w:rsidR="00CA511C" w14:paraId="16E0C67F" w14:textId="77777777" w:rsidTr="00CA511C">
        <w:trPr>
          <w:cnfStyle w:val="100000000000" w:firstRow="1" w:lastRow="0" w:firstColumn="0" w:lastColumn="0" w:oddVBand="0" w:evenVBand="0" w:oddHBand="0" w:evenHBand="0" w:firstRowFirstColumn="0" w:firstRowLastColumn="0" w:lastRowFirstColumn="0" w:lastRowLastColumn="0"/>
          <w:tblHeader/>
        </w:trPr>
        <w:tc>
          <w:tcPr>
            <w:tcW w:w="1298" w:type="dxa"/>
          </w:tcPr>
          <w:p w14:paraId="6953E539" w14:textId="5C7D8A8A" w:rsidR="00CA511C" w:rsidRDefault="00CA511C" w:rsidP="00CA511C">
            <w:pPr>
              <w:pStyle w:val="Compact"/>
            </w:pPr>
            <w:r>
              <w:t>codon</w:t>
            </w:r>
          </w:p>
        </w:tc>
        <w:tc>
          <w:tcPr>
            <w:tcW w:w="0" w:type="auto"/>
          </w:tcPr>
          <w:p w14:paraId="25743A2A" w14:textId="4A7799CB" w:rsidR="00CA511C" w:rsidRDefault="00CA511C" w:rsidP="00CA511C">
            <w:pPr>
              <w:pStyle w:val="Compact"/>
            </w:pPr>
            <w:r>
              <w:t>smiles</w:t>
            </w:r>
          </w:p>
        </w:tc>
        <w:tc>
          <w:tcPr>
            <w:tcW w:w="1076" w:type="dxa"/>
          </w:tcPr>
          <w:p w14:paraId="43F5BE82" w14:textId="77777777" w:rsidR="00CA511C" w:rsidRDefault="00CA511C" w:rsidP="00CA511C">
            <w:pPr>
              <w:pStyle w:val="Compact"/>
            </w:pPr>
            <w:r>
              <w:t>reaction</w:t>
            </w:r>
          </w:p>
        </w:tc>
        <w:tc>
          <w:tcPr>
            <w:tcW w:w="2254" w:type="dxa"/>
          </w:tcPr>
          <w:p w14:paraId="459A4A6E" w14:textId="77777777" w:rsidR="00CA511C" w:rsidRDefault="00CA511C" w:rsidP="00CA511C">
            <w:pPr>
              <w:pStyle w:val="Compact"/>
            </w:pPr>
            <w:r>
              <w:t>reactant</w:t>
            </w:r>
          </w:p>
        </w:tc>
        <w:tc>
          <w:tcPr>
            <w:tcW w:w="1114" w:type="dxa"/>
          </w:tcPr>
          <w:p w14:paraId="4B26498F" w14:textId="77777777" w:rsidR="00CA511C" w:rsidRDefault="00CA511C" w:rsidP="00CA511C">
            <w:pPr>
              <w:pStyle w:val="Compact"/>
            </w:pPr>
            <w:r>
              <w:t>product</w:t>
            </w:r>
          </w:p>
        </w:tc>
      </w:tr>
      <w:tr w:rsidR="00CA511C" w14:paraId="084E1B01" w14:textId="77777777" w:rsidTr="00CA511C">
        <w:tc>
          <w:tcPr>
            <w:tcW w:w="1298" w:type="dxa"/>
          </w:tcPr>
          <w:p w14:paraId="2004A720" w14:textId="1C92CE2B" w:rsidR="00CA511C" w:rsidRPr="00C5274B" w:rsidRDefault="00CA511C" w:rsidP="00CA511C">
            <w:pPr>
              <w:pStyle w:val="Compact"/>
              <w:rPr>
                <w:lang w:val="it-CH"/>
              </w:rPr>
            </w:pPr>
            <w:r>
              <w:t>GCCTCG</w:t>
            </w:r>
          </w:p>
        </w:tc>
        <w:tc>
          <w:tcPr>
            <w:tcW w:w="0" w:type="auto"/>
          </w:tcPr>
          <w:p w14:paraId="482BBDEB" w14:textId="528DABCD" w:rsidR="00CA511C" w:rsidRPr="00C5274B" w:rsidRDefault="00CA511C" w:rsidP="00CA511C">
            <w:pPr>
              <w:pStyle w:val="Compact"/>
              <w:rPr>
                <w:lang w:val="it-CH"/>
              </w:rPr>
            </w:pPr>
            <w:r w:rsidRPr="00C5274B">
              <w:rPr>
                <w:lang w:val="it-CH"/>
              </w:rPr>
              <w:t>OC(=O)C1=CC(=CN=C1)C#C</w:t>
            </w:r>
          </w:p>
        </w:tc>
        <w:tc>
          <w:tcPr>
            <w:tcW w:w="0" w:type="auto"/>
          </w:tcPr>
          <w:p w14:paraId="1602BA84" w14:textId="77777777" w:rsidR="00CA511C" w:rsidRDefault="00CA511C" w:rsidP="00CA511C">
            <w:pPr>
              <w:pStyle w:val="Compact"/>
            </w:pPr>
            <w:r>
              <w:t>CuAAC</w:t>
            </w:r>
          </w:p>
        </w:tc>
        <w:tc>
          <w:tcPr>
            <w:tcW w:w="0" w:type="auto"/>
          </w:tcPr>
          <w:p w14:paraId="01BA1A9F" w14:textId="77777777" w:rsidR="00CA511C" w:rsidRDefault="00CA511C" w:rsidP="00CA511C">
            <w:pPr>
              <w:pStyle w:val="Compact"/>
            </w:pPr>
            <w:r>
              <w:t>scaffold_1</w:t>
            </w:r>
          </w:p>
        </w:tc>
        <w:tc>
          <w:tcPr>
            <w:tcW w:w="0" w:type="auto"/>
          </w:tcPr>
          <w:p w14:paraId="5B9BEFDF" w14:textId="77777777" w:rsidR="00CA511C" w:rsidRDefault="00CA511C" w:rsidP="00CA511C">
            <w:pPr>
              <w:pStyle w:val="Compact"/>
            </w:pPr>
            <w:r>
              <w:t>product_1</w:t>
            </w:r>
          </w:p>
        </w:tc>
      </w:tr>
      <w:tr w:rsidR="00CA511C" w14:paraId="0F203F4D" w14:textId="77777777" w:rsidTr="00CA511C">
        <w:tc>
          <w:tcPr>
            <w:tcW w:w="1298" w:type="dxa"/>
          </w:tcPr>
          <w:p w14:paraId="35B3938F" w14:textId="46FBF8B3" w:rsidR="00CA511C" w:rsidRPr="00C5274B" w:rsidRDefault="00CA511C" w:rsidP="00CA511C">
            <w:pPr>
              <w:pStyle w:val="Compact"/>
              <w:rPr>
                <w:lang w:val="fr-CH"/>
              </w:rPr>
            </w:pPr>
            <w:r>
              <w:t>TCCGAC</w:t>
            </w:r>
          </w:p>
        </w:tc>
        <w:tc>
          <w:tcPr>
            <w:tcW w:w="0" w:type="auto"/>
          </w:tcPr>
          <w:p w14:paraId="376EA970" w14:textId="6D8C2D52" w:rsidR="00CA511C" w:rsidRPr="00C5274B" w:rsidRDefault="00CA511C" w:rsidP="00CA511C">
            <w:pPr>
              <w:pStyle w:val="Compact"/>
              <w:rPr>
                <w:lang w:val="fr-CH"/>
              </w:rPr>
            </w:pPr>
            <w:r w:rsidRPr="00C5274B">
              <w:rPr>
                <w:lang w:val="fr-CH"/>
              </w:rPr>
              <w:t>BrC1=NC=C(OCC#C)C=C1</w:t>
            </w:r>
          </w:p>
        </w:tc>
        <w:tc>
          <w:tcPr>
            <w:tcW w:w="0" w:type="auto"/>
          </w:tcPr>
          <w:p w14:paraId="2BFA27CF" w14:textId="77777777" w:rsidR="00CA511C" w:rsidRDefault="00CA511C" w:rsidP="00CA511C">
            <w:pPr>
              <w:pStyle w:val="Compact"/>
            </w:pPr>
            <w:r>
              <w:t>CuAAC</w:t>
            </w:r>
          </w:p>
        </w:tc>
        <w:tc>
          <w:tcPr>
            <w:tcW w:w="0" w:type="auto"/>
          </w:tcPr>
          <w:p w14:paraId="36D6016C" w14:textId="77777777" w:rsidR="00CA511C" w:rsidRDefault="00CA511C" w:rsidP="00CA511C">
            <w:pPr>
              <w:pStyle w:val="Compact"/>
            </w:pPr>
            <w:r>
              <w:t>scaffold_1</w:t>
            </w:r>
          </w:p>
        </w:tc>
        <w:tc>
          <w:tcPr>
            <w:tcW w:w="0" w:type="auto"/>
          </w:tcPr>
          <w:p w14:paraId="4B01622D" w14:textId="77777777" w:rsidR="00CA511C" w:rsidRDefault="00CA511C" w:rsidP="00CA511C">
            <w:pPr>
              <w:pStyle w:val="Compact"/>
            </w:pPr>
            <w:r>
              <w:t>product_1</w:t>
            </w:r>
          </w:p>
        </w:tc>
      </w:tr>
      <w:tr w:rsidR="00CA511C" w14:paraId="44DE49F7" w14:textId="77777777" w:rsidTr="00CA511C">
        <w:tc>
          <w:tcPr>
            <w:tcW w:w="1298" w:type="dxa"/>
          </w:tcPr>
          <w:p w14:paraId="7410B6B2" w14:textId="4B80C3E4" w:rsidR="00CA511C" w:rsidRPr="00C5274B" w:rsidRDefault="00CA511C" w:rsidP="00CA511C">
            <w:pPr>
              <w:pStyle w:val="Compact"/>
              <w:rPr>
                <w:lang w:val="fr-CH"/>
              </w:rPr>
            </w:pPr>
            <w:r>
              <w:t>CAAGTG</w:t>
            </w:r>
          </w:p>
        </w:tc>
        <w:tc>
          <w:tcPr>
            <w:tcW w:w="0" w:type="auto"/>
          </w:tcPr>
          <w:p w14:paraId="6329367A" w14:textId="453096A9" w:rsidR="00CA511C" w:rsidRPr="00C5274B" w:rsidRDefault="00CA511C" w:rsidP="00CA511C">
            <w:pPr>
              <w:pStyle w:val="Compact"/>
              <w:rPr>
                <w:lang w:val="fr-CH"/>
              </w:rPr>
            </w:pPr>
            <w:r w:rsidRPr="00C5274B">
              <w:rPr>
                <w:lang w:val="fr-CH"/>
              </w:rPr>
              <w:t>CNC1=CC=C(OCC#C)C=C1</w:t>
            </w:r>
          </w:p>
        </w:tc>
        <w:tc>
          <w:tcPr>
            <w:tcW w:w="0" w:type="auto"/>
          </w:tcPr>
          <w:p w14:paraId="27BE8A06" w14:textId="77777777" w:rsidR="00CA511C" w:rsidRDefault="00CA511C" w:rsidP="00CA511C">
            <w:pPr>
              <w:pStyle w:val="Compact"/>
            </w:pPr>
            <w:r>
              <w:t>CuAAC</w:t>
            </w:r>
          </w:p>
        </w:tc>
        <w:tc>
          <w:tcPr>
            <w:tcW w:w="0" w:type="auto"/>
          </w:tcPr>
          <w:p w14:paraId="53C1D175" w14:textId="77777777" w:rsidR="00CA511C" w:rsidRDefault="00CA511C" w:rsidP="00CA511C">
            <w:pPr>
              <w:pStyle w:val="Compact"/>
            </w:pPr>
            <w:r>
              <w:t>scaffold_1</w:t>
            </w:r>
          </w:p>
        </w:tc>
        <w:tc>
          <w:tcPr>
            <w:tcW w:w="0" w:type="auto"/>
          </w:tcPr>
          <w:p w14:paraId="4D8D6812" w14:textId="77777777" w:rsidR="00CA511C" w:rsidRDefault="00CA511C" w:rsidP="00CA511C">
            <w:pPr>
              <w:pStyle w:val="Compact"/>
            </w:pPr>
            <w:r>
              <w:t>product_1</w:t>
            </w:r>
          </w:p>
        </w:tc>
      </w:tr>
      <w:tr w:rsidR="00CA511C" w14:paraId="5838C03F" w14:textId="77777777" w:rsidTr="00CA511C">
        <w:tc>
          <w:tcPr>
            <w:tcW w:w="1298" w:type="dxa"/>
          </w:tcPr>
          <w:p w14:paraId="1B2F9455" w14:textId="25E7EC01" w:rsidR="00CA511C" w:rsidRDefault="00CA511C" w:rsidP="00CA511C">
            <w:pPr>
              <w:pStyle w:val="Compact"/>
            </w:pPr>
            <w:r>
              <w:t>...</w:t>
            </w:r>
          </w:p>
        </w:tc>
        <w:tc>
          <w:tcPr>
            <w:tcW w:w="0" w:type="auto"/>
          </w:tcPr>
          <w:p w14:paraId="1EC850E4" w14:textId="403DBAAF" w:rsidR="00CA511C" w:rsidRDefault="00CA511C" w:rsidP="00CA511C">
            <w:pPr>
              <w:pStyle w:val="Compact"/>
            </w:pPr>
            <w:r>
              <w:t>...</w:t>
            </w:r>
          </w:p>
        </w:tc>
        <w:tc>
          <w:tcPr>
            <w:tcW w:w="0" w:type="auto"/>
          </w:tcPr>
          <w:p w14:paraId="2DF41D50" w14:textId="77777777" w:rsidR="00CA511C" w:rsidRDefault="00CA511C" w:rsidP="00CA511C">
            <w:pPr>
              <w:pStyle w:val="Compact"/>
            </w:pPr>
            <w:r>
              <w:t>...</w:t>
            </w:r>
          </w:p>
        </w:tc>
        <w:tc>
          <w:tcPr>
            <w:tcW w:w="0" w:type="auto"/>
          </w:tcPr>
          <w:p w14:paraId="0915489A" w14:textId="77777777" w:rsidR="00CA511C" w:rsidRDefault="00CA511C" w:rsidP="00CA511C">
            <w:pPr>
              <w:pStyle w:val="Compact"/>
            </w:pPr>
            <w:r>
              <w:t>...</w:t>
            </w:r>
          </w:p>
        </w:tc>
        <w:tc>
          <w:tcPr>
            <w:tcW w:w="0" w:type="auto"/>
          </w:tcPr>
          <w:p w14:paraId="108EFAD0" w14:textId="77777777" w:rsidR="00CA511C" w:rsidRDefault="00CA511C" w:rsidP="00CA511C">
            <w:pPr>
              <w:pStyle w:val="Compact"/>
            </w:pPr>
            <w:r>
              <w:t>...</w:t>
            </w:r>
          </w:p>
        </w:tc>
      </w:tr>
    </w:tbl>
    <w:p w14:paraId="1434240E" w14:textId="25AE9E0A" w:rsidR="00BE0E15" w:rsidRDefault="00000000">
      <w:pPr>
        <w:pStyle w:val="BodyText"/>
      </w:pPr>
      <w:r>
        <w:rPr>
          <w:b/>
          <w:bCs/>
        </w:rPr>
        <w:t>Required columns</w:t>
      </w:r>
      <w:r w:rsidR="007510C8">
        <w:rPr>
          <w:b/>
          <w:bCs/>
        </w:rPr>
        <w:t xml:space="preserve"> for demultiplexing</w:t>
      </w:r>
      <w:r>
        <w:rPr>
          <w:b/>
          <w:bCs/>
        </w:rPr>
        <w:t>:</w:t>
      </w:r>
    </w:p>
    <w:p w14:paraId="2F57E788" w14:textId="77777777" w:rsidR="00BE0E15" w:rsidRDefault="00000000">
      <w:pPr>
        <w:pStyle w:val="Compact"/>
        <w:numPr>
          <w:ilvl w:val="0"/>
          <w:numId w:val="17"/>
        </w:numPr>
      </w:pPr>
      <w:r>
        <w:rPr>
          <w:rStyle w:val="VerbatimChar"/>
        </w:rPr>
        <w:t>codon</w:t>
      </w:r>
      <w:r>
        <w:t>: DNA barcode sequence identifying this building block</w:t>
      </w:r>
    </w:p>
    <w:p w14:paraId="6E12B2C3" w14:textId="2BD2F1B5" w:rsidR="007510C8" w:rsidRPr="007510C8" w:rsidRDefault="007510C8" w:rsidP="007510C8">
      <w:pPr>
        <w:pStyle w:val="BodyText"/>
        <w:rPr>
          <w:b/>
          <w:bCs/>
        </w:rPr>
      </w:pPr>
      <w:r w:rsidRPr="007510C8">
        <w:rPr>
          <w:b/>
          <w:bCs/>
        </w:rPr>
        <w:t>Required columns for library enumeration:</w:t>
      </w:r>
    </w:p>
    <w:p w14:paraId="5A5A19F5" w14:textId="77777777" w:rsidR="00BE0E15" w:rsidRDefault="00000000">
      <w:pPr>
        <w:pStyle w:val="Compact"/>
        <w:numPr>
          <w:ilvl w:val="0"/>
          <w:numId w:val="17"/>
        </w:numPr>
      </w:pPr>
      <w:r>
        <w:rPr>
          <w:rStyle w:val="VerbatimChar"/>
        </w:rPr>
        <w:t>smiles</w:t>
      </w:r>
      <w:r>
        <w:t>: Chemical structure in SMILES notation (required for enumeration)</w:t>
      </w:r>
    </w:p>
    <w:p w14:paraId="4DA2A5C4" w14:textId="77777777" w:rsidR="00BE0E15" w:rsidRDefault="00000000">
      <w:pPr>
        <w:pStyle w:val="Compact"/>
        <w:numPr>
          <w:ilvl w:val="0"/>
          <w:numId w:val="17"/>
        </w:numPr>
      </w:pPr>
      <w:r>
        <w:rPr>
          <w:rStyle w:val="VerbatimChar"/>
        </w:rPr>
        <w:t>reaction</w:t>
      </w:r>
      <w:r>
        <w:t>: Name of the reaction using this building block (required for enumeration)</w:t>
      </w:r>
    </w:p>
    <w:p w14:paraId="73BE4144" w14:textId="77777777" w:rsidR="00BE0E15" w:rsidRDefault="00000000">
      <w:pPr>
        <w:pStyle w:val="Compact"/>
        <w:numPr>
          <w:ilvl w:val="0"/>
          <w:numId w:val="17"/>
        </w:numPr>
      </w:pPr>
      <w:r>
        <w:rPr>
          <w:rStyle w:val="VerbatimChar"/>
        </w:rPr>
        <w:t>reactant</w:t>
      </w:r>
      <w:r>
        <w:t>: Name of the compound this building block reacts with (required for enumeration)</w:t>
      </w:r>
    </w:p>
    <w:p w14:paraId="3C9039D8" w14:textId="4B043249" w:rsidR="001277D4" w:rsidRDefault="00000000" w:rsidP="001277D4">
      <w:pPr>
        <w:pStyle w:val="Compact"/>
        <w:numPr>
          <w:ilvl w:val="0"/>
          <w:numId w:val="17"/>
        </w:numPr>
      </w:pPr>
      <w:r>
        <w:rPr>
          <w:rStyle w:val="VerbatimChar"/>
        </w:rPr>
        <w:t>product</w:t>
      </w:r>
      <w:r>
        <w:t>: Name of the product formed (required for enumeration)</w:t>
      </w:r>
    </w:p>
    <w:p w14:paraId="5336C4AC" w14:textId="77777777" w:rsidR="00BE0E15" w:rsidRDefault="00000000">
      <w:pPr>
        <w:pStyle w:val="Heading5"/>
      </w:pPr>
      <w:bookmarkStart w:id="34" w:name="X314196e3f0892791d95bfbd1adcad32a9b1963a"/>
      <w:bookmarkEnd w:id="33"/>
      <w:r>
        <w:t xml:space="preserve">2.2 Create the </w:t>
      </w:r>
      <w:r>
        <w:rPr>
          <w:rStyle w:val="VerbatimChar"/>
        </w:rPr>
        <w:t>reactions</w:t>
      </w:r>
      <w:r>
        <w:t xml:space="preserve"> sheet</w:t>
      </w:r>
    </w:p>
    <w:p w14:paraId="7723DB10" w14:textId="2317E8F3" w:rsidR="00BE0E15" w:rsidRDefault="001277D4">
      <w:pPr>
        <w:pStyle w:val="FirstParagraph"/>
      </w:pPr>
      <w:r>
        <w:t xml:space="preserve">Only required for library enumeration. </w:t>
      </w:r>
      <w:r w:rsidR="00000000">
        <w:t>Define all chemical reactions used during library synthesis using SMARTS notation.</w:t>
      </w:r>
    </w:p>
    <w:p w14:paraId="3597FA30" w14:textId="77777777" w:rsidR="00BE0E15" w:rsidRDefault="00000000">
      <w:pPr>
        <w:pStyle w:val="BodyText"/>
      </w:pPr>
      <w:r>
        <w:rPr>
          <w:b/>
          <w:bCs/>
        </w:rPr>
        <w:t>Table 9 | Reaction SMARTS templates</w:t>
      </w:r>
    </w:p>
    <w:tbl>
      <w:tblPr>
        <w:tblStyle w:val="Table"/>
        <w:tblW w:w="0" w:type="auto"/>
        <w:tblLook w:val="0020" w:firstRow="1" w:lastRow="0" w:firstColumn="0" w:lastColumn="0" w:noHBand="0" w:noVBand="0"/>
      </w:tblPr>
      <w:tblGrid>
        <w:gridCol w:w="966"/>
        <w:gridCol w:w="8230"/>
      </w:tblGrid>
      <w:tr w:rsidR="00BE0E15" w14:paraId="1F6DC2AC"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2265C334" w14:textId="77777777" w:rsidR="00BE0E15" w:rsidRDefault="00000000">
            <w:pPr>
              <w:pStyle w:val="Compact"/>
            </w:pPr>
            <w:r>
              <w:t>name</w:t>
            </w:r>
          </w:p>
        </w:tc>
        <w:tc>
          <w:tcPr>
            <w:tcW w:w="0" w:type="auto"/>
          </w:tcPr>
          <w:p w14:paraId="34FE6B79" w14:textId="77777777" w:rsidR="00BE0E15" w:rsidRDefault="00000000">
            <w:pPr>
              <w:pStyle w:val="Compact"/>
            </w:pPr>
            <w:r>
              <w:t>smirks</w:t>
            </w:r>
          </w:p>
        </w:tc>
      </w:tr>
      <w:tr w:rsidR="00BE0E15" w14:paraId="0669004C" w14:textId="77777777">
        <w:tc>
          <w:tcPr>
            <w:tcW w:w="0" w:type="auto"/>
          </w:tcPr>
          <w:p w14:paraId="50D1FF6C" w14:textId="77777777" w:rsidR="00BE0E15" w:rsidRDefault="00000000">
            <w:pPr>
              <w:pStyle w:val="Compact"/>
            </w:pPr>
            <w:r>
              <w:lastRenderedPageBreak/>
              <w:t>CuAAC</w:t>
            </w:r>
          </w:p>
        </w:tc>
        <w:tc>
          <w:tcPr>
            <w:tcW w:w="0" w:type="auto"/>
          </w:tcPr>
          <w:p w14:paraId="2340C241" w14:textId="77777777" w:rsidR="00BE0E15" w:rsidRDefault="00000000">
            <w:pPr>
              <w:pStyle w:val="Compact"/>
            </w:pPr>
            <w:r>
              <w:t>[CX2:1]#[CX2;H1:2].[N:3]=[N+:4]=[N-:5]&gt;&gt;[C:1]1=[C:2][N-0:3][N-0:4]=[N-0:5]1</w:t>
            </w:r>
          </w:p>
        </w:tc>
      </w:tr>
      <w:tr w:rsidR="00BE0E15" w14:paraId="6B35746E" w14:textId="77777777">
        <w:tc>
          <w:tcPr>
            <w:tcW w:w="0" w:type="auto"/>
          </w:tcPr>
          <w:p w14:paraId="053D1E6F" w14:textId="77777777" w:rsidR="00BE0E15" w:rsidRDefault="00000000">
            <w:pPr>
              <w:pStyle w:val="Compact"/>
            </w:pPr>
            <w:r>
              <w:t>Suzuki</w:t>
            </w:r>
          </w:p>
        </w:tc>
        <w:tc>
          <w:tcPr>
            <w:tcW w:w="0" w:type="auto"/>
          </w:tcPr>
          <w:p w14:paraId="14C52BFE" w14:textId="77777777" w:rsidR="00BE0E15" w:rsidRDefault="00000000">
            <w:pPr>
              <w:pStyle w:val="Compact"/>
            </w:pPr>
            <w:r>
              <w:t>[cX3:1][I].[#6:2][BX3]&gt;&gt;[cX3:1][#6:2]</w:t>
            </w:r>
          </w:p>
        </w:tc>
      </w:tr>
    </w:tbl>
    <w:p w14:paraId="7CC092E6" w14:textId="77777777" w:rsidR="00BE0E15" w:rsidRDefault="00000000">
      <w:pPr>
        <w:pStyle w:val="BodyText"/>
      </w:pPr>
      <w:r>
        <w:rPr>
          <w:b/>
          <w:bCs/>
        </w:rPr>
        <w:t>Note</w:t>
      </w:r>
      <w:r>
        <w:t xml:space="preserve">: The </w:t>
      </w:r>
      <w:r>
        <w:rPr>
          <w:rStyle w:val="VerbatimChar"/>
        </w:rPr>
        <w:t>name</w:t>
      </w:r>
      <w:r>
        <w:t xml:space="preserve"> column must match the reaction names used in the building block sheets.</w:t>
      </w:r>
    </w:p>
    <w:p w14:paraId="02D073D3" w14:textId="77777777" w:rsidR="00BE0E15" w:rsidRDefault="00000000">
      <w:pPr>
        <w:pStyle w:val="Heading5"/>
      </w:pPr>
      <w:bookmarkStart w:id="35" w:name="X43502e1b3b407be0c315c4dd44812d281d0ffbe"/>
      <w:bookmarkEnd w:id="34"/>
      <w:r>
        <w:t xml:space="preserve">2.3 Create the </w:t>
      </w:r>
      <w:r>
        <w:rPr>
          <w:rStyle w:val="VerbatimChar"/>
        </w:rPr>
        <w:t>compounds</w:t>
      </w:r>
      <w:r>
        <w:t xml:space="preserve"> sheet</w:t>
      </w:r>
    </w:p>
    <w:p w14:paraId="11F81948" w14:textId="0E8A9CDC" w:rsidR="00BE0E15" w:rsidRDefault="001277D4">
      <w:pPr>
        <w:pStyle w:val="FirstParagraph"/>
      </w:pPr>
      <w:r>
        <w:t xml:space="preserve">Only required for library enumeration. </w:t>
      </w:r>
      <w:r w:rsidR="00000000">
        <w:t>Define any additional chemical compounds (scaffolds, reagents) used in the reactions.</w:t>
      </w:r>
    </w:p>
    <w:p w14:paraId="75EE9867" w14:textId="77777777" w:rsidR="00BE0E15" w:rsidRDefault="00000000">
      <w:pPr>
        <w:pStyle w:val="BodyText"/>
      </w:pPr>
      <w:r>
        <w:rPr>
          <w:b/>
          <w:bCs/>
        </w:rPr>
        <w:t>Table 10 | Compound definitions</w:t>
      </w:r>
    </w:p>
    <w:tbl>
      <w:tblPr>
        <w:tblStyle w:val="Table"/>
        <w:tblW w:w="0" w:type="auto"/>
        <w:tblLook w:val="0020" w:firstRow="1" w:lastRow="0" w:firstColumn="0" w:lastColumn="0" w:noHBand="0" w:noVBand="0"/>
      </w:tblPr>
      <w:tblGrid>
        <w:gridCol w:w="1299"/>
        <w:gridCol w:w="3949"/>
      </w:tblGrid>
      <w:tr w:rsidR="00BE0E15" w14:paraId="364FC4D0"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5D598F91" w14:textId="77777777" w:rsidR="00BE0E15" w:rsidRDefault="00000000">
            <w:pPr>
              <w:pStyle w:val="Compact"/>
            </w:pPr>
            <w:r>
              <w:t>name</w:t>
            </w:r>
          </w:p>
        </w:tc>
        <w:tc>
          <w:tcPr>
            <w:tcW w:w="0" w:type="auto"/>
          </w:tcPr>
          <w:p w14:paraId="4FE599F2" w14:textId="77777777" w:rsidR="00BE0E15" w:rsidRDefault="00000000">
            <w:pPr>
              <w:pStyle w:val="Compact"/>
            </w:pPr>
            <w:r>
              <w:t>smiles</w:t>
            </w:r>
          </w:p>
        </w:tc>
      </w:tr>
      <w:tr w:rsidR="00BE0E15" w:rsidRPr="00C15909" w14:paraId="254D023D" w14:textId="77777777">
        <w:tc>
          <w:tcPr>
            <w:tcW w:w="0" w:type="auto"/>
          </w:tcPr>
          <w:p w14:paraId="2D3E289E" w14:textId="77777777" w:rsidR="00BE0E15" w:rsidRDefault="00000000">
            <w:pPr>
              <w:pStyle w:val="Compact"/>
            </w:pPr>
            <w:r>
              <w:t>scaffold_1</w:t>
            </w:r>
          </w:p>
        </w:tc>
        <w:tc>
          <w:tcPr>
            <w:tcW w:w="0" w:type="auto"/>
          </w:tcPr>
          <w:p w14:paraId="44A9130F" w14:textId="77777777" w:rsidR="00BE0E15" w:rsidRPr="00C5274B" w:rsidRDefault="00000000">
            <w:pPr>
              <w:pStyle w:val="Compact"/>
              <w:rPr>
                <w:lang w:val="it-CH"/>
              </w:rPr>
            </w:pPr>
            <w:r w:rsidRPr="00C5274B">
              <w:rPr>
                <w:lang w:val="it-CH"/>
              </w:rPr>
              <w:t>Ic1ccc(CC(N=[N+]=[N-])C(O)=O)cc1</w:t>
            </w:r>
          </w:p>
        </w:tc>
      </w:tr>
      <w:tr w:rsidR="00BE0E15" w:rsidRPr="00C15909" w14:paraId="43A63251" w14:textId="77777777">
        <w:tc>
          <w:tcPr>
            <w:tcW w:w="0" w:type="auto"/>
          </w:tcPr>
          <w:p w14:paraId="165BA532" w14:textId="77777777" w:rsidR="00BE0E15" w:rsidRDefault="00000000">
            <w:pPr>
              <w:pStyle w:val="Compact"/>
            </w:pPr>
            <w:r>
              <w:t>scaffold_2</w:t>
            </w:r>
          </w:p>
        </w:tc>
        <w:tc>
          <w:tcPr>
            <w:tcW w:w="0" w:type="auto"/>
          </w:tcPr>
          <w:p w14:paraId="54DD2A22" w14:textId="77777777" w:rsidR="00BE0E15" w:rsidRPr="00C5274B" w:rsidRDefault="00000000">
            <w:pPr>
              <w:pStyle w:val="Compact"/>
              <w:rPr>
                <w:lang w:val="it-CH"/>
              </w:rPr>
            </w:pPr>
            <w:r w:rsidRPr="00C5274B">
              <w:rPr>
                <w:lang w:val="it-CH"/>
              </w:rPr>
              <w:t>[N-]=[N+]=NC(C(O)=O)Cc1cc(I)ccc1</w:t>
            </w:r>
          </w:p>
        </w:tc>
      </w:tr>
      <w:tr w:rsidR="00BE0E15" w:rsidRPr="00C15909" w14:paraId="7F21B37C" w14:textId="77777777">
        <w:tc>
          <w:tcPr>
            <w:tcW w:w="0" w:type="auto"/>
          </w:tcPr>
          <w:p w14:paraId="59E530B4" w14:textId="77777777" w:rsidR="00BE0E15" w:rsidRDefault="00000000">
            <w:pPr>
              <w:pStyle w:val="Compact"/>
            </w:pPr>
            <w:r>
              <w:t>scaffold_3</w:t>
            </w:r>
          </w:p>
        </w:tc>
        <w:tc>
          <w:tcPr>
            <w:tcW w:w="0" w:type="auto"/>
          </w:tcPr>
          <w:p w14:paraId="488A5D14" w14:textId="77777777" w:rsidR="00BE0E15" w:rsidRPr="00C5274B" w:rsidRDefault="00000000">
            <w:pPr>
              <w:pStyle w:val="Compact"/>
              <w:rPr>
                <w:lang w:val="it-CH"/>
              </w:rPr>
            </w:pPr>
            <w:r w:rsidRPr="00C5274B">
              <w:rPr>
                <w:lang w:val="it-CH"/>
              </w:rPr>
              <w:t>[N-]=[N+]=NC(C(O)=O)Cc1c(I)cccc1</w:t>
            </w:r>
          </w:p>
        </w:tc>
      </w:tr>
      <w:tr w:rsidR="00BE0E15" w:rsidRPr="00C15909" w14:paraId="75E42D2B" w14:textId="77777777">
        <w:tc>
          <w:tcPr>
            <w:tcW w:w="0" w:type="auto"/>
          </w:tcPr>
          <w:p w14:paraId="4AEF997A" w14:textId="77777777" w:rsidR="00BE0E15" w:rsidRDefault="00000000">
            <w:pPr>
              <w:pStyle w:val="Compact"/>
            </w:pPr>
            <w:r>
              <w:t>scaffold_4</w:t>
            </w:r>
          </w:p>
        </w:tc>
        <w:tc>
          <w:tcPr>
            <w:tcW w:w="0" w:type="auto"/>
          </w:tcPr>
          <w:p w14:paraId="64DFB9B4" w14:textId="77777777" w:rsidR="00BE0E15" w:rsidRPr="00C5274B" w:rsidRDefault="00000000">
            <w:pPr>
              <w:pStyle w:val="Compact"/>
              <w:rPr>
                <w:lang w:val="it-CH"/>
              </w:rPr>
            </w:pPr>
            <w:r w:rsidRPr="00C5274B">
              <w:rPr>
                <w:lang w:val="it-CH"/>
              </w:rPr>
              <w:t>NC(Cc1ccc(I)cc1)C(=O)O</w:t>
            </w:r>
          </w:p>
        </w:tc>
      </w:tr>
      <w:tr w:rsidR="00BE0E15" w:rsidRPr="00C15909" w14:paraId="30A9D097" w14:textId="77777777">
        <w:tc>
          <w:tcPr>
            <w:tcW w:w="0" w:type="auto"/>
          </w:tcPr>
          <w:p w14:paraId="4DA5B159" w14:textId="77777777" w:rsidR="00BE0E15" w:rsidRDefault="00000000">
            <w:pPr>
              <w:pStyle w:val="Compact"/>
            </w:pPr>
            <w:r>
              <w:t>scaffold_5</w:t>
            </w:r>
          </w:p>
        </w:tc>
        <w:tc>
          <w:tcPr>
            <w:tcW w:w="0" w:type="auto"/>
          </w:tcPr>
          <w:p w14:paraId="68917E5E" w14:textId="77777777" w:rsidR="00BE0E15" w:rsidRPr="00C5274B" w:rsidRDefault="00000000">
            <w:pPr>
              <w:pStyle w:val="Compact"/>
              <w:rPr>
                <w:lang w:val="it-CH"/>
              </w:rPr>
            </w:pPr>
            <w:r w:rsidRPr="00C5274B">
              <w:rPr>
                <w:lang w:val="it-CH"/>
              </w:rPr>
              <w:t>NC(Cc1cccc(I)c1)C(=O)O</w:t>
            </w:r>
          </w:p>
        </w:tc>
      </w:tr>
      <w:tr w:rsidR="00BE0E15" w:rsidRPr="00C15909" w14:paraId="4E05A986" w14:textId="77777777">
        <w:tc>
          <w:tcPr>
            <w:tcW w:w="0" w:type="auto"/>
          </w:tcPr>
          <w:p w14:paraId="7DB3EEAB" w14:textId="77777777" w:rsidR="00BE0E15" w:rsidRDefault="00000000">
            <w:pPr>
              <w:pStyle w:val="Compact"/>
            </w:pPr>
            <w:r>
              <w:t>scaffold_6</w:t>
            </w:r>
          </w:p>
        </w:tc>
        <w:tc>
          <w:tcPr>
            <w:tcW w:w="0" w:type="auto"/>
          </w:tcPr>
          <w:p w14:paraId="7AD810B3" w14:textId="77777777" w:rsidR="00BE0E15" w:rsidRPr="00C5274B" w:rsidRDefault="00000000">
            <w:pPr>
              <w:pStyle w:val="Compact"/>
              <w:rPr>
                <w:lang w:val="it-CH"/>
              </w:rPr>
            </w:pPr>
            <w:r w:rsidRPr="00C5274B">
              <w:rPr>
                <w:lang w:val="it-CH"/>
              </w:rPr>
              <w:t>NC(Cc1ccccc1I)C(=O)O</w:t>
            </w:r>
          </w:p>
        </w:tc>
      </w:tr>
    </w:tbl>
    <w:p w14:paraId="69A4ECBA" w14:textId="5223E05C" w:rsidR="001277D4" w:rsidRPr="001277D4" w:rsidRDefault="001277D4">
      <w:pPr>
        <w:pStyle w:val="Heading4"/>
        <w:rPr>
          <w:i w:val="0"/>
          <w:iCs w:val="0"/>
        </w:rPr>
      </w:pPr>
      <w:bookmarkStart w:id="36" w:name="step-3--generate-configuration-file"/>
      <w:bookmarkEnd w:id="32"/>
      <w:bookmarkEnd w:id="35"/>
      <w:r w:rsidRPr="001277D4">
        <w:rPr>
          <w:i w:val="0"/>
          <w:iCs w:val="0"/>
        </w:rPr>
        <w:t>2.4 Create the additional reaction steps</w:t>
      </w:r>
    </w:p>
    <w:p w14:paraId="3061DB3F" w14:textId="209F2798" w:rsidR="001277D4" w:rsidRDefault="005004FD" w:rsidP="001277D4">
      <w:pPr>
        <w:pStyle w:val="FirstParagraph"/>
      </w:pPr>
      <w:r>
        <w:t xml:space="preserve">Only required for </w:t>
      </w:r>
      <w:r>
        <w:t xml:space="preserve">advanced </w:t>
      </w:r>
      <w:r>
        <w:t>library enumeration.</w:t>
      </w:r>
      <w:r>
        <w:t xml:space="preserve"> </w:t>
      </w:r>
      <w:r w:rsidR="001277D4">
        <w:t xml:space="preserve">If the synthesis of the library requires additional reaction steps for example for conversion of precursor molecules or deprotection steps before reactions, those can be described in the sheet </w:t>
      </w:r>
      <w:r w:rsidR="001277D4" w:rsidRPr="001277D4">
        <w:rPr>
          <w:rStyle w:val="VerbatimChar"/>
        </w:rPr>
        <w:t>reaction_graph</w:t>
      </w:r>
      <w:r w:rsidR="001277D4" w:rsidRPr="001277D4">
        <w:t>.</w:t>
      </w:r>
    </w:p>
    <w:p w14:paraId="4A455551" w14:textId="0CE7B6F0" w:rsidR="00BE0E15" w:rsidRDefault="00000000">
      <w:pPr>
        <w:pStyle w:val="Heading4"/>
      </w:pPr>
      <w:r>
        <w:t>Step 3 | Generate configuration file</w:t>
      </w:r>
    </w:p>
    <w:p w14:paraId="60E6E3E2" w14:textId="77777777" w:rsidR="00BE0E15" w:rsidRDefault="00000000">
      <w:pPr>
        <w:pStyle w:val="FirstParagraph"/>
      </w:pPr>
      <w:r>
        <w:t>Once your Excel file is complete with all required sheets, generate the YAML configuration file:</w:t>
      </w:r>
    </w:p>
    <w:p w14:paraId="14C13EAE" w14:textId="77777777" w:rsidR="00BE0E15" w:rsidRDefault="00000000">
      <w:pPr>
        <w:pStyle w:val="SourceCode"/>
      </w:pPr>
      <w:r>
        <w:rPr>
          <w:rStyle w:val="CommentTok"/>
        </w:rPr>
        <w:t># Activate the delt-hit environment</w:t>
      </w:r>
      <w:r>
        <w:br/>
      </w:r>
      <w:r>
        <w:rPr>
          <w:rStyle w:val="ExtensionTok"/>
        </w:rPr>
        <w:t>conda</w:t>
      </w:r>
      <w:r>
        <w:rPr>
          <w:rStyle w:val="NormalTok"/>
        </w:rPr>
        <w:t xml:space="preserve"> activate delt-hit</w:t>
      </w:r>
      <w:r>
        <w:br/>
      </w:r>
      <w:r>
        <w:br/>
      </w:r>
      <w:r>
        <w:rPr>
          <w:rStyle w:val="CommentTok"/>
        </w:rPr>
        <w:t># Generate configuration from Excel template</w:t>
      </w:r>
      <w:r>
        <w:br/>
      </w:r>
      <w:r>
        <w:rPr>
          <w:rStyle w:val="ExtensionTok"/>
        </w:rPr>
        <w:t>delt-hit</w:t>
      </w:r>
      <w:r>
        <w:rPr>
          <w:rStyle w:val="NormalTok"/>
        </w:rPr>
        <w:t xml:space="preserve"> init </w:t>
      </w:r>
      <w:r>
        <w:rPr>
          <w:rStyle w:val="AttributeTok"/>
        </w:rPr>
        <w:t>--excel_path</w:t>
      </w:r>
      <w:r>
        <w:rPr>
          <w:rStyle w:val="OperatorTok"/>
        </w:rPr>
        <w:t>=</w:t>
      </w:r>
      <w:r>
        <w:rPr>
          <w:rStyle w:val="NormalTok"/>
        </w:rPr>
        <w:t>/path/to/your/experiment.xlsx</w:t>
      </w:r>
    </w:p>
    <w:p w14:paraId="548E4A10" w14:textId="691BFF65" w:rsidR="00BE0E15" w:rsidRDefault="00000000">
      <w:pPr>
        <w:pStyle w:val="FirstParagraph"/>
      </w:pPr>
      <w:r>
        <w:t xml:space="preserve">This command creates a YAML configuration file at </w:t>
      </w:r>
      <w:r>
        <w:rPr>
          <w:rStyle w:val="VerbatimChar"/>
        </w:rPr>
        <w:t>save_dir/name/config.yaml</w:t>
      </w:r>
      <w:r>
        <w:t xml:space="preserve"> as specified in your Excel file</w:t>
      </w:r>
      <w:r w:rsidR="000B245A">
        <w:t xml:space="preserve"> in sheet </w:t>
      </w:r>
      <w:r w:rsidR="000B245A" w:rsidRPr="000B245A">
        <w:rPr>
          <w:rFonts w:ascii="Consolas" w:hAnsi="Consolas" w:cs="Consolas"/>
          <w:sz w:val="22"/>
          <w:szCs w:val="22"/>
        </w:rPr>
        <w:t>experiment</w:t>
      </w:r>
      <w:r>
        <w:t>.</w:t>
      </w:r>
    </w:p>
    <w:p w14:paraId="71BC3222" w14:textId="77777777" w:rsidR="00BE0E15" w:rsidRDefault="00000000">
      <w:pPr>
        <w:pStyle w:val="BodyText"/>
      </w:pPr>
      <w:r>
        <w:rPr>
          <w:b/>
          <w:bCs/>
        </w:rPr>
        <w:t>Expected output:</w:t>
      </w:r>
    </w:p>
    <w:p w14:paraId="5BDC38E3" w14:textId="77777777" w:rsidR="00BE0E15" w:rsidRDefault="00000000">
      <w:pPr>
        <w:pStyle w:val="SourceCode"/>
      </w:pPr>
      <w:r>
        <w:rPr>
          <w:rStyle w:val="VerbatimChar"/>
        </w:rPr>
        <w:t>Configuration created at /path/to/results/experiments/experiment-1/config.yaml</w:t>
      </w:r>
    </w:p>
    <w:p w14:paraId="2A7F43F1" w14:textId="77777777" w:rsidR="00BE0E15" w:rsidRDefault="00000000">
      <w:pPr>
        <w:pStyle w:val="FirstParagraph"/>
      </w:pPr>
      <w:r>
        <w:rPr>
          <w:b/>
          <w:bCs/>
        </w:rPr>
        <w:t>CRITICAL STEP</w:t>
      </w:r>
      <w:r>
        <w:t>: Review the generated YAML file to verify all information was parsed correctly. The YAML file will be used for all subsequent analysis steps.</w:t>
      </w:r>
    </w:p>
    <w:p w14:paraId="6F5E4878" w14:textId="1E7BA0B0" w:rsidR="00BE0E15" w:rsidRDefault="00000000">
      <w:pPr>
        <w:pStyle w:val="BodyText"/>
      </w:pPr>
      <w:r>
        <w:rPr>
          <w:b/>
          <w:bCs/>
        </w:rPr>
        <w:lastRenderedPageBreak/>
        <w:t>TROUBLESHOOTING</w:t>
      </w:r>
      <w:r>
        <w:t xml:space="preserve">: </w:t>
      </w:r>
      <w:r w:rsidR="00946B88">
        <w:t xml:space="preserve">While the tool supports some basic input validation it </w:t>
      </w:r>
      <w:r w:rsidR="005523D0">
        <w:t>is</w:t>
      </w:r>
      <w:r w:rsidR="00946B88">
        <w:t xml:space="preserve"> helpful to check the following i</w:t>
      </w:r>
      <w:r>
        <w:t>f the command fails:</w:t>
      </w:r>
    </w:p>
    <w:p w14:paraId="0F0F0E38" w14:textId="77777777" w:rsidR="00BE0E15" w:rsidRDefault="00000000">
      <w:pPr>
        <w:pStyle w:val="Compact"/>
        <w:numPr>
          <w:ilvl w:val="0"/>
          <w:numId w:val="18"/>
        </w:numPr>
      </w:pPr>
      <w:r>
        <w:t>All required sheets are present in your Excel file</w:t>
      </w:r>
    </w:p>
    <w:p w14:paraId="4FA1401A" w14:textId="77777777" w:rsidR="00BE0E15" w:rsidRDefault="00000000">
      <w:pPr>
        <w:pStyle w:val="Compact"/>
        <w:numPr>
          <w:ilvl w:val="0"/>
          <w:numId w:val="18"/>
        </w:numPr>
      </w:pPr>
      <w:r>
        <w:t>Column names match exactly as specified in the tables above</w:t>
      </w:r>
    </w:p>
    <w:p w14:paraId="10F1A241" w14:textId="77777777" w:rsidR="00BE0E15" w:rsidRDefault="00C41C2D">
      <w:r>
        <w:rPr>
          <w:noProof/>
        </w:rPr>
        <w:pict w14:anchorId="58772C3C">
          <v:rect id="_x0000_i1036" alt="" style="width:468pt;height:.05pt;mso-width-percent:0;mso-height-percent:0;mso-width-percent:0;mso-height-percent:0" o:hralign="center" o:hrstd="t" o:hr="t"/>
        </w:pict>
      </w:r>
    </w:p>
    <w:p w14:paraId="20EA5B0D" w14:textId="77777777" w:rsidR="00BE0E15" w:rsidRDefault="00000000">
      <w:pPr>
        <w:pStyle w:val="Heading3"/>
      </w:pPr>
      <w:bookmarkStart w:id="37" w:name="Xf0fe3734256e5255c5c6ead4fa2033e11d2c4fd"/>
      <w:bookmarkEnd w:id="26"/>
      <w:bookmarkEnd w:id="36"/>
      <w:r>
        <w:t>Phase 2: Chemical library enumeration and analysis • TIMING 10 min - 2 h</w:t>
      </w:r>
    </w:p>
    <w:p w14:paraId="59B3C77B" w14:textId="77777777" w:rsidR="00BE0E15" w:rsidRDefault="00000000">
      <w:pPr>
        <w:pStyle w:val="FirstParagraph"/>
      </w:pPr>
      <w:r>
        <w:t>This phase generates all possible chemical structures from your building block combinations and calculates molecular properties for downstream analysis.</w:t>
      </w:r>
    </w:p>
    <w:p w14:paraId="60F897A4" w14:textId="77777777" w:rsidR="00BE0E15" w:rsidRDefault="00000000">
      <w:pPr>
        <w:pStyle w:val="Heading4"/>
      </w:pPr>
      <w:bookmarkStart w:id="38" w:name="Xa4a186ba0c8dda909d08f38ea23b89c1272112b"/>
      <w:r>
        <w:t>Step 4 | Enumerate library compounds from building blocks</w:t>
      </w:r>
    </w:p>
    <w:p w14:paraId="3BDE663D" w14:textId="77777777" w:rsidR="00BE0E15" w:rsidRDefault="00000000">
      <w:pPr>
        <w:pStyle w:val="FirstParagraph"/>
      </w:pPr>
      <w:r>
        <w:t>Generate all possible chemical structures by combining building blocks according to the defined reaction schemes:</w:t>
      </w:r>
    </w:p>
    <w:p w14:paraId="5E050F12" w14:textId="77777777" w:rsidR="00BE0E15" w:rsidRDefault="00000000">
      <w:pPr>
        <w:pStyle w:val="SourceCode"/>
      </w:pPr>
      <w:r>
        <w:rPr>
          <w:rStyle w:val="ExtensionTok"/>
        </w:rPr>
        <w:t>delt-hit</w:t>
      </w:r>
      <w:r>
        <w:rPr>
          <w:rStyle w:val="NormalTok"/>
        </w:rPr>
        <w:t xml:space="preserve"> library enumerate </w:t>
      </w:r>
      <w:r>
        <w:rPr>
          <w:rStyle w:val="AttributeTok"/>
        </w:rPr>
        <w:t>--config_path</w:t>
      </w:r>
      <w:r>
        <w:rPr>
          <w:rStyle w:val="OperatorTok"/>
        </w:rPr>
        <w:t>=</w:t>
      </w:r>
      <w:r>
        <w:rPr>
          <w:rStyle w:val="NormalTok"/>
        </w:rPr>
        <w:t>/path/to/config.yaml</w:t>
      </w:r>
    </w:p>
    <w:p w14:paraId="03200860" w14:textId="77777777" w:rsidR="00BE0E15" w:rsidRDefault="00000000">
      <w:pPr>
        <w:pStyle w:val="FirstParagraph"/>
      </w:pPr>
      <w:r>
        <w:t>This process:</w:t>
      </w:r>
    </w:p>
    <w:p w14:paraId="7EEDEE63" w14:textId="77777777" w:rsidR="00BE0E15" w:rsidRDefault="00000000">
      <w:pPr>
        <w:pStyle w:val="Compact"/>
        <w:numPr>
          <w:ilvl w:val="0"/>
          <w:numId w:val="19"/>
        </w:numPr>
      </w:pPr>
      <w:r>
        <w:t>Constructs a reaction graph from your building blocks and reactions</w:t>
      </w:r>
    </w:p>
    <w:p w14:paraId="08DF4FEB" w14:textId="77777777" w:rsidR="00BE0E15" w:rsidRDefault="00000000">
      <w:pPr>
        <w:pStyle w:val="Compact"/>
        <w:numPr>
          <w:ilvl w:val="0"/>
          <w:numId w:val="19"/>
        </w:numPr>
      </w:pPr>
      <w:r>
        <w:t>Enumerates all valid compound combinations</w:t>
      </w:r>
    </w:p>
    <w:p w14:paraId="7A09AFD4" w14:textId="77777777" w:rsidR="00BE0E15" w:rsidRDefault="00000000">
      <w:pPr>
        <w:pStyle w:val="Compact"/>
        <w:numPr>
          <w:ilvl w:val="0"/>
          <w:numId w:val="19"/>
        </w:numPr>
      </w:pPr>
      <w:r>
        <w:t>Validates chemical structures</w:t>
      </w:r>
    </w:p>
    <w:p w14:paraId="60AB4077" w14:textId="77777777" w:rsidR="00BE0E15" w:rsidRDefault="00000000">
      <w:pPr>
        <w:pStyle w:val="Compact"/>
        <w:numPr>
          <w:ilvl w:val="0"/>
          <w:numId w:val="19"/>
        </w:numPr>
      </w:pPr>
      <w:r>
        <w:t>Saves the complete library catalog</w:t>
      </w:r>
    </w:p>
    <w:p w14:paraId="24D4F704" w14:textId="77777777" w:rsidR="00BE0E15" w:rsidRDefault="00000000">
      <w:pPr>
        <w:pStyle w:val="FirstParagraph"/>
      </w:pPr>
      <w:r>
        <w:rPr>
          <w:b/>
          <w:bCs/>
        </w:rPr>
        <w:t>Expected outputs:</w:t>
      </w:r>
    </w:p>
    <w:p w14:paraId="19150981" w14:textId="77777777" w:rsidR="00BE0E15" w:rsidRDefault="00000000">
      <w:pPr>
        <w:pStyle w:val="Compact"/>
        <w:numPr>
          <w:ilvl w:val="0"/>
          <w:numId w:val="20"/>
        </w:numPr>
      </w:pPr>
      <w:r>
        <w:rPr>
          <w:rStyle w:val="VerbatimChar"/>
        </w:rPr>
        <w:t>library.parquet</w:t>
      </w:r>
      <w:r>
        <w:t>: Complete compound catalog with SMILES and barcode mappings</w:t>
      </w:r>
    </w:p>
    <w:p w14:paraId="571A646A" w14:textId="3AAE3144" w:rsidR="00BE0E15" w:rsidRDefault="00000000">
      <w:pPr>
        <w:pStyle w:val="Compact"/>
        <w:numPr>
          <w:ilvl w:val="0"/>
          <w:numId w:val="20"/>
        </w:numPr>
      </w:pPr>
      <w:r>
        <w:rPr>
          <w:rStyle w:val="VerbatimChar"/>
        </w:rPr>
        <w:t>reaction_graph.png</w:t>
      </w:r>
      <w:r>
        <w:t>: Visual representation of synthetic schem</w:t>
      </w:r>
      <w:r w:rsidR="008F6C59">
        <w:t>a</w:t>
      </w:r>
    </w:p>
    <w:p w14:paraId="1ABF97BB" w14:textId="05E46591" w:rsidR="008F6C59" w:rsidRDefault="008F6C59">
      <w:pPr>
        <w:pStyle w:val="Compact"/>
        <w:numPr>
          <w:ilvl w:val="0"/>
          <w:numId w:val="20"/>
        </w:numPr>
      </w:pPr>
      <w:r w:rsidRPr="008F6C59">
        <w:rPr>
          <w:rFonts w:ascii="Consolas" w:hAnsi="Consolas" w:cs="Consolas"/>
          <w:sz w:val="22"/>
          <w:szCs w:val="22"/>
        </w:rPr>
        <w:t>additional_reactions_graph.png</w:t>
      </w:r>
      <w:r>
        <w:t xml:space="preserve">: Visualizes the additional reactions from the </w:t>
      </w:r>
      <w:r w:rsidRPr="008F6C59">
        <w:rPr>
          <w:rFonts w:ascii="Consolas" w:hAnsi="Consolas" w:cs="Consolas"/>
          <w:sz w:val="22"/>
          <w:szCs w:val="22"/>
        </w:rPr>
        <w:t>reaction_graph</w:t>
      </w:r>
      <w:r>
        <w:t xml:space="preserve"> sheet</w:t>
      </w:r>
    </w:p>
    <w:p w14:paraId="2C908F8F" w14:textId="2DD4DECF" w:rsidR="008F6C59" w:rsidRDefault="008F6C59">
      <w:pPr>
        <w:pStyle w:val="Compact"/>
        <w:numPr>
          <w:ilvl w:val="0"/>
          <w:numId w:val="20"/>
        </w:numPr>
      </w:pPr>
      <w:r w:rsidRPr="008F6C59">
        <w:rPr>
          <w:rFonts w:ascii="Consolas" w:hAnsi="Consolas" w:cs="Consolas"/>
          <w:sz w:val="22"/>
          <w:szCs w:val="22"/>
        </w:rPr>
        <w:t>building_block_reactions_graph.png</w:t>
      </w:r>
      <w:r>
        <w:t xml:space="preserve">: Visualizes the reactions derived from the building block sheets </w:t>
      </w:r>
      <w:r w:rsidRPr="00E43308">
        <w:rPr>
          <w:rFonts w:ascii="Consolas" w:hAnsi="Consolas" w:cs="Consolas"/>
          <w:sz w:val="22"/>
          <w:szCs w:val="22"/>
        </w:rPr>
        <w:t>B0, B1</w:t>
      </w:r>
      <w:r>
        <w:t>, etc.</w:t>
      </w:r>
    </w:p>
    <w:p w14:paraId="2A8B2C72" w14:textId="77777777" w:rsidR="00BE0E15" w:rsidRDefault="00000000">
      <w:pPr>
        <w:pStyle w:val="FirstParagraph"/>
      </w:pPr>
      <w:r>
        <w:rPr>
          <w:noProof/>
        </w:rPr>
        <w:lastRenderedPageBreak/>
        <w:drawing>
          <wp:inline distT="0" distB="0" distL="0" distR="0" wp14:anchorId="4B1B360C" wp14:editId="6DF54099">
            <wp:extent cx="5334000" cy="3556000"/>
            <wp:effectExtent l="0" t="0" r="0" b="0"/>
            <wp:docPr id="47" name="Picture" descr="Figure 1 | Reaction graph visualization. Automated generation of synthetic scheme diagrams showing building block incorporation and reaction connectivity. Circles represent chemical compounds (blue = starting materials, purple = building blocks, salmon = products), squares represent chemical reactions (green). Arrows indicate the flow of synthesis from starting materials to final products."/>
            <wp:cNvGraphicFramePr/>
            <a:graphic xmlns:a="http://schemas.openxmlformats.org/drawingml/2006/main">
              <a:graphicData uri="http://schemas.openxmlformats.org/drawingml/2006/picture">
                <pic:pic xmlns:pic="http://schemas.openxmlformats.org/drawingml/2006/picture">
                  <pic:nvPicPr>
                    <pic:cNvPr id="48" name="Picture" descr="figures/reaction_graph.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3834E782" w14:textId="77777777" w:rsidR="00BE0E15" w:rsidRDefault="00000000">
      <w:pPr>
        <w:pStyle w:val="BodyText"/>
      </w:pPr>
      <w:r>
        <w:rPr>
          <w:b/>
          <w:bCs/>
        </w:rPr>
        <w:t>Performance note</w:t>
      </w:r>
      <w:r>
        <w:t>: Enumeration speed is approximately 1000-10000 compounds/second depending on reaction complexity. For a 1 million compound library, expect 2-10 minutes processing time.</w:t>
      </w:r>
    </w:p>
    <w:p w14:paraId="60A234C0" w14:textId="77777777" w:rsidR="00BE0E15" w:rsidRDefault="00000000">
      <w:pPr>
        <w:pStyle w:val="BodyText"/>
      </w:pPr>
      <w:r>
        <w:rPr>
          <w:b/>
          <w:bCs/>
        </w:rPr>
        <w:t>TROUBLESHOOTING</w:t>
      </w:r>
      <w:r>
        <w:t>: If enumeration fails:</w:t>
      </w:r>
    </w:p>
    <w:p w14:paraId="49CE9160" w14:textId="77777777" w:rsidR="00BE0E15" w:rsidRDefault="00000000">
      <w:pPr>
        <w:pStyle w:val="Compact"/>
        <w:numPr>
          <w:ilvl w:val="0"/>
          <w:numId w:val="21"/>
        </w:numPr>
      </w:pPr>
      <w:r>
        <w:t>Check that all reaction SMARTS are valid</w:t>
      </w:r>
    </w:p>
    <w:p w14:paraId="14ABF1BC" w14:textId="77777777" w:rsidR="00BE0E15" w:rsidRDefault="00000000">
      <w:pPr>
        <w:pStyle w:val="Compact"/>
        <w:numPr>
          <w:ilvl w:val="0"/>
          <w:numId w:val="21"/>
        </w:numPr>
      </w:pPr>
      <w:r>
        <w:t>Verify that building block SMILES are correctly formatted</w:t>
      </w:r>
    </w:p>
    <w:p w14:paraId="23657551" w14:textId="77777777" w:rsidR="00BE0E15" w:rsidRDefault="00000000">
      <w:pPr>
        <w:pStyle w:val="Compact"/>
        <w:numPr>
          <w:ilvl w:val="0"/>
          <w:numId w:val="21"/>
        </w:numPr>
      </w:pPr>
      <w:r>
        <w:t>Ensure reactant and product names match between building blocks and compounds sheets</w:t>
      </w:r>
    </w:p>
    <w:p w14:paraId="06526ADD" w14:textId="77777777" w:rsidR="00BE0E15" w:rsidRDefault="00000000">
      <w:pPr>
        <w:pStyle w:val="Heading4"/>
      </w:pPr>
      <w:bookmarkStart w:id="39" w:name="X0702c1a117e70256178a8648b7f22525f34b502"/>
      <w:bookmarkEnd w:id="38"/>
      <w:r>
        <w:t>Step 5 | Calculate molecular properties and descriptors</w:t>
      </w:r>
    </w:p>
    <w:p w14:paraId="22DA49DF" w14:textId="77777777" w:rsidR="00BE0E15" w:rsidRDefault="00000000">
      <w:pPr>
        <w:pStyle w:val="FirstParagraph"/>
      </w:pPr>
      <w:r>
        <w:t>Compute comprehensive molecular descriptors for drug-likeness assessment and chemical space characterization:</w:t>
      </w:r>
    </w:p>
    <w:p w14:paraId="2B50C296" w14:textId="77777777" w:rsidR="00BE0E15" w:rsidRDefault="00000000">
      <w:pPr>
        <w:pStyle w:val="SourceCode"/>
      </w:pPr>
      <w:r>
        <w:rPr>
          <w:rStyle w:val="ExtensionTok"/>
        </w:rPr>
        <w:t>delt-hit</w:t>
      </w:r>
      <w:r>
        <w:rPr>
          <w:rStyle w:val="NormalTok"/>
        </w:rPr>
        <w:t xml:space="preserve"> library properties </w:t>
      </w:r>
      <w:r>
        <w:rPr>
          <w:rStyle w:val="AttributeTok"/>
        </w:rPr>
        <w:t>--config_path</w:t>
      </w:r>
      <w:r>
        <w:rPr>
          <w:rStyle w:val="OperatorTok"/>
        </w:rPr>
        <w:t>=</w:t>
      </w:r>
      <w:r>
        <w:rPr>
          <w:rStyle w:val="NormalTok"/>
        </w:rPr>
        <w:t>/path/to/config.yaml</w:t>
      </w:r>
    </w:p>
    <w:p w14:paraId="5445AE69" w14:textId="77777777" w:rsidR="00BE0E15" w:rsidRDefault="00000000">
      <w:pPr>
        <w:pStyle w:val="FirstParagraph"/>
      </w:pPr>
      <w:r>
        <w:rPr>
          <w:b/>
          <w:bCs/>
        </w:rPr>
        <w:t>Computed properties include:</w:t>
      </w:r>
    </w:p>
    <w:p w14:paraId="1040DBA6" w14:textId="77777777" w:rsidR="00BE0E15" w:rsidRDefault="00000000">
      <w:pPr>
        <w:pStyle w:val="Compact"/>
        <w:numPr>
          <w:ilvl w:val="0"/>
          <w:numId w:val="22"/>
        </w:numPr>
      </w:pPr>
      <w:r>
        <w:rPr>
          <w:b/>
          <w:bCs/>
        </w:rPr>
        <w:t>Lipinski descriptors</w:t>
      </w:r>
      <w:r>
        <w:t>: Molecular weight (MW), partition coefficient (LogP), hydrogen bond donors (HBD), hydrogen bond acceptors (HBA)</w:t>
      </w:r>
    </w:p>
    <w:p w14:paraId="23371931" w14:textId="77777777" w:rsidR="00BE0E15" w:rsidRDefault="00000000">
      <w:pPr>
        <w:pStyle w:val="Compact"/>
        <w:numPr>
          <w:ilvl w:val="0"/>
          <w:numId w:val="22"/>
        </w:numPr>
      </w:pPr>
      <w:r>
        <w:rPr>
          <w:b/>
          <w:bCs/>
        </w:rPr>
        <w:t>Topological indices</w:t>
      </w:r>
      <w:r>
        <w:t>: Topological polar surface area (TPSA), rotatable bonds</w:t>
      </w:r>
    </w:p>
    <w:p w14:paraId="13CE34E3" w14:textId="77777777" w:rsidR="00BE0E15" w:rsidRDefault="00000000">
      <w:pPr>
        <w:pStyle w:val="Compact"/>
        <w:numPr>
          <w:ilvl w:val="0"/>
          <w:numId w:val="22"/>
        </w:numPr>
      </w:pPr>
      <w:r>
        <w:rPr>
          <w:b/>
          <w:bCs/>
        </w:rPr>
        <w:t>Structural complexity metrics</w:t>
      </w:r>
      <w:r>
        <w:t>: Number of aromatic rings, heavy atom count, formal charge</w:t>
      </w:r>
    </w:p>
    <w:p w14:paraId="68CF91E6" w14:textId="77777777" w:rsidR="00BE0E15" w:rsidRDefault="00000000">
      <w:pPr>
        <w:pStyle w:val="Compact"/>
        <w:numPr>
          <w:ilvl w:val="0"/>
          <w:numId w:val="22"/>
        </w:numPr>
      </w:pPr>
      <w:r>
        <w:rPr>
          <w:b/>
          <w:bCs/>
        </w:rPr>
        <w:lastRenderedPageBreak/>
        <w:t>Drug-likeness scores</w:t>
      </w:r>
      <w:r>
        <w:t>: Quantitative estimate of drug-likeness (QED), fraction of sp³ carbons</w:t>
      </w:r>
    </w:p>
    <w:p w14:paraId="7E1D0F8C" w14:textId="77777777" w:rsidR="00BE0E15" w:rsidRDefault="00000000">
      <w:pPr>
        <w:pStyle w:val="FirstParagraph"/>
      </w:pPr>
      <w:r>
        <w:rPr>
          <w:b/>
          <w:bCs/>
        </w:rPr>
        <w:t>Expected outputs:</w:t>
      </w:r>
    </w:p>
    <w:p w14:paraId="3BEA7CC0" w14:textId="77777777" w:rsidR="00BE0E15" w:rsidRDefault="00000000">
      <w:pPr>
        <w:pStyle w:val="Compact"/>
        <w:numPr>
          <w:ilvl w:val="0"/>
          <w:numId w:val="23"/>
        </w:numPr>
      </w:pPr>
      <w:r>
        <w:rPr>
          <w:rStyle w:val="VerbatimChar"/>
        </w:rPr>
        <w:t>properties/properties.parquet</w:t>
      </w:r>
      <w:r>
        <w:t>: Library catalog augmented with molecular descriptors</w:t>
      </w:r>
    </w:p>
    <w:p w14:paraId="2DC09436" w14:textId="77777777" w:rsidR="00BE0E15" w:rsidRDefault="00000000">
      <w:pPr>
        <w:pStyle w:val="Compact"/>
        <w:numPr>
          <w:ilvl w:val="0"/>
          <w:numId w:val="23"/>
        </w:numPr>
      </w:pPr>
      <w:r>
        <w:rPr>
          <w:rStyle w:val="VerbatimChar"/>
        </w:rPr>
        <w:t>properties/prop_*.png</w:t>
      </w:r>
      <w:r>
        <w:t>: Distribution plots for each calculated property</w:t>
      </w:r>
    </w:p>
    <w:p w14:paraId="5002B9E0" w14:textId="77777777" w:rsidR="00BE0E15" w:rsidRDefault="00000000">
      <w:pPr>
        <w:pStyle w:val="FirstParagraph"/>
      </w:pPr>
      <w:r>
        <w:rPr>
          <w:noProof/>
        </w:rPr>
        <w:drawing>
          <wp:inline distT="0" distB="0" distL="0" distR="0" wp14:anchorId="74BC3067" wp14:editId="7299E52A">
            <wp:extent cx="5334000" cy="4000499"/>
            <wp:effectExtent l="0" t="0" r="0" b="0"/>
            <wp:docPr id="51" name="Picture" descr="Figure 2 | Molecular weight distribution. Example property distribution showing typical pharmaceutical compound space coverage. Most compounds fall within the 200-800 Da range preferred for drug-like molecules."/>
            <wp:cNvGraphicFramePr/>
            <a:graphic xmlns:a="http://schemas.openxmlformats.org/drawingml/2006/main">
              <a:graphicData uri="http://schemas.openxmlformats.org/drawingml/2006/picture">
                <pic:pic xmlns:pic="http://schemas.openxmlformats.org/drawingml/2006/picture">
                  <pic:nvPicPr>
                    <pic:cNvPr id="52" name="Picture" descr="figures/prop_mw.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13A1B38C" w14:textId="77777777" w:rsidR="00BE0E15" w:rsidRDefault="00000000">
      <w:pPr>
        <w:pStyle w:val="BodyText"/>
      </w:pPr>
      <w:r>
        <w:rPr>
          <w:b/>
          <w:bCs/>
        </w:rPr>
        <w:t>Performance note</w:t>
      </w:r>
      <w:r>
        <w:t>: Property calculation processes approximately 600-1000 compounds/second. For a 1 million compound library, expect 15-30 minutes processing time.</w:t>
      </w:r>
    </w:p>
    <w:p w14:paraId="3D71CE49" w14:textId="77777777" w:rsidR="00BE0E15" w:rsidRDefault="00000000">
      <w:pPr>
        <w:pStyle w:val="Heading4"/>
      </w:pPr>
      <w:bookmarkStart w:id="40" w:name="Xde3d1acbf1f0719959acfcbca78a05c2a57a9aa"/>
      <w:bookmarkEnd w:id="39"/>
      <w:r>
        <w:t>Step 6 | Generate molecular representations for machine learning</w:t>
      </w:r>
    </w:p>
    <w:p w14:paraId="5203AAD9" w14:textId="77777777" w:rsidR="00BE0E15" w:rsidRDefault="00000000">
      <w:pPr>
        <w:pStyle w:val="FirstParagraph"/>
      </w:pPr>
      <w:r>
        <w:t>Create standardized chemical representations compatible with machine learning frameworks:</w:t>
      </w:r>
    </w:p>
    <w:p w14:paraId="71BE28FC" w14:textId="77777777" w:rsidR="00BE0E15" w:rsidRDefault="00000000">
      <w:pPr>
        <w:pStyle w:val="SourceCode"/>
      </w:pPr>
      <w:r>
        <w:rPr>
          <w:rStyle w:val="CommentTok"/>
        </w:rPr>
        <w:t># Morgan fingerprints for similarity analysis</w:t>
      </w:r>
      <w:r>
        <w:br/>
      </w:r>
      <w:r>
        <w:rPr>
          <w:rStyle w:val="CommentTok"/>
        </w:rPr>
        <w:t># ~600-1000 compounds/s</w:t>
      </w:r>
      <w:r>
        <w:br/>
      </w:r>
      <w:r>
        <w:rPr>
          <w:rStyle w:val="ExtensionTok"/>
        </w:rPr>
        <w:t>delt-hit</w:t>
      </w:r>
      <w:r>
        <w:rPr>
          <w:rStyle w:val="NormalTok"/>
        </w:rPr>
        <w:t xml:space="preserve"> library represent </w:t>
      </w:r>
      <w:r>
        <w:rPr>
          <w:rStyle w:val="AttributeTok"/>
        </w:rPr>
        <w:t>--method</w:t>
      </w:r>
      <w:r>
        <w:rPr>
          <w:rStyle w:val="OperatorTok"/>
        </w:rPr>
        <w:t>=</w:t>
      </w:r>
      <w:r>
        <w:rPr>
          <w:rStyle w:val="NormalTok"/>
        </w:rPr>
        <w:t xml:space="preserve">morgan </w:t>
      </w:r>
      <w:r>
        <w:rPr>
          <w:rStyle w:val="AttributeTok"/>
        </w:rPr>
        <w:t>--config_path</w:t>
      </w:r>
      <w:r>
        <w:rPr>
          <w:rStyle w:val="OperatorTok"/>
        </w:rPr>
        <w:t>=</w:t>
      </w:r>
      <w:r>
        <w:rPr>
          <w:rStyle w:val="NormalTok"/>
        </w:rPr>
        <w:t>/path/to/config.yaml</w:t>
      </w:r>
      <w:r>
        <w:br/>
      </w:r>
      <w:r>
        <w:br/>
      </w:r>
      <w:r>
        <w:rPr>
          <w:rStyle w:val="CommentTok"/>
        </w:rPr>
        <w:t># BERT embeddings for deep learning applications</w:t>
      </w:r>
      <w:r>
        <w:br/>
      </w:r>
      <w:r>
        <w:rPr>
          <w:rStyle w:val="CommentTok"/>
        </w:rPr>
        <w:lastRenderedPageBreak/>
        <w:t># ~600-1000 compounds/s</w:t>
      </w:r>
      <w:r>
        <w:br/>
      </w:r>
      <w:r>
        <w:rPr>
          <w:rStyle w:val="ExtensionTok"/>
        </w:rPr>
        <w:t>delt-hit</w:t>
      </w:r>
      <w:r>
        <w:rPr>
          <w:rStyle w:val="NormalTok"/>
        </w:rPr>
        <w:t xml:space="preserve"> library represent </w:t>
      </w:r>
      <w:r>
        <w:rPr>
          <w:rStyle w:val="AttributeTok"/>
        </w:rPr>
        <w:t>--method</w:t>
      </w:r>
      <w:r>
        <w:rPr>
          <w:rStyle w:val="OperatorTok"/>
        </w:rPr>
        <w:t>=</w:t>
      </w:r>
      <w:r>
        <w:rPr>
          <w:rStyle w:val="NormalTok"/>
        </w:rPr>
        <w:t xml:space="preserve">bert </w:t>
      </w:r>
      <w:r>
        <w:rPr>
          <w:rStyle w:val="AttributeTok"/>
        </w:rPr>
        <w:t>--config_path</w:t>
      </w:r>
      <w:r>
        <w:rPr>
          <w:rStyle w:val="OperatorTok"/>
        </w:rPr>
        <w:t>=</w:t>
      </w:r>
      <w:r>
        <w:rPr>
          <w:rStyle w:val="NormalTok"/>
        </w:rPr>
        <w:t>/path/to/config.yaml</w:t>
      </w:r>
    </w:p>
    <w:p w14:paraId="273749CE" w14:textId="77777777" w:rsidR="00BE0E15" w:rsidRDefault="00000000">
      <w:pPr>
        <w:pStyle w:val="FirstParagraph"/>
      </w:pPr>
      <w:r>
        <w:rPr>
          <w:b/>
          <w:bCs/>
        </w:rPr>
        <w:t>Available representation methods:</w:t>
      </w:r>
    </w:p>
    <w:p w14:paraId="0F1719DD" w14:textId="77777777" w:rsidR="00BE0E15" w:rsidRDefault="00000000">
      <w:pPr>
        <w:pStyle w:val="Compact"/>
        <w:numPr>
          <w:ilvl w:val="0"/>
          <w:numId w:val="24"/>
        </w:numPr>
      </w:pPr>
      <w:r>
        <w:rPr>
          <w:rStyle w:val="VerbatimChar"/>
        </w:rPr>
        <w:t>morgan</w:t>
      </w:r>
      <w:r>
        <w:t>: Morgan circular fingerprints (2048-bit vectors) for similarity searching and clustering</w:t>
      </w:r>
    </w:p>
    <w:p w14:paraId="0447E557" w14:textId="77777777" w:rsidR="00BE0E15" w:rsidRDefault="00000000">
      <w:pPr>
        <w:pStyle w:val="Compact"/>
        <w:numPr>
          <w:ilvl w:val="0"/>
          <w:numId w:val="24"/>
        </w:numPr>
      </w:pPr>
      <w:r>
        <w:rPr>
          <w:rStyle w:val="VerbatimChar"/>
        </w:rPr>
        <w:t>bert</w:t>
      </w:r>
      <w:r>
        <w:t>: Transformer-based molecular embeddings (768-dimensional vectors) for deep learning</w:t>
      </w:r>
    </w:p>
    <w:p w14:paraId="5535FAF8" w14:textId="77777777" w:rsidR="00BE0E15" w:rsidRDefault="00000000">
      <w:pPr>
        <w:pStyle w:val="FirstParagraph"/>
      </w:pPr>
      <w:r>
        <w:rPr>
          <w:b/>
          <w:bCs/>
        </w:rPr>
        <w:t>Expected outputs:</w:t>
      </w:r>
    </w:p>
    <w:p w14:paraId="12E9D70F" w14:textId="77777777" w:rsidR="00BE0E15" w:rsidRDefault="00000000">
      <w:pPr>
        <w:pStyle w:val="Compact"/>
        <w:numPr>
          <w:ilvl w:val="0"/>
          <w:numId w:val="25"/>
        </w:numPr>
      </w:pPr>
      <w:r>
        <w:rPr>
          <w:rStyle w:val="VerbatimChar"/>
        </w:rPr>
        <w:t>representations/morgan.npz</w:t>
      </w:r>
      <w:r>
        <w:t>: Sparse matrix of Morgan fingerprints</w:t>
      </w:r>
    </w:p>
    <w:p w14:paraId="2FEC218F" w14:textId="77777777" w:rsidR="00BE0E15" w:rsidRDefault="00000000">
      <w:pPr>
        <w:pStyle w:val="Compact"/>
        <w:numPr>
          <w:ilvl w:val="0"/>
          <w:numId w:val="25"/>
        </w:numPr>
      </w:pPr>
      <w:r>
        <w:rPr>
          <w:rStyle w:val="VerbatimChar"/>
        </w:rPr>
        <w:t>representations/bert.npz</w:t>
      </w:r>
      <w:r>
        <w:t>: Dense matrix of BERT embeddings</w:t>
      </w:r>
    </w:p>
    <w:p w14:paraId="10D02CE4" w14:textId="77777777" w:rsidR="00BE0E15" w:rsidRDefault="00000000">
      <w:pPr>
        <w:pStyle w:val="FirstParagraph"/>
      </w:pPr>
      <w:r>
        <w:rPr>
          <w:b/>
          <w:bCs/>
        </w:rPr>
        <w:t>Note</w:t>
      </w:r>
      <w:r>
        <w:t>: These representations are compatible with scikit-learn, PyTorch, and TensorFlow for downstream machine learning tasks.</w:t>
      </w:r>
    </w:p>
    <w:p w14:paraId="1D56D450" w14:textId="77777777" w:rsidR="00BE0E15" w:rsidRDefault="00C41C2D">
      <w:r>
        <w:rPr>
          <w:noProof/>
        </w:rPr>
        <w:pict w14:anchorId="57A47286">
          <v:rect id="_x0000_i1035" alt="" style="width:468pt;height:.05pt;mso-width-percent:0;mso-height-percent:0;mso-width-percent:0;mso-height-percent:0" o:hralign="center" o:hrstd="t" o:hr="t"/>
        </w:pict>
      </w:r>
    </w:p>
    <w:p w14:paraId="271BBE5B" w14:textId="77777777" w:rsidR="00BE0E15" w:rsidRDefault="00000000">
      <w:pPr>
        <w:pStyle w:val="Heading3"/>
      </w:pPr>
      <w:bookmarkStart w:id="41" w:name="X8f960a0f3e79567cb4b1a5376daa0e80c93e760"/>
      <w:bookmarkEnd w:id="37"/>
      <w:bookmarkEnd w:id="40"/>
      <w:r>
        <w:t>Phase 3: Sequence processing and demultiplexing • TIMING 30 min - 4 h</w:t>
      </w:r>
    </w:p>
    <w:p w14:paraId="6E6272DC" w14:textId="77777777" w:rsidR="00BE0E15" w:rsidRDefault="00000000">
      <w:pPr>
        <w:pStyle w:val="FirstParagraph"/>
      </w:pPr>
      <w:r>
        <w:t>This phase processes raw sequencing reads to identify and count each library member in your selection experiments.</w:t>
      </w:r>
    </w:p>
    <w:p w14:paraId="51DD5EE7" w14:textId="77777777" w:rsidR="00BE0E15" w:rsidRDefault="00000000">
      <w:pPr>
        <w:pStyle w:val="Heading4"/>
      </w:pPr>
      <w:bookmarkStart w:id="42" w:name="X13cc74061b59b93ec4c85183ed4241367574747"/>
      <w:r>
        <w:t>Step 7 | Configure demultiplexing parameters</w:t>
      </w:r>
    </w:p>
    <w:p w14:paraId="348E9CDC" w14:textId="5BD984F3" w:rsidR="00BE0E15" w:rsidRDefault="00000000">
      <w:pPr>
        <w:pStyle w:val="FirstParagraph"/>
      </w:pPr>
      <w:r>
        <w:t>The demultiplexing parameters defined in your Excel file control how sequence reads are processed</w:t>
      </w:r>
      <w:r w:rsidR="00AB1F19">
        <w:t xml:space="preserve"> by </w:t>
      </w:r>
      <w:r w:rsidR="00AB1F19" w:rsidRPr="00AB1F19">
        <w:rPr>
          <w:i/>
          <w:iCs/>
        </w:rPr>
        <w:t>cutadapt</w:t>
      </w:r>
      <w:r>
        <w:t>. Key parameters include:</w:t>
      </w:r>
    </w:p>
    <w:p w14:paraId="5E246EB3" w14:textId="77777777" w:rsidR="00BE0E15" w:rsidRDefault="00000000">
      <w:pPr>
        <w:pStyle w:val="Compact"/>
        <w:numPr>
          <w:ilvl w:val="0"/>
          <w:numId w:val="26"/>
        </w:numPr>
      </w:pPr>
      <w:r>
        <w:rPr>
          <w:rStyle w:val="VerbatimChar"/>
        </w:rPr>
        <w:t>max_error_rate</w:t>
      </w:r>
      <w:r>
        <w:t>: Tolerance for sequencing errors (0 = perfect match, 1.1 = ~10% errors)</w:t>
      </w:r>
    </w:p>
    <w:p w14:paraId="36B7AD82" w14:textId="77777777" w:rsidR="00BE0E15" w:rsidRDefault="00000000">
      <w:pPr>
        <w:pStyle w:val="Compact"/>
        <w:numPr>
          <w:ilvl w:val="0"/>
          <w:numId w:val="26"/>
        </w:numPr>
      </w:pPr>
      <w:r>
        <w:rPr>
          <w:rStyle w:val="VerbatimChar"/>
        </w:rPr>
        <w:t>indels</w:t>
      </w:r>
      <w:r>
        <w:t>: Whether to allow insertions/deletions during barcode matching</w:t>
      </w:r>
    </w:p>
    <w:p w14:paraId="3F881DF5" w14:textId="77777777" w:rsidR="00BE0E15" w:rsidRDefault="00000000">
      <w:pPr>
        <w:pStyle w:val="FirstParagraph"/>
      </w:pPr>
      <w:r>
        <w:rPr>
          <w:b/>
          <w:bCs/>
        </w:rPr>
        <w:t>Recommended settings:</w:t>
      </w:r>
    </w:p>
    <w:p w14:paraId="63F20FA7" w14:textId="77777777" w:rsidR="00BE0E15" w:rsidRDefault="00000000">
      <w:pPr>
        <w:pStyle w:val="SourceCode"/>
      </w:pPr>
      <w:r>
        <w:rPr>
          <w:rStyle w:val="FunctionTok"/>
        </w:rPr>
        <w:t>structure</w:t>
      </w:r>
      <w:r>
        <w:rPr>
          <w:rStyle w:val="KeywordTok"/>
        </w:rPr>
        <w:t>:</w:t>
      </w:r>
      <w:r>
        <w:br/>
      </w:r>
      <w:r>
        <w:rPr>
          <w:rStyle w:val="AttributeTok"/>
        </w:rPr>
        <w:t xml:space="preserve">  </w:t>
      </w:r>
      <w:r>
        <w:rPr>
          <w:rStyle w:val="FunctionTok"/>
        </w:rPr>
        <w:t>S0</w:t>
      </w:r>
      <w:r>
        <w:rPr>
          <w:rStyle w:val="KeywordTok"/>
        </w:rPr>
        <w:t>:</w:t>
      </w:r>
      <w:r>
        <w:br/>
      </w:r>
      <w:r>
        <w:rPr>
          <w:rStyle w:val="AttributeTok"/>
        </w:rPr>
        <w:t xml:space="preserve">    </w:t>
      </w:r>
      <w:r>
        <w:rPr>
          <w:rStyle w:val="FunctionTok"/>
        </w:rPr>
        <w:t>type</w:t>
      </w:r>
      <w:r>
        <w:rPr>
          <w:rStyle w:val="KeywordTok"/>
        </w:rPr>
        <w:t>:</w:t>
      </w:r>
      <w:r>
        <w:rPr>
          <w:rStyle w:val="AttributeTok"/>
        </w:rPr>
        <w:t xml:space="preserve"> selection</w:t>
      </w:r>
      <w:r>
        <w:br/>
      </w:r>
      <w:r>
        <w:rPr>
          <w:rStyle w:val="AttributeTok"/>
        </w:rPr>
        <w:t xml:space="preserve">    </w:t>
      </w:r>
      <w:r>
        <w:rPr>
          <w:rStyle w:val="FunctionTok"/>
        </w:rPr>
        <w:t>max_error_rate</w:t>
      </w:r>
      <w:r>
        <w:rPr>
          <w:rStyle w:val="KeywordTok"/>
        </w:rPr>
        <w:t>:</w:t>
      </w:r>
      <w:r>
        <w:rPr>
          <w:rStyle w:val="AttributeTok"/>
        </w:rPr>
        <w:t xml:space="preserve"> </w:t>
      </w:r>
      <w:r>
        <w:rPr>
          <w:rStyle w:val="FloatTok"/>
        </w:rPr>
        <w:t>0.0</w:t>
      </w:r>
      <w:r>
        <w:rPr>
          <w:rStyle w:val="CommentTok"/>
        </w:rPr>
        <w:t xml:space="preserve">    # Perfect match required for multiplexing barcodes</w:t>
      </w:r>
      <w:r>
        <w:br/>
      </w:r>
      <w:r>
        <w:rPr>
          <w:rStyle w:val="AttributeTok"/>
        </w:rPr>
        <w:t xml:space="preserve">    </w:t>
      </w:r>
      <w:r>
        <w:rPr>
          <w:rStyle w:val="FunctionTok"/>
        </w:rPr>
        <w:t>indels</w:t>
      </w:r>
      <w:r>
        <w:rPr>
          <w:rStyle w:val="KeywordTok"/>
        </w:rPr>
        <w:t>:</w:t>
      </w:r>
      <w:r>
        <w:rPr>
          <w:rStyle w:val="AttributeTok"/>
        </w:rPr>
        <w:t xml:space="preserve"> </w:t>
      </w:r>
      <w:r>
        <w:rPr>
          <w:rStyle w:val="CharTok"/>
        </w:rPr>
        <w:t>false</w:t>
      </w:r>
      <w:r>
        <w:br/>
      </w:r>
      <w:r>
        <w:rPr>
          <w:rStyle w:val="AttributeTok"/>
        </w:rPr>
        <w:t xml:space="preserve">  </w:t>
      </w:r>
      <w:r>
        <w:rPr>
          <w:rStyle w:val="FunctionTok"/>
        </w:rPr>
        <w:t>C0</w:t>
      </w:r>
      <w:r>
        <w:rPr>
          <w:rStyle w:val="KeywordTok"/>
        </w:rPr>
        <w:t>:</w:t>
      </w:r>
      <w:r>
        <w:br/>
      </w:r>
      <w:r>
        <w:rPr>
          <w:rStyle w:val="AttributeTok"/>
        </w:rPr>
        <w:t xml:space="preserve">    </w:t>
      </w:r>
      <w:r>
        <w:rPr>
          <w:rStyle w:val="FunctionTok"/>
        </w:rPr>
        <w:t>type</w:t>
      </w:r>
      <w:r>
        <w:rPr>
          <w:rStyle w:val="KeywordTok"/>
        </w:rPr>
        <w:t>:</w:t>
      </w:r>
      <w:r>
        <w:rPr>
          <w:rStyle w:val="AttributeTok"/>
        </w:rPr>
        <w:t xml:space="preserve"> constant</w:t>
      </w:r>
      <w:r>
        <w:br/>
      </w:r>
      <w:r>
        <w:rPr>
          <w:rStyle w:val="AttributeTok"/>
        </w:rPr>
        <w:t xml:space="preserve">    </w:t>
      </w:r>
      <w:r>
        <w:rPr>
          <w:rStyle w:val="FunctionTok"/>
        </w:rPr>
        <w:t>max_error_rate</w:t>
      </w:r>
      <w:r>
        <w:rPr>
          <w:rStyle w:val="KeywordTok"/>
        </w:rPr>
        <w:t>:</w:t>
      </w:r>
      <w:r>
        <w:rPr>
          <w:rStyle w:val="AttributeTok"/>
        </w:rPr>
        <w:t xml:space="preserve"> </w:t>
      </w:r>
      <w:r>
        <w:rPr>
          <w:rStyle w:val="FloatTok"/>
        </w:rPr>
        <w:t>1.01</w:t>
      </w:r>
      <w:r>
        <w:rPr>
          <w:rStyle w:val="CommentTok"/>
        </w:rPr>
        <w:t xml:space="preserve">   # Allow moderate errors in constant regions</w:t>
      </w:r>
      <w:r>
        <w:br/>
      </w:r>
      <w:r>
        <w:rPr>
          <w:rStyle w:val="AttributeTok"/>
        </w:rPr>
        <w:t xml:space="preserve">    </w:t>
      </w:r>
      <w:r>
        <w:rPr>
          <w:rStyle w:val="FunctionTok"/>
        </w:rPr>
        <w:t>indels</w:t>
      </w:r>
      <w:r>
        <w:rPr>
          <w:rStyle w:val="KeywordTok"/>
        </w:rPr>
        <w:t>:</w:t>
      </w:r>
      <w:r>
        <w:rPr>
          <w:rStyle w:val="AttributeTok"/>
        </w:rPr>
        <w:t xml:space="preserve"> </w:t>
      </w:r>
      <w:r>
        <w:rPr>
          <w:rStyle w:val="CharTok"/>
        </w:rPr>
        <w:t>true</w:t>
      </w:r>
      <w:r>
        <w:br/>
      </w:r>
      <w:r>
        <w:rPr>
          <w:rStyle w:val="AttributeTok"/>
        </w:rPr>
        <w:t xml:space="preserve">  </w:t>
      </w:r>
      <w:r>
        <w:rPr>
          <w:rStyle w:val="FunctionTok"/>
        </w:rPr>
        <w:t>B0</w:t>
      </w:r>
      <w:r>
        <w:rPr>
          <w:rStyle w:val="KeywordTok"/>
        </w:rPr>
        <w:t>:</w:t>
      </w:r>
      <w:r>
        <w:br/>
      </w:r>
      <w:r>
        <w:rPr>
          <w:rStyle w:val="AttributeTok"/>
        </w:rPr>
        <w:t xml:space="preserve">    </w:t>
      </w:r>
      <w:r>
        <w:rPr>
          <w:rStyle w:val="FunctionTok"/>
        </w:rPr>
        <w:t>type</w:t>
      </w:r>
      <w:r>
        <w:rPr>
          <w:rStyle w:val="KeywordTok"/>
        </w:rPr>
        <w:t>:</w:t>
      </w:r>
      <w:r>
        <w:rPr>
          <w:rStyle w:val="AttributeTok"/>
        </w:rPr>
        <w:t xml:space="preserve"> building_block</w:t>
      </w:r>
      <w:r>
        <w:br/>
      </w:r>
      <w:r>
        <w:rPr>
          <w:rStyle w:val="AttributeTok"/>
        </w:rPr>
        <w:t xml:space="preserve">    </w:t>
      </w:r>
      <w:r>
        <w:rPr>
          <w:rStyle w:val="FunctionTok"/>
        </w:rPr>
        <w:t>max_error_rate</w:t>
      </w:r>
      <w:r>
        <w:rPr>
          <w:rStyle w:val="KeywordTok"/>
        </w:rPr>
        <w:t>:</w:t>
      </w:r>
      <w:r>
        <w:rPr>
          <w:rStyle w:val="AttributeTok"/>
        </w:rPr>
        <w:t xml:space="preserve"> </w:t>
      </w:r>
      <w:r>
        <w:rPr>
          <w:rStyle w:val="FloatTok"/>
        </w:rPr>
        <w:t>0.0</w:t>
      </w:r>
      <w:r>
        <w:rPr>
          <w:rStyle w:val="CommentTok"/>
        </w:rPr>
        <w:t xml:space="preserve">    # Perfect match required for building block identification</w:t>
      </w:r>
      <w:r>
        <w:br/>
      </w:r>
      <w:r>
        <w:rPr>
          <w:rStyle w:val="AttributeTok"/>
        </w:rPr>
        <w:t xml:space="preserve">    </w:t>
      </w:r>
      <w:r>
        <w:rPr>
          <w:rStyle w:val="FunctionTok"/>
        </w:rPr>
        <w:t>indels</w:t>
      </w:r>
      <w:r>
        <w:rPr>
          <w:rStyle w:val="KeywordTok"/>
        </w:rPr>
        <w:t>:</w:t>
      </w:r>
      <w:r>
        <w:rPr>
          <w:rStyle w:val="AttributeTok"/>
        </w:rPr>
        <w:t xml:space="preserve"> </w:t>
      </w:r>
      <w:r>
        <w:rPr>
          <w:rStyle w:val="CharTok"/>
        </w:rPr>
        <w:t>false</w:t>
      </w:r>
    </w:p>
    <w:p w14:paraId="584F56BA" w14:textId="77777777" w:rsidR="00BE0E15" w:rsidRDefault="00000000">
      <w:pPr>
        <w:pStyle w:val="FirstParagraph"/>
      </w:pPr>
      <w:r>
        <w:rPr>
          <w:b/>
          <w:bCs/>
        </w:rPr>
        <w:lastRenderedPageBreak/>
        <w:t>CRITICAL STEP</w:t>
      </w:r>
      <w:r>
        <w:t>: Selection and building block barcodes should require perfect matches to ensure accurate identification. Constant regions can tolerate higher error rates since they serve primarily as spacers.</w:t>
      </w:r>
    </w:p>
    <w:p w14:paraId="76BF0E56" w14:textId="77777777" w:rsidR="00BE0E15" w:rsidRDefault="00000000">
      <w:pPr>
        <w:pStyle w:val="Heading4"/>
      </w:pPr>
      <w:bookmarkStart w:id="43" w:name="X3e8311baebbb2296bbbbbfefd5b61514f194207"/>
      <w:bookmarkEnd w:id="42"/>
      <w:r>
        <w:t>Step 8 | Prepare and execute sequence demultiplexing</w:t>
      </w:r>
    </w:p>
    <w:p w14:paraId="1A95E13F" w14:textId="4FED9E5F" w:rsidR="00BE0E15" w:rsidRDefault="00000000">
      <w:pPr>
        <w:pStyle w:val="FirstParagraph"/>
      </w:pPr>
      <w:r>
        <w:t>Generate the demultiplexing scripts</w:t>
      </w:r>
      <w:r w:rsidR="00A422D1">
        <w:t xml:space="preserve"> with its dependencies</w:t>
      </w:r>
      <w:r>
        <w:t xml:space="preserve"> and execute the analysis:</w:t>
      </w:r>
    </w:p>
    <w:p w14:paraId="02EEE5DD" w14:textId="7BD35203" w:rsidR="00BE0E15" w:rsidRDefault="00000000">
      <w:pPr>
        <w:pStyle w:val="SourceCode"/>
        <w:rPr>
          <w:rStyle w:val="ExtensionTok"/>
        </w:rPr>
      </w:pPr>
      <w:r>
        <w:rPr>
          <w:rStyle w:val="CommentTok"/>
        </w:rPr>
        <w:t># Generate Cutadapt input files and demultiplexing script</w:t>
      </w:r>
      <w:r>
        <w:br/>
      </w:r>
      <w:r>
        <w:rPr>
          <w:rStyle w:val="ExtensionTok"/>
        </w:rPr>
        <w:t>delt-hit</w:t>
      </w:r>
      <w:r>
        <w:rPr>
          <w:rStyle w:val="NormalTok"/>
        </w:rPr>
        <w:t xml:space="preserve"> demultiplex prepare </w:t>
      </w:r>
      <w:r>
        <w:rPr>
          <w:rStyle w:val="AttributeTok"/>
        </w:rPr>
        <w:t>--config_path</w:t>
      </w:r>
      <w:r>
        <w:rPr>
          <w:rStyle w:val="OperatorTok"/>
        </w:rPr>
        <w:t>=</w:t>
      </w:r>
      <w:r>
        <w:rPr>
          <w:rStyle w:val="NormalTok"/>
        </w:rPr>
        <w:t>/path/to/config.yaml</w:t>
      </w:r>
      <w:r>
        <w:br/>
      </w:r>
      <w:r>
        <w:br/>
      </w:r>
      <w:r>
        <w:rPr>
          <w:rStyle w:val="CommentTok"/>
        </w:rPr>
        <w:t># Execute demultiplexing</w:t>
      </w:r>
      <w:r>
        <w:br/>
      </w:r>
      <w:r>
        <w:rPr>
          <w:rStyle w:val="ExtensionTok"/>
        </w:rPr>
        <w:t>/path/to/experiment/demultiplex/cutadapt_input_files/demultiplex.sh</w:t>
      </w:r>
    </w:p>
    <w:p w14:paraId="21F4F6B3" w14:textId="77777777" w:rsidR="00BE0E15" w:rsidRDefault="00000000">
      <w:pPr>
        <w:pStyle w:val="FirstParagraph"/>
      </w:pPr>
      <w:r>
        <w:t>The demultiplexing process performs:</w:t>
      </w:r>
    </w:p>
    <w:p w14:paraId="4DA8F956" w14:textId="77777777" w:rsidR="00BE0E15" w:rsidRDefault="00000000">
      <w:pPr>
        <w:pStyle w:val="Compact"/>
        <w:numPr>
          <w:ilvl w:val="0"/>
          <w:numId w:val="27"/>
        </w:numPr>
      </w:pPr>
      <w:r>
        <w:rPr>
          <w:b/>
          <w:bCs/>
        </w:rPr>
        <w:t>Adapter detection and trimming</w:t>
      </w:r>
      <w:r>
        <w:t>: Removal of sequencing adapters</w:t>
      </w:r>
    </w:p>
    <w:p w14:paraId="66722D95" w14:textId="77777777" w:rsidR="00BE0E15" w:rsidRDefault="00000000">
      <w:pPr>
        <w:pStyle w:val="Compact"/>
        <w:numPr>
          <w:ilvl w:val="0"/>
          <w:numId w:val="27"/>
        </w:numPr>
      </w:pPr>
      <w:r>
        <w:rPr>
          <w:b/>
          <w:bCs/>
        </w:rPr>
        <w:t>Barcode extraction</w:t>
      </w:r>
      <w:r>
        <w:t>: Sequential identification of selection and building block barcodes</w:t>
      </w:r>
    </w:p>
    <w:p w14:paraId="454BA90F" w14:textId="77777777" w:rsidR="00BE0E15" w:rsidRDefault="00000000">
      <w:pPr>
        <w:pStyle w:val="Compact"/>
        <w:numPr>
          <w:ilvl w:val="0"/>
          <w:numId w:val="27"/>
        </w:numPr>
      </w:pPr>
      <w:r>
        <w:rPr>
          <w:b/>
          <w:bCs/>
        </w:rPr>
        <w:t>Quality filtering</w:t>
      </w:r>
      <w:r>
        <w:t>: Rejection of reads with errors exceeding defined thresholds</w:t>
      </w:r>
    </w:p>
    <w:p w14:paraId="2AA8FE7E" w14:textId="1933255B" w:rsidR="00A422D1" w:rsidRDefault="00A422D1" w:rsidP="00A422D1">
      <w:pPr>
        <w:pStyle w:val="BodyText"/>
      </w:pPr>
      <w:r>
        <w:t xml:space="preserve">The produced demultiplexing </w:t>
      </w:r>
      <w:r w:rsidR="00E90C67">
        <w:t xml:space="preserve">executable uses cutadapt and to process the FASTQ file and map the sequences to the selection and codon ids. It generates the </w:t>
      </w:r>
      <w:r w:rsidR="00E90C67" w:rsidRPr="00E90C67">
        <w:t>reads_with_adapters.gz</w:t>
      </w:r>
      <w:r w:rsidR="00E90C67">
        <w:t xml:space="preserve"> file that contains all sequences that have been mapped.</w:t>
      </w:r>
    </w:p>
    <w:p w14:paraId="0AF4D1D9" w14:textId="626DD59E" w:rsidR="00BE0E15" w:rsidRDefault="00000000">
      <w:pPr>
        <w:pStyle w:val="FirstParagraph"/>
      </w:pPr>
      <w:r>
        <w:rPr>
          <w:b/>
          <w:bCs/>
        </w:rPr>
        <w:t>Performance note</w:t>
      </w:r>
      <w:r>
        <w:t>: Processing speed is approximately 50,000-200,000 reads/second. For a typical dataset with 50-100 million reads, expect 30 minutes to 2 hours processing time.</w:t>
      </w:r>
    </w:p>
    <w:p w14:paraId="6D232AB4" w14:textId="77777777" w:rsidR="00BE0E15" w:rsidRDefault="00000000">
      <w:pPr>
        <w:pStyle w:val="BodyText"/>
      </w:pPr>
      <w:r>
        <w:rPr>
          <w:b/>
          <w:bCs/>
        </w:rPr>
        <w:t>Expected outputs:</w:t>
      </w:r>
    </w:p>
    <w:p w14:paraId="792A270D" w14:textId="77777777" w:rsidR="00BE0E15" w:rsidRDefault="00000000">
      <w:pPr>
        <w:pStyle w:val="Compact"/>
        <w:numPr>
          <w:ilvl w:val="0"/>
          <w:numId w:val="28"/>
        </w:numPr>
      </w:pPr>
      <w:r>
        <w:rPr>
          <w:rStyle w:val="VerbatimChar"/>
        </w:rPr>
        <w:t>demultiplex/cutadapt_output_files/*.cutadapt.json</w:t>
      </w:r>
      <w:r>
        <w:t>: Detailed processing statistics for each demultiplexing step</w:t>
      </w:r>
    </w:p>
    <w:p w14:paraId="61290F63" w14:textId="77777777" w:rsidR="00BE0E15" w:rsidRDefault="00000000">
      <w:pPr>
        <w:pStyle w:val="Compact"/>
        <w:numPr>
          <w:ilvl w:val="0"/>
          <w:numId w:val="28"/>
        </w:numPr>
      </w:pPr>
      <w:r>
        <w:rPr>
          <w:rStyle w:val="VerbatimChar"/>
        </w:rPr>
        <w:t>demultiplex/cutadapt_output_files/reads_with_adapters.gz</w:t>
      </w:r>
      <w:r>
        <w:t>: Intermediate files with extracted barcodes</w:t>
      </w:r>
    </w:p>
    <w:p w14:paraId="5DAEA609" w14:textId="77777777" w:rsidR="00BE0E15" w:rsidRDefault="00000000">
      <w:pPr>
        <w:pStyle w:val="Heading4"/>
      </w:pPr>
      <w:bookmarkStart w:id="44" w:name="X36632f9da45bb9042e270f01a5fbba5c7d6b4eb"/>
      <w:bookmarkEnd w:id="43"/>
      <w:r>
        <w:t>Step 9 | Process demultiplexing results and generate count tables</w:t>
      </w:r>
    </w:p>
    <w:p w14:paraId="10249BC9" w14:textId="77777777" w:rsidR="00BE0E15" w:rsidRDefault="00000000">
      <w:pPr>
        <w:pStyle w:val="FirstParagraph"/>
      </w:pPr>
      <w:r>
        <w:t>After demultiplexing completes, aggregate the results into count tables for each selection:</w:t>
      </w:r>
    </w:p>
    <w:p w14:paraId="677932CD" w14:textId="77777777" w:rsidR="00BE0E15" w:rsidRDefault="00000000">
      <w:pPr>
        <w:pStyle w:val="SourceCode"/>
      </w:pPr>
      <w:r>
        <w:rPr>
          <w:rStyle w:val="CommentTok"/>
        </w:rPr>
        <w:t># Process demultiplexing output and generate count tables</w:t>
      </w:r>
      <w:r>
        <w:br/>
      </w:r>
      <w:r>
        <w:rPr>
          <w:rStyle w:val="ExtensionTok"/>
        </w:rPr>
        <w:t>delt-hit</w:t>
      </w:r>
      <w:r>
        <w:rPr>
          <w:rStyle w:val="NormalTok"/>
        </w:rPr>
        <w:t xml:space="preserve"> demultiplex process </w:t>
      </w:r>
      <w:r>
        <w:rPr>
          <w:rStyle w:val="AttributeTok"/>
        </w:rPr>
        <w:t>--config_path</w:t>
      </w:r>
      <w:r>
        <w:rPr>
          <w:rStyle w:val="OperatorTok"/>
        </w:rPr>
        <w:t>=</w:t>
      </w:r>
      <w:r>
        <w:rPr>
          <w:rStyle w:val="NormalTok"/>
        </w:rPr>
        <w:t>/path/to/config.yaml</w:t>
      </w:r>
    </w:p>
    <w:p w14:paraId="2F9ED8F0" w14:textId="77777777" w:rsidR="00BE0E15" w:rsidRDefault="00000000">
      <w:pPr>
        <w:pStyle w:val="FirstParagraph"/>
      </w:pPr>
      <w:r>
        <w:t>This command:</w:t>
      </w:r>
    </w:p>
    <w:p w14:paraId="7BF52954" w14:textId="77777777" w:rsidR="00BE0E15" w:rsidRDefault="00000000">
      <w:pPr>
        <w:pStyle w:val="Compact"/>
        <w:numPr>
          <w:ilvl w:val="0"/>
          <w:numId w:val="29"/>
        </w:numPr>
      </w:pPr>
      <w:r>
        <w:t>Parses the demultiplexed reads</w:t>
      </w:r>
    </w:p>
    <w:p w14:paraId="073F79EC" w14:textId="77777777" w:rsidR="00BE0E15" w:rsidRDefault="00000000">
      <w:pPr>
        <w:pStyle w:val="Compact"/>
        <w:numPr>
          <w:ilvl w:val="0"/>
          <w:numId w:val="29"/>
        </w:numPr>
      </w:pPr>
      <w:r>
        <w:t>Maps barcode combinations to library members</w:t>
      </w:r>
    </w:p>
    <w:p w14:paraId="293516B2" w14:textId="77777777" w:rsidR="00BE0E15" w:rsidRDefault="00000000">
      <w:pPr>
        <w:pStyle w:val="Compact"/>
        <w:numPr>
          <w:ilvl w:val="0"/>
          <w:numId w:val="29"/>
        </w:numPr>
      </w:pPr>
      <w:r>
        <w:t>Generates count tables for each selection</w:t>
      </w:r>
    </w:p>
    <w:p w14:paraId="74B47AD6" w14:textId="77777777" w:rsidR="00BE0E15" w:rsidRDefault="00000000">
      <w:pPr>
        <w:pStyle w:val="Compact"/>
        <w:numPr>
          <w:ilvl w:val="0"/>
          <w:numId w:val="29"/>
        </w:numPr>
      </w:pPr>
      <w:r>
        <w:t>Saves results in standardized format</w:t>
      </w:r>
    </w:p>
    <w:p w14:paraId="4AD94B38" w14:textId="77777777" w:rsidR="00BE0E15" w:rsidRDefault="00000000">
      <w:pPr>
        <w:pStyle w:val="FirstParagraph"/>
      </w:pPr>
      <w:r>
        <w:rPr>
          <w:b/>
          <w:bCs/>
        </w:rPr>
        <w:t>Expected outputs:</w:t>
      </w:r>
    </w:p>
    <w:p w14:paraId="0D277757" w14:textId="77777777" w:rsidR="00BE0E15" w:rsidRDefault="00000000">
      <w:pPr>
        <w:pStyle w:val="Compact"/>
        <w:numPr>
          <w:ilvl w:val="0"/>
          <w:numId w:val="30"/>
        </w:numPr>
      </w:pPr>
      <w:r>
        <w:rPr>
          <w:rStyle w:val="VerbatimChar"/>
        </w:rPr>
        <w:lastRenderedPageBreak/>
        <w:t>selections/[selection_name]/counts.txt</w:t>
      </w:r>
      <w:r>
        <w:t>: Tab-delimited count table with columns:</w:t>
      </w:r>
    </w:p>
    <w:p w14:paraId="3E1A0FD5" w14:textId="77777777" w:rsidR="00BE0E15" w:rsidRDefault="00000000">
      <w:pPr>
        <w:pStyle w:val="Compact"/>
        <w:numPr>
          <w:ilvl w:val="1"/>
          <w:numId w:val="31"/>
        </w:numPr>
      </w:pPr>
      <w:r>
        <w:rPr>
          <w:rStyle w:val="VerbatimChar"/>
        </w:rPr>
        <w:t>code_1</w:t>
      </w:r>
      <w:r>
        <w:t xml:space="preserve">, </w:t>
      </w:r>
      <w:r>
        <w:rPr>
          <w:rStyle w:val="VerbatimChar"/>
        </w:rPr>
        <w:t>code_2</w:t>
      </w:r>
      <w:r>
        <w:t>: Building block indices</w:t>
      </w:r>
    </w:p>
    <w:p w14:paraId="08DE464F" w14:textId="77777777" w:rsidR="00BE0E15" w:rsidRDefault="00000000">
      <w:pPr>
        <w:pStyle w:val="Compact"/>
        <w:numPr>
          <w:ilvl w:val="1"/>
          <w:numId w:val="31"/>
        </w:numPr>
      </w:pPr>
      <w:r>
        <w:rPr>
          <w:rStyle w:val="VerbatimChar"/>
        </w:rPr>
        <w:t>name</w:t>
      </w:r>
      <w:r>
        <w:t>: Selection identifier</w:t>
      </w:r>
    </w:p>
    <w:p w14:paraId="523BF5B4" w14:textId="77777777" w:rsidR="00BE0E15" w:rsidRDefault="00000000">
      <w:pPr>
        <w:pStyle w:val="Compact"/>
        <w:numPr>
          <w:ilvl w:val="1"/>
          <w:numId w:val="31"/>
        </w:numPr>
      </w:pPr>
      <w:r>
        <w:rPr>
          <w:rStyle w:val="VerbatimChar"/>
        </w:rPr>
        <w:t>count</w:t>
      </w:r>
      <w:r>
        <w:t>: Number of reads for this compound in this selection</w:t>
      </w:r>
    </w:p>
    <w:p w14:paraId="349E3CE7" w14:textId="4CBDA2F3" w:rsidR="00124978" w:rsidRPr="00124978" w:rsidRDefault="0045515E" w:rsidP="00124978">
      <w:pPr>
        <w:pStyle w:val="Compact"/>
      </w:pPr>
      <w:r>
        <w:t xml:space="preserve">NOTE: alternatively, counts can be saved as </w:t>
      </w:r>
      <w:r w:rsidR="0029757D">
        <w:t>{</w:t>
      </w:r>
      <w:r>
        <w:t>selection_name</w:t>
      </w:r>
      <w:r w:rsidR="0029757D">
        <w:t>}</w:t>
      </w:r>
      <w:r>
        <w:t xml:space="preserve">_counts.txt by using the flag </w:t>
      </w:r>
      <w:r w:rsidRPr="0045515E">
        <w:rPr>
          <w:rStyle w:val="NormalTok"/>
        </w:rPr>
        <w:t>--as_files=True</w:t>
      </w:r>
      <w:r w:rsidR="0029757D" w:rsidRPr="0029757D">
        <w:t>.</w:t>
      </w:r>
      <w:r w:rsidR="00124978">
        <w:t xml:space="preserve"> To save the counts sorted by codon ids set the flag</w:t>
      </w:r>
      <w:r w:rsidR="00124978" w:rsidRPr="00124978">
        <w:rPr>
          <w:rStyle w:val="NormalTok"/>
        </w:rPr>
        <w:t xml:space="preserve"> -</w:t>
      </w:r>
      <w:r w:rsidR="00124978">
        <w:rPr>
          <w:rStyle w:val="NormalTok"/>
        </w:rPr>
        <w:t>-s</w:t>
      </w:r>
      <w:r w:rsidR="00124978" w:rsidRPr="00124978">
        <w:rPr>
          <w:rStyle w:val="NormalTok"/>
        </w:rPr>
        <w:t>ort_by_counts</w:t>
      </w:r>
      <w:r w:rsidR="00124978" w:rsidRPr="00124978">
        <w:rPr>
          <w:rStyle w:val="NormalTok"/>
        </w:rPr>
        <w:t>=False</w:t>
      </w:r>
      <w:r w:rsidR="00124978">
        <w:t>.</w:t>
      </w:r>
    </w:p>
    <w:p w14:paraId="3DCF0E4C" w14:textId="35934183" w:rsidR="0045515E" w:rsidRDefault="0045515E" w:rsidP="0029757D">
      <w:pPr>
        <w:pStyle w:val="Compact"/>
      </w:pPr>
    </w:p>
    <w:p w14:paraId="614DCC49" w14:textId="77777777" w:rsidR="00BE0E15" w:rsidRDefault="00000000">
      <w:pPr>
        <w:pStyle w:val="Heading4"/>
      </w:pPr>
      <w:bookmarkStart w:id="45" w:name="Xe2f7b09b19c9d1fad71d42d666bab706efc7c19"/>
      <w:bookmarkEnd w:id="44"/>
      <w:r>
        <w:t>Step 10 | Generate quality control reports</w:t>
      </w:r>
    </w:p>
    <w:p w14:paraId="00A2FAD1" w14:textId="77777777" w:rsidR="00BE0E15" w:rsidRDefault="00000000">
      <w:pPr>
        <w:pStyle w:val="FirstParagraph"/>
      </w:pPr>
      <w:r>
        <w:t>Assess demultiplexing quality with comprehensive statistics and visualizations:</w:t>
      </w:r>
    </w:p>
    <w:p w14:paraId="077CE5CB" w14:textId="77777777" w:rsidR="00BE0E15" w:rsidRDefault="00000000">
      <w:pPr>
        <w:pStyle w:val="SourceCode"/>
      </w:pPr>
      <w:r>
        <w:rPr>
          <w:rStyle w:val="CommentTok"/>
        </w:rPr>
        <w:t># Generate text-based quality control report</w:t>
      </w:r>
      <w:r>
        <w:br/>
      </w:r>
      <w:r>
        <w:rPr>
          <w:rStyle w:val="ExtensionTok"/>
        </w:rPr>
        <w:t>delt-hit</w:t>
      </w:r>
      <w:r>
        <w:rPr>
          <w:rStyle w:val="NormalTok"/>
        </w:rPr>
        <w:t xml:space="preserve"> demultiplex report </w:t>
      </w:r>
      <w:r>
        <w:rPr>
          <w:rStyle w:val="AttributeTok"/>
        </w:rPr>
        <w:t>--config_path</w:t>
      </w:r>
      <w:r>
        <w:rPr>
          <w:rStyle w:val="OperatorTok"/>
        </w:rPr>
        <w:t>=</w:t>
      </w:r>
      <w:r>
        <w:rPr>
          <w:rStyle w:val="NormalTok"/>
        </w:rPr>
        <w:t>/path/to/config.yaml</w:t>
      </w:r>
      <w:r>
        <w:br/>
      </w:r>
      <w:r>
        <w:br/>
      </w:r>
      <w:r>
        <w:rPr>
          <w:rStyle w:val="CommentTok"/>
        </w:rPr>
        <w:t># Generate quality control visualizations</w:t>
      </w:r>
      <w:r>
        <w:br/>
      </w:r>
      <w:r>
        <w:rPr>
          <w:rStyle w:val="ExtensionTok"/>
        </w:rPr>
        <w:t>delt-hit</w:t>
      </w:r>
      <w:r>
        <w:rPr>
          <w:rStyle w:val="NormalTok"/>
        </w:rPr>
        <w:t xml:space="preserve"> demultiplex qc </w:t>
      </w:r>
      <w:r>
        <w:rPr>
          <w:rStyle w:val="AttributeTok"/>
        </w:rPr>
        <w:t>--config_path</w:t>
      </w:r>
      <w:r>
        <w:rPr>
          <w:rStyle w:val="OperatorTok"/>
        </w:rPr>
        <w:t>=</w:t>
      </w:r>
      <w:r>
        <w:rPr>
          <w:rStyle w:val="NormalTok"/>
        </w:rPr>
        <w:t>/path/to/config.yaml</w:t>
      </w:r>
    </w:p>
    <w:p w14:paraId="5D884342" w14:textId="77777777" w:rsidR="00BE0E15" w:rsidRDefault="00000000">
      <w:pPr>
        <w:pStyle w:val="FirstParagraph"/>
      </w:pPr>
      <w:r>
        <w:rPr>
          <w:b/>
          <w:bCs/>
        </w:rPr>
        <w:t>Expected outputs:</w:t>
      </w:r>
    </w:p>
    <w:p w14:paraId="4F892E41" w14:textId="77777777" w:rsidR="00BE0E15" w:rsidRDefault="00000000">
      <w:pPr>
        <w:pStyle w:val="Compact"/>
        <w:numPr>
          <w:ilvl w:val="0"/>
          <w:numId w:val="32"/>
        </w:numPr>
      </w:pPr>
      <w:r>
        <w:rPr>
          <w:rStyle w:val="VerbatimChar"/>
        </w:rPr>
        <w:t>qc/report.txt</w:t>
      </w:r>
      <w:r>
        <w:t>: Comprehensive text report with processing statistics</w:t>
      </w:r>
    </w:p>
    <w:p w14:paraId="5CC04BBA" w14:textId="77777777" w:rsidR="00BE0E15" w:rsidRDefault="00000000">
      <w:pPr>
        <w:pStyle w:val="Compact"/>
        <w:numPr>
          <w:ilvl w:val="0"/>
          <w:numId w:val="32"/>
        </w:numPr>
      </w:pPr>
      <w:r>
        <w:rPr>
          <w:rStyle w:val="VerbatimChar"/>
        </w:rPr>
        <w:t>qc/*.png</w:t>
      </w:r>
      <w:r>
        <w:t>: Quality control plots showing barcode recovery and coverage distributions</w:t>
      </w:r>
    </w:p>
    <w:p w14:paraId="58260FC9" w14:textId="77777777" w:rsidR="00BE0E15" w:rsidRDefault="00000000">
      <w:pPr>
        <w:pStyle w:val="FirstParagraph"/>
      </w:pPr>
      <w:r>
        <w:rPr>
          <w:noProof/>
        </w:rPr>
        <w:drawing>
          <wp:inline distT="0" distB="0" distL="0" distR="0" wp14:anchorId="70484A78" wp14:editId="205DD3E8">
            <wp:extent cx="5334000" cy="3531548"/>
            <wp:effectExtent l="0" t="0" r="0" b="0"/>
            <wp:docPr id="60" name="Picture" descr="Figure 3 | Demultiplexing quality control report. Representative quality metrics showing successful sequence processing with &gt;75% read retention and even barcode distribution across building blocks. The top panel shows the cumulative percentage of reads retained through sequential adapter trimming steps. The bottom panels show the distribution of reads across building block positions, indicating balanced library representation."/>
            <wp:cNvGraphicFramePr/>
            <a:graphic xmlns:a="http://schemas.openxmlformats.org/drawingml/2006/main">
              <a:graphicData uri="http://schemas.openxmlformats.org/drawingml/2006/picture">
                <pic:pic xmlns:pic="http://schemas.openxmlformats.org/drawingml/2006/picture">
                  <pic:nvPicPr>
                    <pic:cNvPr id="61" name="Picture" descr="figures/report.png"/>
                    <pic:cNvPicPr>
                      <a:picLocks noChangeAspect="1" noChangeArrowheads="1"/>
                    </pic:cNvPicPr>
                  </pic:nvPicPr>
                  <pic:blipFill>
                    <a:blip r:embed="rId9"/>
                    <a:stretch>
                      <a:fillRect/>
                    </a:stretch>
                  </pic:blipFill>
                  <pic:spPr bwMode="auto">
                    <a:xfrm>
                      <a:off x="0" y="0"/>
                      <a:ext cx="5334000" cy="3531548"/>
                    </a:xfrm>
                    <a:prstGeom prst="rect">
                      <a:avLst/>
                    </a:prstGeom>
                    <a:noFill/>
                    <a:ln w="9525">
                      <a:noFill/>
                      <a:headEnd/>
                      <a:tailEnd/>
                    </a:ln>
                  </pic:spPr>
                </pic:pic>
              </a:graphicData>
            </a:graphic>
          </wp:inline>
        </w:drawing>
      </w:r>
    </w:p>
    <w:p w14:paraId="47387D77" w14:textId="77777777" w:rsidR="00BE0E15" w:rsidRDefault="00000000">
      <w:pPr>
        <w:pStyle w:val="BodyText"/>
      </w:pPr>
      <w:r>
        <w:rPr>
          <w:b/>
          <w:bCs/>
        </w:rPr>
        <w:lastRenderedPageBreak/>
        <w:t>Quality assessment criteria:</w:t>
      </w:r>
    </w:p>
    <w:p w14:paraId="5D322A33" w14:textId="77777777" w:rsidR="00BE0E15" w:rsidRDefault="00000000">
      <w:pPr>
        <w:pStyle w:val="Compact"/>
        <w:numPr>
          <w:ilvl w:val="0"/>
          <w:numId w:val="33"/>
        </w:numPr>
      </w:pPr>
      <w:r>
        <w:rPr>
          <w:b/>
          <w:bCs/>
        </w:rPr>
        <w:t>Read retention</w:t>
      </w:r>
      <w:r>
        <w:t>: &gt;70% of input reads should be successfully assigned</w:t>
      </w:r>
    </w:p>
    <w:p w14:paraId="6889DCE9" w14:textId="77777777" w:rsidR="00BE0E15" w:rsidRDefault="00000000">
      <w:pPr>
        <w:pStyle w:val="Compact"/>
        <w:numPr>
          <w:ilvl w:val="0"/>
          <w:numId w:val="33"/>
        </w:numPr>
      </w:pPr>
      <w:r>
        <w:rPr>
          <w:b/>
          <w:bCs/>
        </w:rPr>
        <w:t>Barcode coverage</w:t>
      </w:r>
      <w:r>
        <w:t>: Most building blocks should have &gt;0 reads</w:t>
      </w:r>
    </w:p>
    <w:p w14:paraId="0BECD68D" w14:textId="77777777" w:rsidR="00BE0E15" w:rsidRDefault="00000000">
      <w:pPr>
        <w:pStyle w:val="Compact"/>
        <w:numPr>
          <w:ilvl w:val="0"/>
          <w:numId w:val="33"/>
        </w:numPr>
      </w:pPr>
      <w:r>
        <w:rPr>
          <w:b/>
          <w:bCs/>
        </w:rPr>
        <w:t>Selection consistency</w:t>
      </w:r>
      <w:r>
        <w:t>: Similar read counts across replicates</w:t>
      </w:r>
    </w:p>
    <w:p w14:paraId="17EF9506" w14:textId="77777777" w:rsidR="00BE0E15" w:rsidRDefault="00000000">
      <w:pPr>
        <w:pStyle w:val="FirstParagraph"/>
      </w:pPr>
      <w:r>
        <w:rPr>
          <w:b/>
          <w:bCs/>
        </w:rPr>
        <w:t>TROUBLESHOOTING</w:t>
      </w:r>
      <w:r>
        <w:t>: Low read retention (&lt;50%) may indicate:</w:t>
      </w:r>
    </w:p>
    <w:p w14:paraId="5D34CAB0" w14:textId="77777777" w:rsidR="00BE0E15" w:rsidRDefault="00000000">
      <w:pPr>
        <w:pStyle w:val="Compact"/>
        <w:numPr>
          <w:ilvl w:val="0"/>
          <w:numId w:val="34"/>
        </w:numPr>
      </w:pPr>
      <w:r>
        <w:t>Incorrect barcode sequences in configuration</w:t>
      </w:r>
    </w:p>
    <w:p w14:paraId="4D50B507" w14:textId="77777777" w:rsidR="00BE0E15" w:rsidRDefault="00000000">
      <w:pPr>
        <w:pStyle w:val="Compact"/>
        <w:numPr>
          <w:ilvl w:val="0"/>
          <w:numId w:val="34"/>
        </w:numPr>
      </w:pPr>
      <w:r>
        <w:t>Poor sequencing quality</w:t>
      </w:r>
    </w:p>
    <w:p w14:paraId="2C3DA762" w14:textId="77777777" w:rsidR="00BE0E15" w:rsidRDefault="00000000">
      <w:pPr>
        <w:pStyle w:val="Compact"/>
        <w:numPr>
          <w:ilvl w:val="0"/>
          <w:numId w:val="34"/>
        </w:numPr>
      </w:pPr>
      <w:r>
        <w:t>Unexpected adapter sequences</w:t>
      </w:r>
    </w:p>
    <w:p w14:paraId="544B2C46" w14:textId="77777777" w:rsidR="00BE0E15" w:rsidRDefault="00000000">
      <w:pPr>
        <w:pStyle w:val="Compact"/>
        <w:numPr>
          <w:ilvl w:val="0"/>
          <w:numId w:val="34"/>
        </w:numPr>
      </w:pPr>
      <w:r>
        <w:t>Library degradation during selection</w:t>
      </w:r>
    </w:p>
    <w:p w14:paraId="62EE52D1" w14:textId="77777777" w:rsidR="00BE0E15" w:rsidRDefault="00C41C2D">
      <w:r>
        <w:rPr>
          <w:noProof/>
        </w:rPr>
        <w:pict w14:anchorId="31AAD434">
          <v:rect id="_x0000_i1034" alt="" style="width:468pt;height:.05pt;mso-width-percent:0;mso-height-percent:0;mso-width-percent:0;mso-height-percent:0" o:hralign="center" o:hrstd="t" o:hr="t"/>
        </w:pict>
      </w:r>
    </w:p>
    <w:p w14:paraId="6BEC1083" w14:textId="77777777" w:rsidR="00BE0E15" w:rsidRDefault="00000000">
      <w:pPr>
        <w:pStyle w:val="Heading3"/>
      </w:pPr>
      <w:bookmarkStart w:id="46" w:name="X2e84938a2d6b9c158adf4c67bfb881edb25ea55"/>
      <w:bookmarkEnd w:id="41"/>
      <w:bookmarkEnd w:id="45"/>
      <w:r>
        <w:t>Phase 4: Statistical analysis and hit identification • TIMING 10-30 min</w:t>
      </w:r>
    </w:p>
    <w:p w14:paraId="5A4263B4" w14:textId="77777777" w:rsidR="00BE0E15" w:rsidRDefault="00000000">
      <w:pPr>
        <w:pStyle w:val="FirstParagraph"/>
      </w:pPr>
      <w:r>
        <w:t>This phase identifies enriched library members by comparing selection conditions using established statistical methods.</w:t>
      </w:r>
    </w:p>
    <w:p w14:paraId="3FF7E2CE" w14:textId="77777777" w:rsidR="00BE0E15" w:rsidRDefault="00000000">
      <w:pPr>
        <w:pStyle w:val="Heading4"/>
      </w:pPr>
      <w:bookmarkStart w:id="47" w:name="step-11--define-statistical-comparisons"/>
      <w:r>
        <w:t>Step 11 | Define statistical comparisons</w:t>
      </w:r>
    </w:p>
    <w:p w14:paraId="23C4E0B0" w14:textId="77777777" w:rsidR="00BE0E15" w:rsidRDefault="00000000">
      <w:pPr>
        <w:pStyle w:val="FirstParagraph"/>
      </w:pPr>
      <w:r>
        <w:t xml:space="preserve">Edit your configuration file to specify which selections to compare. Add an </w:t>
      </w:r>
      <w:r>
        <w:rPr>
          <w:rStyle w:val="VerbatimChar"/>
        </w:rPr>
        <w:t>analyses</w:t>
      </w:r>
      <w:r>
        <w:t xml:space="preserve"> section defining comparison groups:</w:t>
      </w:r>
    </w:p>
    <w:p w14:paraId="52EC9056" w14:textId="77777777" w:rsidR="00BE0E15" w:rsidRDefault="00000000">
      <w:pPr>
        <w:pStyle w:val="SourceCode"/>
      </w:pPr>
      <w:r>
        <w:rPr>
          <w:rStyle w:val="CommentTok"/>
        </w:rPr>
        <w:t># Add to config.yaml</w:t>
      </w:r>
      <w:r>
        <w:br/>
      </w:r>
      <w:r>
        <w:rPr>
          <w:rStyle w:val="FunctionTok"/>
        </w:rPr>
        <w:t>analyses</w:t>
      </w:r>
      <w:r>
        <w:rPr>
          <w:rStyle w:val="KeywordTok"/>
        </w:rPr>
        <w:t>:</w:t>
      </w:r>
      <w:r>
        <w:br/>
      </w:r>
      <w:r>
        <w:rPr>
          <w:rStyle w:val="AttributeTok"/>
        </w:rPr>
        <w:t xml:space="preserve">  </w:t>
      </w:r>
      <w:r>
        <w:rPr>
          <w:rStyle w:val="FunctionTok"/>
        </w:rPr>
        <w:t>analysis-1</w:t>
      </w:r>
      <w:r>
        <w:rPr>
          <w:rStyle w:val="KeywordTok"/>
        </w:rPr>
        <w:t>:</w:t>
      </w:r>
      <w:r>
        <w:br/>
      </w:r>
      <w:r>
        <w:rPr>
          <w:rStyle w:val="AttributeTok"/>
        </w:rPr>
        <w:t xml:space="preserve">    </w:t>
      </w:r>
      <w:r>
        <w:rPr>
          <w:rStyle w:val="FunctionTok"/>
        </w:rPr>
        <w:t>selections</w:t>
      </w:r>
      <w:r>
        <w:rPr>
          <w:rStyle w:val="KeywordTok"/>
        </w:rPr>
        <w:t>:</w:t>
      </w:r>
      <w:r>
        <w:br/>
      </w:r>
      <w:r>
        <w:rPr>
          <w:rStyle w:val="AttributeTok"/>
        </w:rPr>
        <w:t xml:space="preserve">      </w:t>
      </w:r>
      <w:r>
        <w:rPr>
          <w:rStyle w:val="KeywordTok"/>
        </w:rPr>
        <w:t>-</w:t>
      </w:r>
      <w:r>
        <w:rPr>
          <w:rStyle w:val="AttributeTok"/>
        </w:rPr>
        <w:t xml:space="preserve"> CA_P1</w:t>
      </w:r>
      <w:r>
        <w:br/>
      </w:r>
      <w:r>
        <w:rPr>
          <w:rStyle w:val="AttributeTok"/>
        </w:rPr>
        <w:t xml:space="preserve">      </w:t>
      </w:r>
      <w:r>
        <w:rPr>
          <w:rStyle w:val="KeywordTok"/>
        </w:rPr>
        <w:t>-</w:t>
      </w:r>
      <w:r>
        <w:rPr>
          <w:rStyle w:val="AttributeTok"/>
        </w:rPr>
        <w:t xml:space="preserve"> CA_P2</w:t>
      </w:r>
      <w:r>
        <w:br/>
      </w:r>
      <w:r>
        <w:rPr>
          <w:rStyle w:val="AttributeTok"/>
        </w:rPr>
        <w:t xml:space="preserve">      </w:t>
      </w:r>
      <w:r>
        <w:rPr>
          <w:rStyle w:val="KeywordTok"/>
        </w:rPr>
        <w:t>-</w:t>
      </w:r>
      <w:r>
        <w:rPr>
          <w:rStyle w:val="AttributeTok"/>
        </w:rPr>
        <w:t xml:space="preserve"> CA_N1</w:t>
      </w:r>
      <w:r>
        <w:br/>
      </w:r>
      <w:r>
        <w:rPr>
          <w:rStyle w:val="AttributeTok"/>
        </w:rPr>
        <w:t xml:space="preserve">      </w:t>
      </w:r>
      <w:r>
        <w:rPr>
          <w:rStyle w:val="KeywordTok"/>
        </w:rPr>
        <w:t>-</w:t>
      </w:r>
      <w:r>
        <w:rPr>
          <w:rStyle w:val="AttributeTok"/>
        </w:rPr>
        <w:t xml:space="preserve"> CA_N2</w:t>
      </w:r>
      <w:r>
        <w:br/>
      </w:r>
      <w:r>
        <w:rPr>
          <w:rStyle w:val="AttributeTok"/>
        </w:rPr>
        <w:t xml:space="preserve">      </w:t>
      </w:r>
      <w:r>
        <w:rPr>
          <w:rStyle w:val="KeywordTok"/>
        </w:rPr>
        <w:t>-</w:t>
      </w:r>
      <w:r>
        <w:rPr>
          <w:rStyle w:val="AttributeTok"/>
        </w:rPr>
        <w:t xml:space="preserve"> CA_A1</w:t>
      </w:r>
      <w:r>
        <w:br/>
      </w:r>
      <w:r>
        <w:rPr>
          <w:rStyle w:val="AttributeTok"/>
        </w:rPr>
        <w:t xml:space="preserve">      </w:t>
      </w:r>
      <w:r>
        <w:rPr>
          <w:rStyle w:val="KeywordTok"/>
        </w:rPr>
        <w:t>-</w:t>
      </w:r>
      <w:r>
        <w:rPr>
          <w:rStyle w:val="AttributeTok"/>
        </w:rPr>
        <w:t xml:space="preserve"> CA_A2</w:t>
      </w:r>
      <w:r>
        <w:br/>
      </w:r>
      <w:r>
        <w:br/>
      </w:r>
      <w:r>
        <w:rPr>
          <w:rStyle w:val="AttributeTok"/>
        </w:rPr>
        <w:t xml:space="preserve">  </w:t>
      </w:r>
      <w:r>
        <w:rPr>
          <w:rStyle w:val="FunctionTok"/>
        </w:rPr>
        <w:t>analysis-2</w:t>
      </w:r>
      <w:r>
        <w:rPr>
          <w:rStyle w:val="KeywordTok"/>
        </w:rPr>
        <w:t>:</w:t>
      </w:r>
      <w:r>
        <w:br/>
      </w:r>
      <w:r>
        <w:rPr>
          <w:rStyle w:val="AttributeTok"/>
        </w:rPr>
        <w:t xml:space="preserve">    </w:t>
      </w:r>
      <w:r>
        <w:rPr>
          <w:rStyle w:val="FunctionTok"/>
        </w:rPr>
        <w:t>selections</w:t>
      </w:r>
      <w:r>
        <w:rPr>
          <w:rStyle w:val="KeywordTok"/>
        </w:rPr>
        <w:t>:</w:t>
      </w:r>
      <w:r>
        <w:br/>
      </w:r>
      <w:r>
        <w:rPr>
          <w:rStyle w:val="AttributeTok"/>
        </w:rPr>
        <w:t xml:space="preserve">      </w:t>
      </w:r>
      <w:r>
        <w:rPr>
          <w:rStyle w:val="KeywordTok"/>
        </w:rPr>
        <w:t>-</w:t>
      </w:r>
      <w:r>
        <w:rPr>
          <w:rStyle w:val="AttributeTok"/>
        </w:rPr>
        <w:t xml:space="preserve"> CA_P1</w:t>
      </w:r>
      <w:r>
        <w:br/>
      </w:r>
      <w:r>
        <w:rPr>
          <w:rStyle w:val="AttributeTok"/>
        </w:rPr>
        <w:t xml:space="preserve">      </w:t>
      </w:r>
      <w:r>
        <w:rPr>
          <w:rStyle w:val="KeywordTok"/>
        </w:rPr>
        <w:t>-</w:t>
      </w:r>
      <w:r>
        <w:rPr>
          <w:rStyle w:val="AttributeTok"/>
        </w:rPr>
        <w:t xml:space="preserve"> CA_P2</w:t>
      </w:r>
      <w:r>
        <w:br/>
      </w:r>
      <w:r>
        <w:rPr>
          <w:rStyle w:val="AttributeTok"/>
        </w:rPr>
        <w:t xml:space="preserve">      </w:t>
      </w:r>
      <w:r>
        <w:rPr>
          <w:rStyle w:val="KeywordTok"/>
        </w:rPr>
        <w:t>-</w:t>
      </w:r>
      <w:r>
        <w:rPr>
          <w:rStyle w:val="AttributeTok"/>
        </w:rPr>
        <w:t xml:space="preserve"> CA_N1</w:t>
      </w:r>
      <w:r>
        <w:br/>
      </w:r>
      <w:r>
        <w:rPr>
          <w:rStyle w:val="AttributeTok"/>
        </w:rPr>
        <w:t xml:space="preserve">      </w:t>
      </w:r>
      <w:r>
        <w:rPr>
          <w:rStyle w:val="KeywordTok"/>
        </w:rPr>
        <w:t>-</w:t>
      </w:r>
      <w:r>
        <w:rPr>
          <w:rStyle w:val="AttributeTok"/>
        </w:rPr>
        <w:t xml:space="preserve"> CA_N2</w:t>
      </w:r>
    </w:p>
    <w:p w14:paraId="586A0942" w14:textId="77777777" w:rsidR="00BE0E15" w:rsidRDefault="00000000">
      <w:pPr>
        <w:pStyle w:val="FirstParagraph"/>
      </w:pPr>
      <w:r>
        <w:rPr>
          <w:b/>
          <w:bCs/>
        </w:rPr>
        <w:t>Note</w:t>
      </w:r>
      <w:r>
        <w:t xml:space="preserve">: Each analysis can include different subsets of selections. The </w:t>
      </w:r>
      <w:r>
        <w:rPr>
          <w:rStyle w:val="VerbatimChar"/>
        </w:rPr>
        <w:t>group</w:t>
      </w:r>
      <w:r>
        <w:t xml:space="preserve"> assignments from your experimental design (Step 1.2) determine which selections are compared (e.g., "protein" vs "no_protein").</w:t>
      </w:r>
    </w:p>
    <w:p w14:paraId="76F216E5" w14:textId="77777777" w:rsidR="00BE0E15" w:rsidRDefault="00000000">
      <w:pPr>
        <w:pStyle w:val="Heading4"/>
      </w:pPr>
      <w:bookmarkStart w:id="48" w:name="Xc9b0bb119c1be3420c4e762dd9b8d23120cd874"/>
      <w:bookmarkEnd w:id="47"/>
      <w:r>
        <w:lastRenderedPageBreak/>
        <w:t>Step 12 | Perform enrichment analysis with statistical methods</w:t>
      </w:r>
    </w:p>
    <w:p w14:paraId="40653AF0" w14:textId="77777777" w:rsidR="00BE0E15" w:rsidRDefault="00000000">
      <w:pPr>
        <w:pStyle w:val="FirstParagraph"/>
      </w:pPr>
      <w:r>
        <w:t>DELT-Hit supports two statistical approaches for identifying enriched compounds:</w:t>
      </w:r>
    </w:p>
    <w:p w14:paraId="0692EAAC" w14:textId="77777777" w:rsidR="00BE0E15" w:rsidRDefault="00000000">
      <w:pPr>
        <w:pStyle w:val="BodyText"/>
      </w:pPr>
      <w:r>
        <w:rPr>
          <w:b/>
          <w:bCs/>
        </w:rPr>
        <w:t>Method 1: Simple counts method</w:t>
      </w:r>
      <w:r>
        <w:t xml:space="preserve"> (suitable for single replicates)</w:t>
      </w:r>
    </w:p>
    <w:p w14:paraId="4D418806" w14:textId="77777777" w:rsidR="00BE0E15" w:rsidRDefault="00000000">
      <w:pPr>
        <w:pStyle w:val="SourceCode"/>
      </w:pPr>
      <w:r>
        <w:rPr>
          <w:rStyle w:val="CommentTok"/>
        </w:rPr>
        <w:t># Generate R script for counts-based analysis</w:t>
      </w:r>
      <w:r>
        <w:br/>
      </w:r>
      <w:r>
        <w:rPr>
          <w:rStyle w:val="ExtensionTok"/>
        </w:rPr>
        <w:t>delt-hit</w:t>
      </w:r>
      <w:r>
        <w:rPr>
          <w:rStyle w:val="NormalTok"/>
        </w:rPr>
        <w:t xml:space="preserve"> analyse enrichment </w:t>
      </w:r>
      <w:r>
        <w:rPr>
          <w:rStyle w:val="DataTypeTok"/>
        </w:rPr>
        <w:t>\</w:t>
      </w:r>
      <w:r>
        <w:br/>
      </w:r>
      <w:r>
        <w:rPr>
          <w:rStyle w:val="NormalTok"/>
        </w:rPr>
        <w:t xml:space="preserve">  </w:t>
      </w:r>
      <w:r>
        <w:rPr>
          <w:rStyle w:val="AttributeTok"/>
        </w:rPr>
        <w:t>--config_path</w:t>
      </w:r>
      <w:r>
        <w:rPr>
          <w:rStyle w:val="OperatorTok"/>
        </w:rPr>
        <w:t>=</w:t>
      </w:r>
      <w:r>
        <w:rPr>
          <w:rStyle w:val="NormalTok"/>
        </w:rPr>
        <w:t xml:space="preserve">/path/to/config.yaml </w:t>
      </w:r>
      <w:r>
        <w:rPr>
          <w:rStyle w:val="DataTypeTok"/>
        </w:rPr>
        <w:t>\</w:t>
      </w:r>
      <w:r>
        <w:br/>
      </w:r>
      <w:r>
        <w:rPr>
          <w:rStyle w:val="NormalTok"/>
        </w:rPr>
        <w:t xml:space="preserve">  </w:t>
      </w:r>
      <w:r>
        <w:rPr>
          <w:rStyle w:val="AttributeTok"/>
        </w:rPr>
        <w:t>--name</w:t>
      </w:r>
      <w:r>
        <w:rPr>
          <w:rStyle w:val="OperatorTok"/>
        </w:rPr>
        <w:t>=</w:t>
      </w:r>
      <w:r>
        <w:rPr>
          <w:rStyle w:val="NormalTok"/>
        </w:rPr>
        <w:t xml:space="preserve">analysis-1 </w:t>
      </w:r>
      <w:r>
        <w:rPr>
          <w:rStyle w:val="DataTypeTok"/>
        </w:rPr>
        <w:t>\</w:t>
      </w:r>
      <w:r>
        <w:br/>
      </w:r>
      <w:r>
        <w:rPr>
          <w:rStyle w:val="NormalTok"/>
        </w:rPr>
        <w:t xml:space="preserve">  </w:t>
      </w:r>
      <w:r>
        <w:rPr>
          <w:rStyle w:val="AttributeTok"/>
        </w:rPr>
        <w:t>--method</w:t>
      </w:r>
      <w:r>
        <w:rPr>
          <w:rStyle w:val="OperatorTok"/>
        </w:rPr>
        <w:t>=</w:t>
      </w:r>
      <w:r>
        <w:rPr>
          <w:rStyle w:val="NormalTok"/>
        </w:rPr>
        <w:t>counts</w:t>
      </w:r>
      <w:r>
        <w:br/>
      </w:r>
      <w:r>
        <w:br/>
      </w:r>
      <w:r>
        <w:rPr>
          <w:rStyle w:val="CommentTok"/>
        </w:rPr>
        <w:t># Execute the generated R script</w:t>
      </w:r>
      <w:r>
        <w:br/>
      </w:r>
      <w:r>
        <w:rPr>
          <w:rStyle w:val="ExtensionTok"/>
        </w:rPr>
        <w:t>Rscript</w:t>
      </w:r>
      <w:r>
        <w:rPr>
          <w:rStyle w:val="NormalTok"/>
        </w:rPr>
        <w:t xml:space="preserve"> </w:t>
      </w:r>
      <w:r>
        <w:rPr>
          <w:rStyle w:val="AttributeTok"/>
        </w:rPr>
        <w:t>--vanilla</w:t>
      </w:r>
      <w:r>
        <w:rPr>
          <w:rStyle w:val="NormalTok"/>
        </w:rPr>
        <w:t xml:space="preserve"> /path/to/experiment/analyses/analysis-1/counts/enrichment_counts.R</w:t>
      </w:r>
    </w:p>
    <w:p w14:paraId="660C2937" w14:textId="77777777" w:rsidR="00BE0E15" w:rsidRDefault="00000000">
      <w:pPr>
        <w:pStyle w:val="FirstParagraph"/>
      </w:pPr>
      <w:r>
        <w:t>The counts method:</w:t>
      </w:r>
    </w:p>
    <w:p w14:paraId="7B96176A" w14:textId="77777777" w:rsidR="00BE0E15" w:rsidRDefault="00000000">
      <w:pPr>
        <w:pStyle w:val="Compact"/>
        <w:numPr>
          <w:ilvl w:val="0"/>
          <w:numId w:val="35"/>
        </w:numPr>
      </w:pPr>
      <w:r>
        <w:t>Averages counts across replicates within each group</w:t>
      </w:r>
    </w:p>
    <w:p w14:paraId="480D480D" w14:textId="77777777" w:rsidR="00BE0E15" w:rsidRDefault="00000000">
      <w:pPr>
        <w:pStyle w:val="Compact"/>
        <w:numPr>
          <w:ilvl w:val="0"/>
          <w:numId w:val="35"/>
        </w:numPr>
      </w:pPr>
      <w:r>
        <w:t>Computes simple fold-change between groups</w:t>
      </w:r>
    </w:p>
    <w:p w14:paraId="4091EF04" w14:textId="77777777" w:rsidR="00BE0E15" w:rsidRDefault="00000000">
      <w:pPr>
        <w:pStyle w:val="Compact"/>
        <w:numPr>
          <w:ilvl w:val="0"/>
          <w:numId w:val="35"/>
        </w:numPr>
      </w:pPr>
      <w:r>
        <w:t>Does not provide statistical significance testing</w:t>
      </w:r>
    </w:p>
    <w:p w14:paraId="398B538E" w14:textId="77777777" w:rsidR="00BE0E15" w:rsidRDefault="00000000">
      <w:pPr>
        <w:pStyle w:val="Compact"/>
        <w:numPr>
          <w:ilvl w:val="0"/>
          <w:numId w:val="35"/>
        </w:numPr>
      </w:pPr>
      <w:r>
        <w:t>Suitable for exploratory analysis or when replicates are not available</w:t>
      </w:r>
    </w:p>
    <w:p w14:paraId="31114607" w14:textId="77777777" w:rsidR="00BE0E15" w:rsidRDefault="00000000">
      <w:pPr>
        <w:pStyle w:val="FirstParagraph"/>
      </w:pPr>
      <w:r>
        <w:rPr>
          <w:b/>
          <w:bCs/>
        </w:rPr>
        <w:t>Method 2: edgeR method</w:t>
      </w:r>
      <w:r>
        <w:t xml:space="preserve"> (recommended when replicates are available)</w:t>
      </w:r>
    </w:p>
    <w:p w14:paraId="7EB85368" w14:textId="77777777" w:rsidR="00BE0E15" w:rsidRDefault="00000000">
      <w:pPr>
        <w:pStyle w:val="SourceCode"/>
      </w:pPr>
      <w:r>
        <w:rPr>
          <w:rStyle w:val="CommentTok"/>
        </w:rPr>
        <w:t># Generate R script for edgeR statistical analysis</w:t>
      </w:r>
      <w:r>
        <w:br/>
      </w:r>
      <w:r>
        <w:rPr>
          <w:rStyle w:val="ExtensionTok"/>
        </w:rPr>
        <w:t>delt-hit</w:t>
      </w:r>
      <w:r>
        <w:rPr>
          <w:rStyle w:val="NormalTok"/>
        </w:rPr>
        <w:t xml:space="preserve"> analyse enrichment </w:t>
      </w:r>
      <w:r>
        <w:rPr>
          <w:rStyle w:val="DataTypeTok"/>
        </w:rPr>
        <w:t>\</w:t>
      </w:r>
      <w:r>
        <w:br/>
      </w:r>
      <w:r>
        <w:rPr>
          <w:rStyle w:val="NormalTok"/>
        </w:rPr>
        <w:t xml:space="preserve">  </w:t>
      </w:r>
      <w:r>
        <w:rPr>
          <w:rStyle w:val="AttributeTok"/>
        </w:rPr>
        <w:t>--config_path</w:t>
      </w:r>
      <w:r>
        <w:rPr>
          <w:rStyle w:val="OperatorTok"/>
        </w:rPr>
        <w:t>=</w:t>
      </w:r>
      <w:r>
        <w:rPr>
          <w:rStyle w:val="NormalTok"/>
        </w:rPr>
        <w:t xml:space="preserve">/path/to/config.yaml </w:t>
      </w:r>
      <w:r>
        <w:rPr>
          <w:rStyle w:val="DataTypeTok"/>
        </w:rPr>
        <w:t>\</w:t>
      </w:r>
      <w:r>
        <w:br/>
      </w:r>
      <w:r>
        <w:rPr>
          <w:rStyle w:val="NormalTok"/>
        </w:rPr>
        <w:t xml:space="preserve">  </w:t>
      </w:r>
      <w:r>
        <w:rPr>
          <w:rStyle w:val="AttributeTok"/>
        </w:rPr>
        <w:t>--name</w:t>
      </w:r>
      <w:r>
        <w:rPr>
          <w:rStyle w:val="OperatorTok"/>
        </w:rPr>
        <w:t>=</w:t>
      </w:r>
      <w:r>
        <w:rPr>
          <w:rStyle w:val="NormalTok"/>
        </w:rPr>
        <w:t xml:space="preserve">analysis-1 </w:t>
      </w:r>
      <w:r>
        <w:rPr>
          <w:rStyle w:val="DataTypeTok"/>
        </w:rPr>
        <w:t>\</w:t>
      </w:r>
      <w:r>
        <w:br/>
      </w:r>
      <w:r>
        <w:rPr>
          <w:rStyle w:val="NormalTok"/>
        </w:rPr>
        <w:t xml:space="preserve">  </w:t>
      </w:r>
      <w:r>
        <w:rPr>
          <w:rStyle w:val="AttributeTok"/>
        </w:rPr>
        <w:t>--method</w:t>
      </w:r>
      <w:r>
        <w:rPr>
          <w:rStyle w:val="OperatorTok"/>
        </w:rPr>
        <w:t>=</w:t>
      </w:r>
      <w:r>
        <w:rPr>
          <w:rStyle w:val="NormalTok"/>
        </w:rPr>
        <w:t>edgeR</w:t>
      </w:r>
      <w:r>
        <w:br/>
      </w:r>
      <w:r>
        <w:br/>
      </w:r>
      <w:r>
        <w:rPr>
          <w:rStyle w:val="CommentTok"/>
        </w:rPr>
        <w:t># Execute the generated R script</w:t>
      </w:r>
      <w:r>
        <w:br/>
      </w:r>
      <w:r>
        <w:rPr>
          <w:rStyle w:val="ExtensionTok"/>
        </w:rPr>
        <w:t>Rscript</w:t>
      </w:r>
      <w:r>
        <w:rPr>
          <w:rStyle w:val="NormalTok"/>
        </w:rPr>
        <w:t xml:space="preserve"> </w:t>
      </w:r>
      <w:r>
        <w:rPr>
          <w:rStyle w:val="AttributeTok"/>
        </w:rPr>
        <w:t>--vanilla</w:t>
      </w:r>
      <w:r>
        <w:rPr>
          <w:rStyle w:val="NormalTok"/>
        </w:rPr>
        <w:t xml:space="preserve"> /path/to/experiment/analyses/analysis-1/edgeR/enrichment_edgeR.R</w:t>
      </w:r>
    </w:p>
    <w:p w14:paraId="0064A6F5" w14:textId="77777777" w:rsidR="00BE0E15" w:rsidRDefault="00000000">
      <w:pPr>
        <w:pStyle w:val="FirstParagraph"/>
      </w:pPr>
      <w:r>
        <w:t>The edgeR method:</w:t>
      </w:r>
    </w:p>
    <w:p w14:paraId="3065C751" w14:textId="77777777" w:rsidR="00BE0E15" w:rsidRDefault="00000000">
      <w:pPr>
        <w:pStyle w:val="Compact"/>
        <w:numPr>
          <w:ilvl w:val="0"/>
          <w:numId w:val="36"/>
        </w:numPr>
      </w:pPr>
      <w:r>
        <w:t>Implements sophisticated RNA-seq-derived statistical models</w:t>
      </w:r>
    </w:p>
    <w:p w14:paraId="4B9C3EC0" w14:textId="77777777" w:rsidR="00BE0E15" w:rsidRDefault="00000000">
      <w:pPr>
        <w:pStyle w:val="Compact"/>
        <w:numPr>
          <w:ilvl w:val="0"/>
          <w:numId w:val="36"/>
        </w:numPr>
      </w:pPr>
      <w:r>
        <w:t>Uses empirical Bayes shrinkage for improved power</w:t>
      </w:r>
    </w:p>
    <w:p w14:paraId="44202930" w14:textId="77777777" w:rsidR="00BE0E15" w:rsidRDefault="00000000">
      <w:pPr>
        <w:pStyle w:val="Compact"/>
        <w:numPr>
          <w:ilvl w:val="0"/>
          <w:numId w:val="36"/>
        </w:numPr>
      </w:pPr>
      <w:r>
        <w:t>Calculates false discovery rate (FDR) corrected p-values</w:t>
      </w:r>
    </w:p>
    <w:p w14:paraId="20D8DD52" w14:textId="77777777" w:rsidR="00BE0E15" w:rsidRDefault="00000000">
      <w:pPr>
        <w:pStyle w:val="Compact"/>
        <w:numPr>
          <w:ilvl w:val="0"/>
          <w:numId w:val="36"/>
        </w:numPr>
      </w:pPr>
      <w:r>
        <w:t>Requires biological replicates (minimum 2 per group recommended)</w:t>
      </w:r>
    </w:p>
    <w:p w14:paraId="3AAF662F" w14:textId="77777777" w:rsidR="00BE0E15" w:rsidRDefault="00000000">
      <w:pPr>
        <w:pStyle w:val="Compact"/>
        <w:numPr>
          <w:ilvl w:val="0"/>
          <w:numId w:val="36"/>
        </w:numPr>
      </w:pPr>
      <w:r>
        <w:t>Provides normalized count tables (CPM - counts per million)</w:t>
      </w:r>
    </w:p>
    <w:p w14:paraId="75EFF947" w14:textId="77777777" w:rsidR="00BE0E15" w:rsidRDefault="00000000">
      <w:pPr>
        <w:pStyle w:val="FirstParagraph"/>
      </w:pPr>
      <w:r>
        <w:rPr>
          <w:b/>
          <w:bCs/>
        </w:rPr>
        <w:t>Expected outputs (both methods):</w:t>
      </w:r>
    </w:p>
    <w:p w14:paraId="123B21B1" w14:textId="77777777" w:rsidR="00BE0E15" w:rsidRDefault="00000000">
      <w:pPr>
        <w:pStyle w:val="Compact"/>
        <w:numPr>
          <w:ilvl w:val="0"/>
          <w:numId w:val="37"/>
        </w:numPr>
      </w:pPr>
      <w:r>
        <w:rPr>
          <w:rStyle w:val="VerbatimChar"/>
        </w:rPr>
        <w:t>stats.csv</w:t>
      </w:r>
      <w:r>
        <w:t>: Complete statistics for all library members with columns:</w:t>
      </w:r>
    </w:p>
    <w:p w14:paraId="01883163" w14:textId="77777777" w:rsidR="00BE0E15" w:rsidRDefault="00000000">
      <w:pPr>
        <w:pStyle w:val="Compact"/>
        <w:numPr>
          <w:ilvl w:val="1"/>
          <w:numId w:val="38"/>
        </w:numPr>
      </w:pPr>
      <w:r>
        <w:rPr>
          <w:rStyle w:val="VerbatimChar"/>
        </w:rPr>
        <w:t>code_1</w:t>
      </w:r>
      <w:r>
        <w:t xml:space="preserve">, </w:t>
      </w:r>
      <w:r>
        <w:rPr>
          <w:rStyle w:val="VerbatimChar"/>
        </w:rPr>
        <w:t>code_2</w:t>
      </w:r>
      <w:r>
        <w:t>: Building block indices</w:t>
      </w:r>
    </w:p>
    <w:p w14:paraId="60DB4B46" w14:textId="77777777" w:rsidR="00BE0E15" w:rsidRDefault="00000000">
      <w:pPr>
        <w:pStyle w:val="Compact"/>
        <w:numPr>
          <w:ilvl w:val="1"/>
          <w:numId w:val="38"/>
        </w:numPr>
      </w:pPr>
      <w:r>
        <w:rPr>
          <w:rStyle w:val="VerbatimChar"/>
        </w:rPr>
        <w:lastRenderedPageBreak/>
        <w:t>LogFC</w:t>
      </w:r>
      <w:r>
        <w:t>: Log2 fold-change (edgeR) or difference in mean counts (counts method)</w:t>
      </w:r>
    </w:p>
    <w:p w14:paraId="57E3B1FE" w14:textId="77777777" w:rsidR="00BE0E15" w:rsidRDefault="00000000">
      <w:pPr>
        <w:pStyle w:val="Compact"/>
        <w:numPr>
          <w:ilvl w:val="1"/>
          <w:numId w:val="38"/>
        </w:numPr>
      </w:pPr>
      <w:r>
        <w:rPr>
          <w:rStyle w:val="VerbatimChar"/>
        </w:rPr>
        <w:t>PValue</w:t>
      </w:r>
      <w:r>
        <w:t>: Raw p-value (edgeR only)</w:t>
      </w:r>
    </w:p>
    <w:p w14:paraId="5530425A" w14:textId="77777777" w:rsidR="00BE0E15" w:rsidRDefault="00000000">
      <w:pPr>
        <w:pStyle w:val="Compact"/>
        <w:numPr>
          <w:ilvl w:val="1"/>
          <w:numId w:val="38"/>
        </w:numPr>
      </w:pPr>
      <w:r>
        <w:rPr>
          <w:rStyle w:val="VerbatimChar"/>
        </w:rPr>
        <w:t>FDR</w:t>
      </w:r>
      <w:r>
        <w:t>: False discovery rate corrected p-value (edgeR only)</w:t>
      </w:r>
    </w:p>
    <w:p w14:paraId="376E51CF" w14:textId="77777777" w:rsidR="00BE0E15" w:rsidRDefault="00000000">
      <w:pPr>
        <w:pStyle w:val="Compact"/>
        <w:numPr>
          <w:ilvl w:val="0"/>
          <w:numId w:val="37"/>
        </w:numPr>
      </w:pPr>
      <w:r>
        <w:rPr>
          <w:rStyle w:val="VerbatimChar"/>
        </w:rPr>
        <w:t>enrichment_hits.csv</w:t>
      </w:r>
      <w:r>
        <w:t>: Top enriched compounds (FDR &lt; 0.05 for edgeR)</w:t>
      </w:r>
    </w:p>
    <w:p w14:paraId="1E45473F" w14:textId="77777777" w:rsidR="00BE0E15" w:rsidRDefault="00000000">
      <w:pPr>
        <w:pStyle w:val="Compact"/>
        <w:numPr>
          <w:ilvl w:val="0"/>
          <w:numId w:val="37"/>
        </w:numPr>
      </w:pPr>
      <w:r>
        <w:rPr>
          <w:rStyle w:val="VerbatimChar"/>
        </w:rPr>
        <w:t>correlation_*.png</w:t>
      </w:r>
      <w:r>
        <w:t>: Replicate correlation plots for quality control</w:t>
      </w:r>
    </w:p>
    <w:p w14:paraId="62CAF594" w14:textId="77777777" w:rsidR="00BE0E15" w:rsidRDefault="00000000">
      <w:pPr>
        <w:pStyle w:val="Compact"/>
        <w:numPr>
          <w:ilvl w:val="0"/>
          <w:numId w:val="37"/>
        </w:numPr>
      </w:pPr>
      <w:r>
        <w:t>Normalized count files for each selection or group</w:t>
      </w:r>
    </w:p>
    <w:p w14:paraId="1F3C29BA" w14:textId="77777777" w:rsidR="00BE0E15" w:rsidRDefault="00000000">
      <w:pPr>
        <w:pStyle w:val="FirstParagraph"/>
      </w:pPr>
      <w:r>
        <w:rPr>
          <w:b/>
          <w:bCs/>
        </w:rPr>
        <w:t>Interpreting results:</w:t>
      </w:r>
    </w:p>
    <w:p w14:paraId="62197AD1" w14:textId="77777777" w:rsidR="00BE0E15" w:rsidRDefault="00000000">
      <w:pPr>
        <w:pStyle w:val="Compact"/>
        <w:numPr>
          <w:ilvl w:val="0"/>
          <w:numId w:val="39"/>
        </w:numPr>
      </w:pPr>
      <w:r>
        <w:rPr>
          <w:b/>
          <w:bCs/>
        </w:rPr>
        <w:t>LogFC &gt; 0</w:t>
      </w:r>
      <w:r>
        <w:t>: Compound enriched in protein selections vs controls</w:t>
      </w:r>
    </w:p>
    <w:p w14:paraId="06899140" w14:textId="77777777" w:rsidR="00BE0E15" w:rsidRDefault="00000000">
      <w:pPr>
        <w:pStyle w:val="Compact"/>
        <w:numPr>
          <w:ilvl w:val="0"/>
          <w:numId w:val="39"/>
        </w:numPr>
      </w:pPr>
      <w:r>
        <w:rPr>
          <w:b/>
          <w:bCs/>
        </w:rPr>
        <w:t>LogFC &lt; 0</w:t>
      </w:r>
      <w:r>
        <w:t>: Compound depleted in protein selections vs controls</w:t>
      </w:r>
    </w:p>
    <w:p w14:paraId="6695F840" w14:textId="77777777" w:rsidR="00BE0E15" w:rsidRDefault="00000000">
      <w:pPr>
        <w:pStyle w:val="Compact"/>
        <w:numPr>
          <w:ilvl w:val="0"/>
          <w:numId w:val="39"/>
        </w:numPr>
      </w:pPr>
      <w:r>
        <w:rPr>
          <w:b/>
          <w:bCs/>
        </w:rPr>
        <w:t>FDR &lt; 0.05</w:t>
      </w:r>
      <w:r>
        <w:t>: Statistically significant enrichment (edgeR only)</w:t>
      </w:r>
    </w:p>
    <w:p w14:paraId="22618B57" w14:textId="77777777" w:rsidR="00BE0E15" w:rsidRDefault="00000000">
      <w:pPr>
        <w:pStyle w:val="Compact"/>
        <w:numPr>
          <w:ilvl w:val="0"/>
          <w:numId w:val="39"/>
        </w:numPr>
      </w:pPr>
      <w:r>
        <w:t>High replicate correlation (R² &gt; 0.7) indicates good experimental consistency</w:t>
      </w:r>
    </w:p>
    <w:p w14:paraId="132B4527" w14:textId="77777777" w:rsidR="00BE0E15" w:rsidRDefault="00000000">
      <w:pPr>
        <w:pStyle w:val="FirstParagraph"/>
      </w:pPr>
      <w:r>
        <w:rPr>
          <w:b/>
          <w:bCs/>
        </w:rPr>
        <w:t>CRITICAL STEP</w:t>
      </w:r>
      <w:r>
        <w:t>: Always examine replicate correlation plots to verify data quality before interpreting hit lists. Poor correlation may indicate technical problems or batch effects.</w:t>
      </w:r>
    </w:p>
    <w:p w14:paraId="7E0893A6" w14:textId="77777777" w:rsidR="00BE0E15" w:rsidRDefault="00000000">
      <w:pPr>
        <w:pStyle w:val="BodyText"/>
      </w:pPr>
      <w:r>
        <w:rPr>
          <w:b/>
          <w:bCs/>
        </w:rPr>
        <w:t>TROUBLESHOOTING</w:t>
      </w:r>
      <w:r>
        <w:t>: If no hits are identified:</w:t>
      </w:r>
    </w:p>
    <w:p w14:paraId="2A154722" w14:textId="77777777" w:rsidR="00BE0E15" w:rsidRDefault="00000000">
      <w:pPr>
        <w:pStyle w:val="Compact"/>
        <w:numPr>
          <w:ilvl w:val="0"/>
          <w:numId w:val="40"/>
        </w:numPr>
      </w:pPr>
      <w:r>
        <w:t>Check that experimental groups are correctly assigned</w:t>
      </w:r>
    </w:p>
    <w:p w14:paraId="0D56B88C" w14:textId="77777777" w:rsidR="00BE0E15" w:rsidRDefault="00000000">
      <w:pPr>
        <w:pStyle w:val="Compact"/>
        <w:numPr>
          <w:ilvl w:val="0"/>
          <w:numId w:val="40"/>
        </w:numPr>
      </w:pPr>
      <w:r>
        <w:t>Verify sufficient sequencing depth (&gt;100 reads per compound for reliable statistics)</w:t>
      </w:r>
    </w:p>
    <w:p w14:paraId="52F29A7D" w14:textId="77777777" w:rsidR="00BE0E15" w:rsidRDefault="00000000">
      <w:pPr>
        <w:pStyle w:val="Compact"/>
        <w:numPr>
          <w:ilvl w:val="0"/>
          <w:numId w:val="40"/>
        </w:numPr>
      </w:pPr>
      <w:r>
        <w:t>Consider adjusting FDR threshold for exploratory analysis</w:t>
      </w:r>
    </w:p>
    <w:p w14:paraId="401DA020" w14:textId="77777777" w:rsidR="00BE0E15" w:rsidRDefault="00000000">
      <w:pPr>
        <w:pStyle w:val="Compact"/>
        <w:numPr>
          <w:ilvl w:val="0"/>
          <w:numId w:val="40"/>
        </w:numPr>
      </w:pPr>
      <w:r>
        <w:t>Examine correlation plots for replicate consistency issues</w:t>
      </w:r>
    </w:p>
    <w:p w14:paraId="4B94C8FC" w14:textId="77777777" w:rsidR="00BE0E15" w:rsidRDefault="00C41C2D">
      <w:r>
        <w:rPr>
          <w:noProof/>
        </w:rPr>
        <w:pict w14:anchorId="1652F427">
          <v:rect id="_x0000_i1033" alt="" style="width:468pt;height:.05pt;mso-width-percent:0;mso-height-percent:0;mso-width-percent:0;mso-height-percent:0" o:hralign="center" o:hrstd="t" o:hr="t"/>
        </w:pict>
      </w:r>
    </w:p>
    <w:p w14:paraId="25EF51D3" w14:textId="77777777" w:rsidR="00BE0E15" w:rsidRDefault="00000000">
      <w:pPr>
        <w:pStyle w:val="Heading3"/>
      </w:pPr>
      <w:bookmarkStart w:id="49" w:name="Xaba9d93cb06973190dddb25ca1cb11e550141b1"/>
      <w:bookmarkEnd w:id="46"/>
      <w:bookmarkEnd w:id="48"/>
      <w:r>
        <w:t>Phase 5: Data visualization and interpretation • TIMING 15-60 min</w:t>
      </w:r>
    </w:p>
    <w:p w14:paraId="6922E32B" w14:textId="77777777" w:rsidR="00BE0E15" w:rsidRDefault="00000000">
      <w:pPr>
        <w:pStyle w:val="FirstParagraph"/>
      </w:pPr>
      <w:r>
        <w:t>The interactive dashboard provides real-time exploration of raw count data and experimental metadata.</w:t>
      </w:r>
    </w:p>
    <w:p w14:paraId="7A71C873" w14:textId="77777777" w:rsidR="00BE0E15" w:rsidRDefault="00000000">
      <w:pPr>
        <w:pStyle w:val="Heading4"/>
      </w:pPr>
      <w:bookmarkStart w:id="50" w:name="Xb82b66e291742b89762042c80cc9d287015abca"/>
      <w:r>
        <w:t>Step 13 | Launch interactive analysis dashboard</w:t>
      </w:r>
    </w:p>
    <w:p w14:paraId="7A23F031" w14:textId="77777777" w:rsidR="00BE0E15" w:rsidRDefault="00000000">
      <w:pPr>
        <w:pStyle w:val="FirstParagraph"/>
      </w:pPr>
      <w:r>
        <w:t>Visualize demultiplexing results and explore count distributions:</w:t>
      </w:r>
    </w:p>
    <w:p w14:paraId="4FC270C6" w14:textId="77777777" w:rsidR="00BE0E15" w:rsidRDefault="00000000">
      <w:pPr>
        <w:pStyle w:val="SourceCode"/>
      </w:pPr>
      <w:r>
        <w:rPr>
          <w:rStyle w:val="ExtensionTok"/>
        </w:rPr>
        <w:t>delt-hit</w:t>
      </w:r>
      <w:r>
        <w:rPr>
          <w:rStyle w:val="NormalTok"/>
        </w:rPr>
        <w:t xml:space="preserve"> dashboard </w:t>
      </w:r>
      <w:r>
        <w:rPr>
          <w:rStyle w:val="DataTypeTok"/>
        </w:rPr>
        <w:t>\</w:t>
      </w:r>
      <w:r>
        <w:br/>
      </w:r>
      <w:r>
        <w:rPr>
          <w:rStyle w:val="NormalTok"/>
        </w:rPr>
        <w:t xml:space="preserve">  </w:t>
      </w:r>
      <w:r>
        <w:rPr>
          <w:rStyle w:val="AttributeTok"/>
        </w:rPr>
        <w:t>--config_path</w:t>
      </w:r>
      <w:r>
        <w:rPr>
          <w:rStyle w:val="OperatorTok"/>
        </w:rPr>
        <w:t>=</w:t>
      </w:r>
      <w:r>
        <w:rPr>
          <w:rStyle w:val="NormalTok"/>
        </w:rPr>
        <w:t xml:space="preserve">/path/to/config.yaml </w:t>
      </w:r>
      <w:r>
        <w:rPr>
          <w:rStyle w:val="DataTypeTok"/>
        </w:rPr>
        <w:t>\</w:t>
      </w:r>
      <w:r>
        <w:br/>
      </w:r>
      <w:r>
        <w:rPr>
          <w:rStyle w:val="NormalTok"/>
        </w:rPr>
        <w:t xml:space="preserve">  </w:t>
      </w:r>
      <w:r>
        <w:rPr>
          <w:rStyle w:val="AttributeTok"/>
        </w:rPr>
        <w:t>--counts_path</w:t>
      </w:r>
      <w:r>
        <w:rPr>
          <w:rStyle w:val="OperatorTok"/>
        </w:rPr>
        <w:t>=</w:t>
      </w:r>
      <w:r>
        <w:rPr>
          <w:rStyle w:val="NormalTok"/>
        </w:rPr>
        <w:t>/path/to/experiment/selections/CA_P1/counts.txt</w:t>
      </w:r>
    </w:p>
    <w:p w14:paraId="716D4833" w14:textId="77777777" w:rsidR="00BE0E15" w:rsidRDefault="00000000">
      <w:pPr>
        <w:pStyle w:val="FirstParagraph"/>
      </w:pPr>
      <w:r>
        <w:t xml:space="preserve">This command opens a web-based interface (typically at </w:t>
      </w:r>
      <w:r>
        <w:rPr>
          <w:rStyle w:val="VerbatimChar"/>
        </w:rPr>
        <w:t>http://localhost:8050</w:t>
      </w:r>
      <w:r>
        <w:t>) providing:</w:t>
      </w:r>
    </w:p>
    <w:p w14:paraId="0877B86E" w14:textId="77777777" w:rsidR="00BE0E15" w:rsidRDefault="00000000">
      <w:pPr>
        <w:pStyle w:val="BodyText"/>
      </w:pPr>
      <w:r>
        <w:rPr>
          <w:b/>
          <w:bCs/>
        </w:rPr>
        <w:t>Dashboard features:</w:t>
      </w:r>
    </w:p>
    <w:p w14:paraId="73EAF6A6" w14:textId="77777777" w:rsidR="00BE0E15" w:rsidRDefault="00000000">
      <w:pPr>
        <w:pStyle w:val="Compact"/>
        <w:numPr>
          <w:ilvl w:val="0"/>
          <w:numId w:val="41"/>
        </w:numPr>
      </w:pPr>
      <w:r>
        <w:rPr>
          <w:b/>
          <w:bCs/>
        </w:rPr>
        <w:t>Experimental metadata display</w:t>
      </w:r>
      <w:r>
        <w:t>: Selection conditions, target information, and experimental parameters</w:t>
      </w:r>
    </w:p>
    <w:p w14:paraId="18054255" w14:textId="77777777" w:rsidR="00BE0E15" w:rsidRDefault="00000000">
      <w:pPr>
        <w:pStyle w:val="Compact"/>
        <w:numPr>
          <w:ilvl w:val="0"/>
          <w:numId w:val="41"/>
        </w:numPr>
      </w:pPr>
      <w:r>
        <w:rPr>
          <w:b/>
          <w:bCs/>
        </w:rPr>
        <w:lastRenderedPageBreak/>
        <w:t>Count distribution visualization</w:t>
      </w:r>
      <w:r>
        <w:t>: Histograms and summary statistics for the selected condition</w:t>
      </w:r>
    </w:p>
    <w:p w14:paraId="1CCE6C4E" w14:textId="77777777" w:rsidR="00BE0E15" w:rsidRDefault="00000000">
      <w:pPr>
        <w:pStyle w:val="Compact"/>
        <w:numPr>
          <w:ilvl w:val="0"/>
          <w:numId w:val="41"/>
        </w:numPr>
      </w:pPr>
      <w:r>
        <w:rPr>
          <w:b/>
          <w:bCs/>
        </w:rPr>
        <w:t>Interactive filtering</w:t>
      </w:r>
      <w:r>
        <w:t>: Explore specific regions of the count distribution</w:t>
      </w:r>
    </w:p>
    <w:p w14:paraId="361DB35E" w14:textId="77777777" w:rsidR="00BE0E15" w:rsidRDefault="00000000">
      <w:pPr>
        <w:pStyle w:val="Compact"/>
        <w:numPr>
          <w:ilvl w:val="0"/>
          <w:numId w:val="41"/>
        </w:numPr>
      </w:pPr>
      <w:r>
        <w:rPr>
          <w:b/>
          <w:bCs/>
        </w:rPr>
        <w:t>Building block analysis</w:t>
      </w:r>
      <w:r>
        <w:t>: Compare counts across different building block positions</w:t>
      </w:r>
    </w:p>
    <w:p w14:paraId="2C76FE7B" w14:textId="77777777" w:rsidR="00BE0E15" w:rsidRDefault="00000000">
      <w:pPr>
        <w:pStyle w:val="Compact"/>
        <w:numPr>
          <w:ilvl w:val="0"/>
          <w:numId w:val="41"/>
        </w:numPr>
      </w:pPr>
      <w:r>
        <w:rPr>
          <w:b/>
          <w:bCs/>
        </w:rPr>
        <w:t>Multi-selection comparison</w:t>
      </w:r>
      <w:r>
        <w:t>: Load different selections to compare enrichment patterns</w:t>
      </w:r>
    </w:p>
    <w:p w14:paraId="6C0D8CA6" w14:textId="77777777" w:rsidR="00BE0E15" w:rsidRDefault="00000000">
      <w:pPr>
        <w:pStyle w:val="FirstParagraph"/>
      </w:pPr>
      <w:r>
        <w:rPr>
          <w:b/>
          <w:bCs/>
        </w:rPr>
        <w:t>Figure 4 | Interactive dashboard interface.</w:t>
      </w:r>
      <w:r>
        <w:t xml:space="preserve"> The dashboard provides real-time visualization of count data with interactive filtering capabilities. The top panel shows experimental metadata, while the main panel displays count distributions and allows exploration of specific compounds.</w:t>
      </w:r>
    </w:p>
    <w:p w14:paraId="5ED99F95" w14:textId="77777777" w:rsidR="00BE0E15" w:rsidRDefault="00000000">
      <w:pPr>
        <w:pStyle w:val="BodyText"/>
      </w:pPr>
      <w:r>
        <w:rPr>
          <w:b/>
          <w:bCs/>
        </w:rPr>
        <w:t>Using the dashboard:</w:t>
      </w:r>
    </w:p>
    <w:p w14:paraId="5DCC0AE4" w14:textId="77777777" w:rsidR="00BE0E15" w:rsidRDefault="00000000">
      <w:pPr>
        <w:pStyle w:val="Compact"/>
        <w:numPr>
          <w:ilvl w:val="0"/>
          <w:numId w:val="42"/>
        </w:numPr>
      </w:pPr>
      <w:r>
        <w:t>Select different count files to visualize different selection conditions</w:t>
      </w:r>
    </w:p>
    <w:p w14:paraId="77CABF04" w14:textId="77777777" w:rsidR="00BE0E15" w:rsidRDefault="00000000">
      <w:pPr>
        <w:pStyle w:val="Compact"/>
        <w:numPr>
          <w:ilvl w:val="0"/>
          <w:numId w:val="42"/>
        </w:numPr>
      </w:pPr>
      <w:r>
        <w:t>Use the histogram to identify outliers or unusual count distributions</w:t>
      </w:r>
    </w:p>
    <w:p w14:paraId="380EF5C3" w14:textId="77777777" w:rsidR="00BE0E15" w:rsidRDefault="00000000">
      <w:pPr>
        <w:pStyle w:val="Compact"/>
        <w:numPr>
          <w:ilvl w:val="0"/>
          <w:numId w:val="42"/>
        </w:numPr>
      </w:pPr>
      <w:r>
        <w:t>Apply filters to focus on specific count ranges</w:t>
      </w:r>
    </w:p>
    <w:p w14:paraId="30F716AD" w14:textId="77777777" w:rsidR="00BE0E15" w:rsidRDefault="00000000">
      <w:pPr>
        <w:pStyle w:val="Compact"/>
        <w:numPr>
          <w:ilvl w:val="0"/>
          <w:numId w:val="42"/>
        </w:numPr>
      </w:pPr>
      <w:r>
        <w:t>Export filtered data for further analysis</w:t>
      </w:r>
    </w:p>
    <w:p w14:paraId="122DC6B6" w14:textId="77777777" w:rsidR="00BE0E15" w:rsidRDefault="00000000">
      <w:pPr>
        <w:pStyle w:val="FirstParagraph"/>
      </w:pPr>
      <w:r>
        <w:rPr>
          <w:b/>
          <w:bCs/>
        </w:rPr>
        <w:t>Note</w:t>
      </w:r>
      <w:r>
        <w:t>: The dashboard displays raw counts from demultiplexing. For statistical comparisons and hit identification, use the enrichment analysis results from Phase 4.</w:t>
      </w:r>
    </w:p>
    <w:p w14:paraId="012D021F" w14:textId="77777777" w:rsidR="00BE0E15" w:rsidRDefault="00C41C2D">
      <w:r>
        <w:rPr>
          <w:noProof/>
        </w:rPr>
        <w:pict w14:anchorId="374A0C85">
          <v:rect id="_x0000_i1032" alt="" style="width:468pt;height:.05pt;mso-width-percent:0;mso-height-percent:0;mso-width-percent:0;mso-height-percent:0" o:hralign="center" o:hrstd="t" o:hr="t"/>
        </w:pict>
      </w:r>
    </w:p>
    <w:p w14:paraId="36B7161C" w14:textId="77777777" w:rsidR="00BE0E15" w:rsidRDefault="00000000">
      <w:pPr>
        <w:pStyle w:val="Heading2"/>
      </w:pPr>
      <w:bookmarkStart w:id="51" w:name="troubleshooting"/>
      <w:bookmarkEnd w:id="25"/>
      <w:bookmarkEnd w:id="49"/>
      <w:bookmarkEnd w:id="50"/>
      <w:r>
        <w:t>Troubleshooting</w:t>
      </w:r>
    </w:p>
    <w:p w14:paraId="28D80884" w14:textId="77777777" w:rsidR="00BE0E15" w:rsidRDefault="00000000">
      <w:pPr>
        <w:pStyle w:val="FirstParagraph"/>
      </w:pPr>
      <w:r>
        <w:t>This section provides solutions to common issues encountered during DELT-Hit analysis.</w:t>
      </w:r>
    </w:p>
    <w:p w14:paraId="02CB74D1" w14:textId="77777777" w:rsidR="00BE0E15" w:rsidRDefault="00000000">
      <w:pPr>
        <w:pStyle w:val="BodyText"/>
      </w:pPr>
      <w:r>
        <w:rPr>
          <w:b/>
          <w:bCs/>
        </w:rPr>
        <w:t>Table 11 | Common issues and solutions</w:t>
      </w:r>
    </w:p>
    <w:tbl>
      <w:tblPr>
        <w:tblStyle w:val="Table"/>
        <w:tblW w:w="0" w:type="auto"/>
        <w:tblLook w:val="0020" w:firstRow="1" w:lastRow="0" w:firstColumn="0" w:lastColumn="0" w:noHBand="0" w:noVBand="0"/>
      </w:tblPr>
      <w:tblGrid>
        <w:gridCol w:w="2341"/>
        <w:gridCol w:w="2414"/>
        <w:gridCol w:w="4821"/>
      </w:tblGrid>
      <w:tr w:rsidR="00BE0E15" w14:paraId="3757637B"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524D26A1" w14:textId="77777777" w:rsidR="00BE0E15" w:rsidRDefault="00000000">
            <w:pPr>
              <w:pStyle w:val="Compact"/>
            </w:pPr>
            <w:r>
              <w:t>Problem</w:t>
            </w:r>
          </w:p>
        </w:tc>
        <w:tc>
          <w:tcPr>
            <w:tcW w:w="0" w:type="auto"/>
          </w:tcPr>
          <w:p w14:paraId="74CFCAE0" w14:textId="77777777" w:rsidR="00BE0E15" w:rsidRDefault="00000000">
            <w:pPr>
              <w:pStyle w:val="Compact"/>
            </w:pPr>
            <w:r>
              <w:t>Possible Cause</w:t>
            </w:r>
          </w:p>
        </w:tc>
        <w:tc>
          <w:tcPr>
            <w:tcW w:w="0" w:type="auto"/>
          </w:tcPr>
          <w:p w14:paraId="62A6E2CB" w14:textId="77777777" w:rsidR="00BE0E15" w:rsidRDefault="00000000">
            <w:pPr>
              <w:pStyle w:val="Compact"/>
            </w:pPr>
            <w:r>
              <w:t>Solution</w:t>
            </w:r>
          </w:p>
        </w:tc>
      </w:tr>
      <w:tr w:rsidR="00BE0E15" w14:paraId="1C8A7159" w14:textId="77777777">
        <w:tc>
          <w:tcPr>
            <w:tcW w:w="0" w:type="auto"/>
          </w:tcPr>
          <w:p w14:paraId="2E904871" w14:textId="77777777" w:rsidR="00BE0E15" w:rsidRDefault="00000000">
            <w:pPr>
              <w:pStyle w:val="Compact"/>
            </w:pPr>
            <w:r>
              <w:t>Low demultiplexing efficiency (&lt;50%)</w:t>
            </w:r>
          </w:p>
        </w:tc>
        <w:tc>
          <w:tcPr>
            <w:tcW w:w="0" w:type="auto"/>
          </w:tcPr>
          <w:p w14:paraId="7037D9F6" w14:textId="77777777" w:rsidR="00BE0E15" w:rsidRDefault="00000000">
            <w:pPr>
              <w:pStyle w:val="Compact"/>
            </w:pPr>
            <w:r>
              <w:t>High error rates, incorrect barcode sequences</w:t>
            </w:r>
          </w:p>
        </w:tc>
        <w:tc>
          <w:tcPr>
            <w:tcW w:w="0" w:type="auto"/>
          </w:tcPr>
          <w:p w14:paraId="29B19413" w14:textId="77777777" w:rsidR="00BE0E15" w:rsidRDefault="00000000">
            <w:pPr>
              <w:pStyle w:val="Compact"/>
            </w:pPr>
            <w:r>
              <w:t xml:space="preserve">Increase </w:t>
            </w:r>
            <w:r>
              <w:rPr>
                <w:rStyle w:val="VerbatimChar"/>
              </w:rPr>
              <w:t>max_error_rate</w:t>
            </w:r>
            <w:r>
              <w:t xml:space="preserve"> parameters; validate barcode sequences against sequencing data; check for adapter contamination</w:t>
            </w:r>
          </w:p>
        </w:tc>
      </w:tr>
      <w:tr w:rsidR="00BE0E15" w14:paraId="4CA91F3F" w14:textId="77777777">
        <w:tc>
          <w:tcPr>
            <w:tcW w:w="0" w:type="auto"/>
          </w:tcPr>
          <w:p w14:paraId="062B3203" w14:textId="77777777" w:rsidR="00BE0E15" w:rsidRDefault="00000000">
            <w:pPr>
              <w:pStyle w:val="Compact"/>
            </w:pPr>
            <w:r>
              <w:t>Memory errors during enumeration</w:t>
            </w:r>
          </w:p>
        </w:tc>
        <w:tc>
          <w:tcPr>
            <w:tcW w:w="0" w:type="auto"/>
          </w:tcPr>
          <w:p w14:paraId="422A45ED" w14:textId="77777777" w:rsidR="00BE0E15" w:rsidRDefault="00000000">
            <w:pPr>
              <w:pStyle w:val="Compact"/>
            </w:pPr>
            <w:r>
              <w:t>Large library size, insufficient RAM</w:t>
            </w:r>
          </w:p>
        </w:tc>
        <w:tc>
          <w:tcPr>
            <w:tcW w:w="0" w:type="auto"/>
          </w:tcPr>
          <w:p w14:paraId="6AC96EB6" w14:textId="77777777" w:rsidR="00BE0E15" w:rsidRDefault="00000000">
            <w:pPr>
              <w:pStyle w:val="Compact"/>
            </w:pPr>
            <w:r>
              <w:t>Reduce library size by filtering building blocks; use high-memory system (&gt;32 GB); process library in batches</w:t>
            </w:r>
          </w:p>
        </w:tc>
      </w:tr>
      <w:tr w:rsidR="00BE0E15" w14:paraId="288970C1" w14:textId="77777777">
        <w:tc>
          <w:tcPr>
            <w:tcW w:w="0" w:type="auto"/>
          </w:tcPr>
          <w:p w14:paraId="0F2099B8" w14:textId="77777777" w:rsidR="00BE0E15" w:rsidRDefault="00000000">
            <w:pPr>
              <w:pStyle w:val="Compact"/>
            </w:pPr>
            <w:r>
              <w:t>R integration failures</w:t>
            </w:r>
          </w:p>
        </w:tc>
        <w:tc>
          <w:tcPr>
            <w:tcW w:w="0" w:type="auto"/>
          </w:tcPr>
          <w:p w14:paraId="70B5D58C" w14:textId="77777777" w:rsidR="00BE0E15" w:rsidRDefault="00000000">
            <w:pPr>
              <w:pStyle w:val="Compact"/>
            </w:pPr>
            <w:r>
              <w:t>Missing R packages, PATH issues</w:t>
            </w:r>
          </w:p>
        </w:tc>
        <w:tc>
          <w:tcPr>
            <w:tcW w:w="0" w:type="auto"/>
          </w:tcPr>
          <w:p w14:paraId="0ACE546C" w14:textId="77777777" w:rsidR="00BE0E15" w:rsidRDefault="00000000">
            <w:pPr>
              <w:pStyle w:val="Compact"/>
            </w:pPr>
            <w:r>
              <w:t xml:space="preserve">Reinstall R packages using BiocManager; verify R installation with </w:t>
            </w:r>
            <w:r>
              <w:rPr>
                <w:rStyle w:val="VerbatimChar"/>
              </w:rPr>
              <w:t>which R</w:t>
            </w:r>
            <w:r>
              <w:t>; check R version (4.1+ required)</w:t>
            </w:r>
          </w:p>
        </w:tc>
      </w:tr>
      <w:tr w:rsidR="00BE0E15" w14:paraId="3AC51EBB" w14:textId="77777777">
        <w:tc>
          <w:tcPr>
            <w:tcW w:w="0" w:type="auto"/>
          </w:tcPr>
          <w:p w14:paraId="3BB75476" w14:textId="77777777" w:rsidR="00BE0E15" w:rsidRDefault="00000000">
            <w:pPr>
              <w:pStyle w:val="Compact"/>
            </w:pPr>
            <w:r>
              <w:t>Empty hit lists</w:t>
            </w:r>
          </w:p>
        </w:tc>
        <w:tc>
          <w:tcPr>
            <w:tcW w:w="0" w:type="auto"/>
          </w:tcPr>
          <w:p w14:paraId="032FFD20" w14:textId="77777777" w:rsidR="00BE0E15" w:rsidRDefault="00000000">
            <w:pPr>
              <w:pStyle w:val="Compact"/>
            </w:pPr>
            <w:r>
              <w:t>Stringent statistical thresholds</w:t>
            </w:r>
          </w:p>
        </w:tc>
        <w:tc>
          <w:tcPr>
            <w:tcW w:w="0" w:type="auto"/>
          </w:tcPr>
          <w:p w14:paraId="630E6853" w14:textId="77777777" w:rsidR="00BE0E15" w:rsidRDefault="00000000">
            <w:pPr>
              <w:pStyle w:val="Compact"/>
            </w:pPr>
            <w:r>
              <w:t>Adjust FDR cutoffs (try 0.1 or 0.2 for exploratory analysis); check replicate consistency; verify sufficient read depth</w:t>
            </w:r>
          </w:p>
        </w:tc>
      </w:tr>
      <w:tr w:rsidR="00BE0E15" w14:paraId="4F88640B" w14:textId="77777777">
        <w:tc>
          <w:tcPr>
            <w:tcW w:w="0" w:type="auto"/>
          </w:tcPr>
          <w:p w14:paraId="3738CFF7" w14:textId="77777777" w:rsidR="00BE0E15" w:rsidRDefault="00000000">
            <w:pPr>
              <w:pStyle w:val="Compact"/>
            </w:pPr>
            <w:r>
              <w:lastRenderedPageBreak/>
              <w:t>Chemical structure errors</w:t>
            </w:r>
          </w:p>
        </w:tc>
        <w:tc>
          <w:tcPr>
            <w:tcW w:w="0" w:type="auto"/>
          </w:tcPr>
          <w:p w14:paraId="198EFD04" w14:textId="77777777" w:rsidR="00BE0E15" w:rsidRDefault="00000000">
            <w:pPr>
              <w:pStyle w:val="Compact"/>
            </w:pPr>
            <w:r>
              <w:t>Invalid SMILES, incorrect reaction SMARTS</w:t>
            </w:r>
          </w:p>
        </w:tc>
        <w:tc>
          <w:tcPr>
            <w:tcW w:w="0" w:type="auto"/>
          </w:tcPr>
          <w:p w14:paraId="1D8D4478" w14:textId="77777777" w:rsidR="00BE0E15" w:rsidRDefault="00000000">
            <w:pPr>
              <w:pStyle w:val="Compact"/>
            </w:pPr>
            <w:r>
              <w:t>Validate building block structures using RDKit; check reaction definitions; test reactions with small building block subset</w:t>
            </w:r>
          </w:p>
        </w:tc>
      </w:tr>
      <w:tr w:rsidR="00BE0E15" w14:paraId="5FF45E30" w14:textId="77777777">
        <w:tc>
          <w:tcPr>
            <w:tcW w:w="0" w:type="auto"/>
          </w:tcPr>
          <w:p w14:paraId="3E72D988" w14:textId="77777777" w:rsidR="00BE0E15" w:rsidRDefault="00000000">
            <w:pPr>
              <w:pStyle w:val="Compact"/>
            </w:pPr>
            <w:r>
              <w:t>"Command not found" errors</w:t>
            </w:r>
          </w:p>
        </w:tc>
        <w:tc>
          <w:tcPr>
            <w:tcW w:w="0" w:type="auto"/>
          </w:tcPr>
          <w:p w14:paraId="57100096" w14:textId="77777777" w:rsidR="00BE0E15" w:rsidRDefault="00000000">
            <w:pPr>
              <w:pStyle w:val="Compact"/>
            </w:pPr>
            <w:r>
              <w:t>Conda environment not activated</w:t>
            </w:r>
          </w:p>
        </w:tc>
        <w:tc>
          <w:tcPr>
            <w:tcW w:w="0" w:type="auto"/>
          </w:tcPr>
          <w:p w14:paraId="1BF34D97" w14:textId="77777777" w:rsidR="00BE0E15" w:rsidRDefault="00000000">
            <w:pPr>
              <w:pStyle w:val="Compact"/>
            </w:pPr>
            <w:r>
              <w:t xml:space="preserve">Run </w:t>
            </w:r>
            <w:r>
              <w:rPr>
                <w:rStyle w:val="VerbatimChar"/>
              </w:rPr>
              <w:t>conda activate delt-hit</w:t>
            </w:r>
            <w:r>
              <w:t xml:space="preserve"> before executing DELT-Hit commands</w:t>
            </w:r>
          </w:p>
        </w:tc>
      </w:tr>
      <w:tr w:rsidR="00BE0E15" w14:paraId="6261EE1D" w14:textId="77777777">
        <w:tc>
          <w:tcPr>
            <w:tcW w:w="0" w:type="auto"/>
          </w:tcPr>
          <w:p w14:paraId="3CCE4A74" w14:textId="77777777" w:rsidR="00BE0E15" w:rsidRDefault="00000000">
            <w:pPr>
              <w:pStyle w:val="Compact"/>
            </w:pPr>
            <w:r>
              <w:t>Permission denied for shell scripts</w:t>
            </w:r>
          </w:p>
        </w:tc>
        <w:tc>
          <w:tcPr>
            <w:tcW w:w="0" w:type="auto"/>
          </w:tcPr>
          <w:p w14:paraId="510B1703" w14:textId="77777777" w:rsidR="00BE0E15" w:rsidRDefault="00000000">
            <w:pPr>
              <w:pStyle w:val="Compact"/>
            </w:pPr>
            <w:r>
              <w:t>Executable permission not set</w:t>
            </w:r>
          </w:p>
        </w:tc>
        <w:tc>
          <w:tcPr>
            <w:tcW w:w="0" w:type="auto"/>
          </w:tcPr>
          <w:p w14:paraId="317EA3E2" w14:textId="77777777" w:rsidR="00BE0E15" w:rsidRDefault="00000000">
            <w:pPr>
              <w:pStyle w:val="Compact"/>
            </w:pPr>
            <w:r>
              <w:t xml:space="preserve">Run </w:t>
            </w:r>
            <w:r>
              <w:rPr>
                <w:rStyle w:val="VerbatimChar"/>
              </w:rPr>
              <w:t>chmod u+x script.sh</w:t>
            </w:r>
            <w:r>
              <w:t xml:space="preserve"> before executing shell scripts</w:t>
            </w:r>
          </w:p>
        </w:tc>
      </w:tr>
      <w:tr w:rsidR="00BE0E15" w14:paraId="7F221764" w14:textId="77777777">
        <w:tc>
          <w:tcPr>
            <w:tcW w:w="0" w:type="auto"/>
          </w:tcPr>
          <w:p w14:paraId="61F8C6A5" w14:textId="77777777" w:rsidR="00BE0E15" w:rsidRDefault="00000000">
            <w:pPr>
              <w:pStyle w:val="Compact"/>
            </w:pPr>
            <w:r>
              <w:t>Poor replicate correlation</w:t>
            </w:r>
          </w:p>
        </w:tc>
        <w:tc>
          <w:tcPr>
            <w:tcW w:w="0" w:type="auto"/>
          </w:tcPr>
          <w:p w14:paraId="1FE9884D" w14:textId="77777777" w:rsidR="00BE0E15" w:rsidRDefault="00000000">
            <w:pPr>
              <w:pStyle w:val="Compact"/>
            </w:pPr>
            <w:r>
              <w:t>Batch effects, technical variability</w:t>
            </w:r>
          </w:p>
        </w:tc>
        <w:tc>
          <w:tcPr>
            <w:tcW w:w="0" w:type="auto"/>
          </w:tcPr>
          <w:p w14:paraId="5D1EBC13" w14:textId="77777777" w:rsidR="00BE0E15" w:rsidRDefault="00000000">
            <w:pPr>
              <w:pStyle w:val="Compact"/>
            </w:pPr>
            <w:r>
              <w:t>Review selection protocol for consistency; check for contamination; consider excluding outlier replicates</w:t>
            </w:r>
          </w:p>
        </w:tc>
      </w:tr>
    </w:tbl>
    <w:p w14:paraId="59E84625" w14:textId="77777777" w:rsidR="00BE0E15" w:rsidRDefault="00000000">
      <w:pPr>
        <w:pStyle w:val="Heading3"/>
      </w:pPr>
      <w:bookmarkStart w:id="52" w:name="performance-optimization-guidelines"/>
      <w:r>
        <w:t>Performance optimization guidelines</w:t>
      </w:r>
    </w:p>
    <w:p w14:paraId="3ED7EC28" w14:textId="77777777" w:rsidR="00BE0E15" w:rsidRDefault="00000000">
      <w:pPr>
        <w:pStyle w:val="FirstParagraph"/>
      </w:pPr>
      <w:r>
        <w:rPr>
          <w:b/>
          <w:bCs/>
        </w:rPr>
        <w:t>Memory requirements by library size:</w:t>
      </w:r>
    </w:p>
    <w:p w14:paraId="7C8B97E3" w14:textId="77777777" w:rsidR="00BE0E15" w:rsidRDefault="00000000">
      <w:pPr>
        <w:pStyle w:val="Compact"/>
        <w:numPr>
          <w:ilvl w:val="0"/>
          <w:numId w:val="43"/>
        </w:numPr>
      </w:pPr>
      <w:r>
        <w:rPr>
          <w:b/>
          <w:bCs/>
        </w:rPr>
        <w:t>Small libraries</w:t>
      </w:r>
      <w:r>
        <w:t xml:space="preserve"> (&lt;1M compounds): 8 GB RAM sufficient</w:t>
      </w:r>
    </w:p>
    <w:p w14:paraId="124EEC1C" w14:textId="77777777" w:rsidR="00BE0E15" w:rsidRDefault="00000000">
      <w:pPr>
        <w:pStyle w:val="Compact"/>
        <w:numPr>
          <w:ilvl w:val="0"/>
          <w:numId w:val="43"/>
        </w:numPr>
      </w:pPr>
      <w:r>
        <w:rPr>
          <w:b/>
          <w:bCs/>
        </w:rPr>
        <w:t>Medium libraries</w:t>
      </w:r>
      <w:r>
        <w:t xml:space="preserve"> (1-50M compounds): 16-32 GB RAM recommended</w:t>
      </w:r>
    </w:p>
    <w:p w14:paraId="78C49F66" w14:textId="77777777" w:rsidR="00BE0E15" w:rsidRDefault="00000000">
      <w:pPr>
        <w:pStyle w:val="Compact"/>
        <w:numPr>
          <w:ilvl w:val="0"/>
          <w:numId w:val="43"/>
        </w:numPr>
      </w:pPr>
      <w:r>
        <w:rPr>
          <w:b/>
          <w:bCs/>
        </w:rPr>
        <w:t>Large libraries</w:t>
      </w:r>
      <w:r>
        <w:t xml:space="preserve"> (&gt;50M compounds): 32-64 GB RAM required</w:t>
      </w:r>
    </w:p>
    <w:p w14:paraId="2A23F2DC" w14:textId="77777777" w:rsidR="00BE0E15" w:rsidRDefault="00000000">
      <w:pPr>
        <w:pStyle w:val="Compact"/>
        <w:numPr>
          <w:ilvl w:val="0"/>
          <w:numId w:val="43"/>
        </w:numPr>
      </w:pPr>
      <w:r>
        <w:rPr>
          <w:b/>
          <w:bCs/>
        </w:rPr>
        <w:t>Very large libraries</w:t>
      </w:r>
      <w:r>
        <w:t xml:space="preserve"> (&gt;500M compounds): High-performance computing recommended</w:t>
      </w:r>
    </w:p>
    <w:p w14:paraId="40289D7D" w14:textId="77777777" w:rsidR="00BE0E15" w:rsidRDefault="00000000">
      <w:pPr>
        <w:pStyle w:val="FirstParagraph"/>
      </w:pPr>
      <w:r>
        <w:rPr>
          <w:b/>
          <w:bCs/>
        </w:rPr>
        <w:t>Processing speed optimization:</w:t>
      </w:r>
    </w:p>
    <w:p w14:paraId="712EADC2" w14:textId="77777777" w:rsidR="00BE0E15" w:rsidRDefault="00000000">
      <w:pPr>
        <w:pStyle w:val="Compact"/>
        <w:numPr>
          <w:ilvl w:val="0"/>
          <w:numId w:val="44"/>
        </w:numPr>
      </w:pPr>
      <w:r>
        <w:t>Use SSD storage for faster I/O operations</w:t>
      </w:r>
    </w:p>
    <w:p w14:paraId="26CCD427" w14:textId="77777777" w:rsidR="00BE0E15" w:rsidRDefault="00000000">
      <w:pPr>
        <w:pStyle w:val="Compact"/>
        <w:numPr>
          <w:ilvl w:val="0"/>
          <w:numId w:val="44"/>
        </w:numPr>
      </w:pPr>
      <w:r>
        <w:t xml:space="preserve">Increase </w:t>
      </w:r>
      <w:r>
        <w:rPr>
          <w:rStyle w:val="VerbatimChar"/>
        </w:rPr>
        <w:t>num_cores</w:t>
      </w:r>
      <w:r>
        <w:t xml:space="preserve"> parameter for parallel processing</w:t>
      </w:r>
    </w:p>
    <w:p w14:paraId="1AF3AC92" w14:textId="77777777" w:rsidR="00BE0E15" w:rsidRDefault="00000000">
      <w:pPr>
        <w:pStyle w:val="Compact"/>
        <w:numPr>
          <w:ilvl w:val="0"/>
          <w:numId w:val="44"/>
        </w:numPr>
      </w:pPr>
      <w:r>
        <w:t>Process large libraries in batches for enumeration</w:t>
      </w:r>
    </w:p>
    <w:p w14:paraId="11300CB2" w14:textId="77777777" w:rsidR="00BE0E15" w:rsidRDefault="00000000">
      <w:pPr>
        <w:pStyle w:val="Compact"/>
        <w:numPr>
          <w:ilvl w:val="0"/>
          <w:numId w:val="44"/>
        </w:numPr>
      </w:pPr>
      <w:r>
        <w:t>Use compressed FASTQ files (.gz) to reduce disk space</w:t>
      </w:r>
    </w:p>
    <w:p w14:paraId="7B63D038" w14:textId="77777777" w:rsidR="00BE0E15" w:rsidRDefault="00000000">
      <w:pPr>
        <w:pStyle w:val="Heading3"/>
      </w:pPr>
      <w:bookmarkStart w:id="53" w:name="quality-control-thresholds"/>
      <w:bookmarkEnd w:id="52"/>
      <w:r>
        <w:t>Quality control thresholds</w:t>
      </w:r>
    </w:p>
    <w:p w14:paraId="3F37E017" w14:textId="77777777" w:rsidR="00BE0E15" w:rsidRDefault="00000000">
      <w:pPr>
        <w:pStyle w:val="FirstParagraph"/>
      </w:pPr>
      <w:r>
        <w:rPr>
          <w:b/>
          <w:bCs/>
        </w:rPr>
        <w:t>Demultiplexing quality indicators:</w:t>
      </w:r>
    </w:p>
    <w:p w14:paraId="5D9CB3D6" w14:textId="77777777" w:rsidR="00BE0E15" w:rsidRDefault="00000000">
      <w:pPr>
        <w:pStyle w:val="Compact"/>
        <w:numPr>
          <w:ilvl w:val="0"/>
          <w:numId w:val="45"/>
        </w:numPr>
      </w:pPr>
      <w:r>
        <w:rPr>
          <w:b/>
          <w:bCs/>
        </w:rPr>
        <w:t>Excellent</w:t>
      </w:r>
      <w:r>
        <w:t>: &gt;90% initial read retention, &gt;85% barcode assignment</w:t>
      </w:r>
    </w:p>
    <w:p w14:paraId="5FABFEA5" w14:textId="77777777" w:rsidR="00BE0E15" w:rsidRDefault="00000000">
      <w:pPr>
        <w:pStyle w:val="Compact"/>
        <w:numPr>
          <w:ilvl w:val="0"/>
          <w:numId w:val="45"/>
        </w:numPr>
      </w:pPr>
      <w:r>
        <w:rPr>
          <w:b/>
          <w:bCs/>
        </w:rPr>
        <w:t>Good</w:t>
      </w:r>
      <w:r>
        <w:t>: 80-90% initial retention, 75-85% assignment</w:t>
      </w:r>
    </w:p>
    <w:p w14:paraId="6454DAFA" w14:textId="77777777" w:rsidR="00BE0E15" w:rsidRDefault="00000000">
      <w:pPr>
        <w:pStyle w:val="Compact"/>
        <w:numPr>
          <w:ilvl w:val="0"/>
          <w:numId w:val="45"/>
        </w:numPr>
      </w:pPr>
      <w:r>
        <w:rPr>
          <w:b/>
          <w:bCs/>
        </w:rPr>
        <w:t>Acceptable</w:t>
      </w:r>
      <w:r>
        <w:t>: 70-80% initial retention, 60-75% assignment</w:t>
      </w:r>
    </w:p>
    <w:p w14:paraId="26619D43" w14:textId="77777777" w:rsidR="00BE0E15" w:rsidRDefault="00000000">
      <w:pPr>
        <w:pStyle w:val="Compact"/>
        <w:numPr>
          <w:ilvl w:val="0"/>
          <w:numId w:val="45"/>
        </w:numPr>
      </w:pPr>
      <w:r>
        <w:rPr>
          <w:b/>
          <w:bCs/>
        </w:rPr>
        <w:t>Poor</w:t>
      </w:r>
      <w:r>
        <w:t>: &lt;70% retention or &lt;60% assignment (requires troubleshooting)</w:t>
      </w:r>
    </w:p>
    <w:p w14:paraId="09DAD129" w14:textId="77777777" w:rsidR="00BE0E15" w:rsidRDefault="00000000">
      <w:pPr>
        <w:pStyle w:val="FirstParagraph"/>
      </w:pPr>
      <w:r>
        <w:rPr>
          <w:b/>
          <w:bCs/>
        </w:rPr>
        <w:t>Statistical analysis quality indicators:</w:t>
      </w:r>
    </w:p>
    <w:p w14:paraId="2A96BFC1" w14:textId="77777777" w:rsidR="00BE0E15" w:rsidRDefault="00000000">
      <w:pPr>
        <w:pStyle w:val="Compact"/>
        <w:numPr>
          <w:ilvl w:val="0"/>
          <w:numId w:val="46"/>
        </w:numPr>
      </w:pPr>
      <w:r>
        <w:rPr>
          <w:b/>
          <w:bCs/>
        </w:rPr>
        <w:t>Library coverage</w:t>
      </w:r>
      <w:r>
        <w:t>: 10-90% of theoretical compounds detected (depends on selection stringency)</w:t>
      </w:r>
    </w:p>
    <w:p w14:paraId="744708E1" w14:textId="77777777" w:rsidR="00BE0E15" w:rsidRDefault="00000000">
      <w:pPr>
        <w:pStyle w:val="Compact"/>
        <w:numPr>
          <w:ilvl w:val="0"/>
          <w:numId w:val="46"/>
        </w:numPr>
      </w:pPr>
      <w:r>
        <w:rPr>
          <w:b/>
          <w:bCs/>
        </w:rPr>
        <w:t>Replicate correlation</w:t>
      </w:r>
      <w:r>
        <w:t>: R² &gt;0.7 for biological replicates (R² &gt;0.9 for technical replicates)</w:t>
      </w:r>
    </w:p>
    <w:p w14:paraId="642CA1A9" w14:textId="77777777" w:rsidR="00BE0E15" w:rsidRDefault="00000000">
      <w:pPr>
        <w:pStyle w:val="Compact"/>
        <w:numPr>
          <w:ilvl w:val="0"/>
          <w:numId w:val="46"/>
        </w:numPr>
      </w:pPr>
      <w:r>
        <w:rPr>
          <w:b/>
          <w:bCs/>
        </w:rPr>
        <w:lastRenderedPageBreak/>
        <w:t>Statistical power</w:t>
      </w:r>
      <w:r>
        <w:t>: &gt;100 reads per compound for reliable enrichment detection</w:t>
      </w:r>
    </w:p>
    <w:p w14:paraId="1F42CF40" w14:textId="77777777" w:rsidR="00BE0E15" w:rsidRDefault="00000000">
      <w:pPr>
        <w:pStyle w:val="Compact"/>
        <w:numPr>
          <w:ilvl w:val="0"/>
          <w:numId w:val="46"/>
        </w:numPr>
      </w:pPr>
      <w:r>
        <w:rPr>
          <w:b/>
          <w:bCs/>
        </w:rPr>
        <w:t>Hit rate</w:t>
      </w:r>
      <w:r>
        <w:t>: 0.1-2% of library showing significant enrichment (typical for specific targets)</w:t>
      </w:r>
    </w:p>
    <w:p w14:paraId="61159194" w14:textId="77777777" w:rsidR="00BE0E15" w:rsidRDefault="00C41C2D">
      <w:r>
        <w:rPr>
          <w:noProof/>
        </w:rPr>
        <w:pict w14:anchorId="40CE965D">
          <v:rect id="_x0000_i1031" alt="" style="width:468pt;height:.05pt;mso-width-percent:0;mso-height-percent:0;mso-width-percent:0;mso-height-percent:0" o:hralign="center" o:hrstd="t" o:hr="t"/>
        </w:pict>
      </w:r>
    </w:p>
    <w:p w14:paraId="137ED7F9" w14:textId="77777777" w:rsidR="00BE0E15" w:rsidRDefault="00000000">
      <w:pPr>
        <w:pStyle w:val="Heading2"/>
      </w:pPr>
      <w:bookmarkStart w:id="54" w:name="timing"/>
      <w:bookmarkEnd w:id="51"/>
      <w:bookmarkEnd w:id="53"/>
      <w:r>
        <w:t>Timing</w:t>
      </w:r>
    </w:p>
    <w:p w14:paraId="043032F1" w14:textId="77777777" w:rsidR="00BE0E15" w:rsidRDefault="00000000">
      <w:pPr>
        <w:pStyle w:val="FirstParagraph"/>
      </w:pPr>
      <w:r>
        <w:t>Protocol execution times depend on dataset characteristics and computational resources. This table provides estimates for different dataset scales using the recommended hardware configuration (32 GB RAM, 16 CPU cores).</w:t>
      </w:r>
    </w:p>
    <w:p w14:paraId="481F05F7" w14:textId="77777777" w:rsidR="00BE0E15" w:rsidRDefault="00000000">
      <w:pPr>
        <w:pStyle w:val="BodyText"/>
      </w:pPr>
      <w:r>
        <w:rPr>
          <w:b/>
          <w:bCs/>
        </w:rPr>
        <w:t>Table 12 | Timing estimates for different dataset sizes</w:t>
      </w:r>
    </w:p>
    <w:tbl>
      <w:tblPr>
        <w:tblStyle w:val="Table"/>
        <w:tblW w:w="0" w:type="auto"/>
        <w:tblLook w:val="0020" w:firstRow="1" w:lastRow="0" w:firstColumn="0" w:lastColumn="0" w:noHBand="0" w:noVBand="0"/>
      </w:tblPr>
      <w:tblGrid>
        <w:gridCol w:w="3482"/>
        <w:gridCol w:w="1758"/>
        <w:gridCol w:w="2011"/>
        <w:gridCol w:w="1735"/>
      </w:tblGrid>
      <w:tr w:rsidR="00BE0E15" w14:paraId="1277A6D4"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6934BA55" w14:textId="77777777" w:rsidR="00BE0E15" w:rsidRDefault="00000000">
            <w:pPr>
              <w:pStyle w:val="Compact"/>
            </w:pPr>
            <w:r>
              <w:t>Analysis Phase</w:t>
            </w:r>
          </w:p>
        </w:tc>
        <w:tc>
          <w:tcPr>
            <w:tcW w:w="0" w:type="auto"/>
          </w:tcPr>
          <w:p w14:paraId="26DD3469" w14:textId="77777777" w:rsidR="00BE0E15" w:rsidRDefault="00000000">
            <w:pPr>
              <w:pStyle w:val="Compact"/>
            </w:pPr>
            <w:r>
              <w:t>Small Dataset¹</w:t>
            </w:r>
          </w:p>
        </w:tc>
        <w:tc>
          <w:tcPr>
            <w:tcW w:w="0" w:type="auto"/>
          </w:tcPr>
          <w:p w14:paraId="0F305858" w14:textId="77777777" w:rsidR="00BE0E15" w:rsidRDefault="00000000">
            <w:pPr>
              <w:pStyle w:val="Compact"/>
            </w:pPr>
            <w:r>
              <w:t>Medium Dataset²</w:t>
            </w:r>
          </w:p>
        </w:tc>
        <w:tc>
          <w:tcPr>
            <w:tcW w:w="0" w:type="auto"/>
          </w:tcPr>
          <w:p w14:paraId="4CB9E449" w14:textId="77777777" w:rsidR="00BE0E15" w:rsidRDefault="00000000">
            <w:pPr>
              <w:pStyle w:val="Compact"/>
            </w:pPr>
            <w:r>
              <w:t>Large Dataset³</w:t>
            </w:r>
          </w:p>
        </w:tc>
      </w:tr>
      <w:tr w:rsidR="00BE0E15" w14:paraId="4210A89B" w14:textId="77777777">
        <w:tc>
          <w:tcPr>
            <w:tcW w:w="0" w:type="auto"/>
          </w:tcPr>
          <w:p w14:paraId="1347D27C" w14:textId="77777777" w:rsidR="00BE0E15" w:rsidRDefault="00000000">
            <w:pPr>
              <w:pStyle w:val="Compact"/>
            </w:pPr>
            <w:r>
              <w:t>Software installation (one-time)</w:t>
            </w:r>
          </w:p>
        </w:tc>
        <w:tc>
          <w:tcPr>
            <w:tcW w:w="0" w:type="auto"/>
          </w:tcPr>
          <w:p w14:paraId="45628CC1" w14:textId="77777777" w:rsidR="00BE0E15" w:rsidRDefault="00000000">
            <w:pPr>
              <w:pStyle w:val="Compact"/>
            </w:pPr>
            <w:r>
              <w:t>15-30 min</w:t>
            </w:r>
          </w:p>
        </w:tc>
        <w:tc>
          <w:tcPr>
            <w:tcW w:w="0" w:type="auto"/>
          </w:tcPr>
          <w:p w14:paraId="70BE9A4F" w14:textId="77777777" w:rsidR="00BE0E15" w:rsidRDefault="00000000">
            <w:pPr>
              <w:pStyle w:val="Compact"/>
            </w:pPr>
            <w:r>
              <w:t>15-30 min</w:t>
            </w:r>
          </w:p>
        </w:tc>
        <w:tc>
          <w:tcPr>
            <w:tcW w:w="0" w:type="auto"/>
          </w:tcPr>
          <w:p w14:paraId="5B32AC81" w14:textId="77777777" w:rsidR="00BE0E15" w:rsidRDefault="00000000">
            <w:pPr>
              <w:pStyle w:val="Compact"/>
            </w:pPr>
            <w:r>
              <w:t>15-30 min</w:t>
            </w:r>
          </w:p>
        </w:tc>
      </w:tr>
      <w:tr w:rsidR="00BE0E15" w14:paraId="134EDC58" w14:textId="77777777">
        <w:tc>
          <w:tcPr>
            <w:tcW w:w="0" w:type="auto"/>
          </w:tcPr>
          <w:p w14:paraId="142110B0" w14:textId="77777777" w:rsidR="00BE0E15" w:rsidRDefault="00000000">
            <w:pPr>
              <w:pStyle w:val="Compact"/>
            </w:pPr>
            <w:r>
              <w:t>Project initialization</w:t>
            </w:r>
          </w:p>
        </w:tc>
        <w:tc>
          <w:tcPr>
            <w:tcW w:w="0" w:type="auto"/>
          </w:tcPr>
          <w:p w14:paraId="5389E343" w14:textId="77777777" w:rsidR="00BE0E15" w:rsidRDefault="00000000">
            <w:pPr>
              <w:pStyle w:val="Compact"/>
            </w:pPr>
            <w:r>
              <w:t>5-10 min</w:t>
            </w:r>
          </w:p>
        </w:tc>
        <w:tc>
          <w:tcPr>
            <w:tcW w:w="0" w:type="auto"/>
          </w:tcPr>
          <w:p w14:paraId="6BE06B70" w14:textId="77777777" w:rsidR="00BE0E15" w:rsidRDefault="00000000">
            <w:pPr>
              <w:pStyle w:val="Compact"/>
            </w:pPr>
            <w:r>
              <w:t>10-15 min</w:t>
            </w:r>
          </w:p>
        </w:tc>
        <w:tc>
          <w:tcPr>
            <w:tcW w:w="0" w:type="auto"/>
          </w:tcPr>
          <w:p w14:paraId="1B868952" w14:textId="77777777" w:rsidR="00BE0E15" w:rsidRDefault="00000000">
            <w:pPr>
              <w:pStyle w:val="Compact"/>
            </w:pPr>
            <w:r>
              <w:t>15-30 min</w:t>
            </w:r>
          </w:p>
        </w:tc>
      </w:tr>
      <w:tr w:rsidR="00BE0E15" w14:paraId="4D2AB166" w14:textId="77777777">
        <w:tc>
          <w:tcPr>
            <w:tcW w:w="0" w:type="auto"/>
          </w:tcPr>
          <w:p w14:paraId="5367CF5E" w14:textId="77777777" w:rsidR="00BE0E15" w:rsidRDefault="00000000">
            <w:pPr>
              <w:pStyle w:val="Compact"/>
            </w:pPr>
            <w:r>
              <w:t>Library enumeration</w:t>
            </w:r>
          </w:p>
        </w:tc>
        <w:tc>
          <w:tcPr>
            <w:tcW w:w="0" w:type="auto"/>
          </w:tcPr>
          <w:p w14:paraId="508B3A37" w14:textId="77777777" w:rsidR="00BE0E15" w:rsidRDefault="00000000">
            <w:pPr>
              <w:pStyle w:val="Compact"/>
            </w:pPr>
            <w:r>
              <w:t>2-5 min</w:t>
            </w:r>
          </w:p>
        </w:tc>
        <w:tc>
          <w:tcPr>
            <w:tcW w:w="0" w:type="auto"/>
          </w:tcPr>
          <w:p w14:paraId="08452D7F" w14:textId="77777777" w:rsidR="00BE0E15" w:rsidRDefault="00000000">
            <w:pPr>
              <w:pStyle w:val="Compact"/>
            </w:pPr>
            <w:r>
              <w:t>15-45 min</w:t>
            </w:r>
          </w:p>
        </w:tc>
        <w:tc>
          <w:tcPr>
            <w:tcW w:w="0" w:type="auto"/>
          </w:tcPr>
          <w:p w14:paraId="60EF089F" w14:textId="77777777" w:rsidR="00BE0E15" w:rsidRDefault="00000000">
            <w:pPr>
              <w:pStyle w:val="Compact"/>
            </w:pPr>
            <w:r>
              <w:t>1-2 h</w:t>
            </w:r>
          </w:p>
        </w:tc>
      </w:tr>
      <w:tr w:rsidR="00BE0E15" w14:paraId="488482DD" w14:textId="77777777">
        <w:tc>
          <w:tcPr>
            <w:tcW w:w="0" w:type="auto"/>
          </w:tcPr>
          <w:p w14:paraId="79E476A2" w14:textId="77777777" w:rsidR="00BE0E15" w:rsidRDefault="00000000">
            <w:pPr>
              <w:pStyle w:val="Compact"/>
            </w:pPr>
            <w:r>
              <w:t>Property calculation</w:t>
            </w:r>
          </w:p>
        </w:tc>
        <w:tc>
          <w:tcPr>
            <w:tcW w:w="0" w:type="auto"/>
          </w:tcPr>
          <w:p w14:paraId="4CA82A39" w14:textId="77777777" w:rsidR="00BE0E15" w:rsidRDefault="00000000">
            <w:pPr>
              <w:pStyle w:val="Compact"/>
            </w:pPr>
            <w:r>
              <w:t>1-3 min</w:t>
            </w:r>
          </w:p>
        </w:tc>
        <w:tc>
          <w:tcPr>
            <w:tcW w:w="0" w:type="auto"/>
          </w:tcPr>
          <w:p w14:paraId="6A68B2D5" w14:textId="77777777" w:rsidR="00BE0E15" w:rsidRDefault="00000000">
            <w:pPr>
              <w:pStyle w:val="Compact"/>
            </w:pPr>
            <w:r>
              <w:t>10-30 min</w:t>
            </w:r>
          </w:p>
        </w:tc>
        <w:tc>
          <w:tcPr>
            <w:tcW w:w="0" w:type="auto"/>
          </w:tcPr>
          <w:p w14:paraId="4DA18552" w14:textId="77777777" w:rsidR="00BE0E15" w:rsidRDefault="00000000">
            <w:pPr>
              <w:pStyle w:val="Compact"/>
            </w:pPr>
            <w:r>
              <w:t>30 min-1 h</w:t>
            </w:r>
          </w:p>
        </w:tc>
      </w:tr>
      <w:tr w:rsidR="00BE0E15" w14:paraId="27F5D248" w14:textId="77777777">
        <w:tc>
          <w:tcPr>
            <w:tcW w:w="0" w:type="auto"/>
          </w:tcPr>
          <w:p w14:paraId="1E9D3D97" w14:textId="77777777" w:rsidR="00BE0E15" w:rsidRDefault="00000000">
            <w:pPr>
              <w:pStyle w:val="Compact"/>
            </w:pPr>
            <w:r>
              <w:t>Molecular representation</w:t>
            </w:r>
          </w:p>
        </w:tc>
        <w:tc>
          <w:tcPr>
            <w:tcW w:w="0" w:type="auto"/>
          </w:tcPr>
          <w:p w14:paraId="11509383" w14:textId="77777777" w:rsidR="00BE0E15" w:rsidRDefault="00000000">
            <w:pPr>
              <w:pStyle w:val="Compact"/>
            </w:pPr>
            <w:r>
              <w:t>2-5 min</w:t>
            </w:r>
          </w:p>
        </w:tc>
        <w:tc>
          <w:tcPr>
            <w:tcW w:w="0" w:type="auto"/>
          </w:tcPr>
          <w:p w14:paraId="5B37D145" w14:textId="77777777" w:rsidR="00BE0E15" w:rsidRDefault="00000000">
            <w:pPr>
              <w:pStyle w:val="Compact"/>
            </w:pPr>
            <w:r>
              <w:t>15-45 min</w:t>
            </w:r>
          </w:p>
        </w:tc>
        <w:tc>
          <w:tcPr>
            <w:tcW w:w="0" w:type="auto"/>
          </w:tcPr>
          <w:p w14:paraId="07642541" w14:textId="77777777" w:rsidR="00BE0E15" w:rsidRDefault="00000000">
            <w:pPr>
              <w:pStyle w:val="Compact"/>
            </w:pPr>
            <w:r>
              <w:t>45 min-1.5 h</w:t>
            </w:r>
          </w:p>
        </w:tc>
      </w:tr>
      <w:tr w:rsidR="00BE0E15" w14:paraId="4462E2FC" w14:textId="77777777">
        <w:tc>
          <w:tcPr>
            <w:tcW w:w="0" w:type="auto"/>
          </w:tcPr>
          <w:p w14:paraId="1C90D951" w14:textId="77777777" w:rsidR="00BE0E15" w:rsidRDefault="00000000">
            <w:pPr>
              <w:pStyle w:val="Compact"/>
            </w:pPr>
            <w:r>
              <w:t>Sequence demultiplexing</w:t>
            </w:r>
          </w:p>
        </w:tc>
        <w:tc>
          <w:tcPr>
            <w:tcW w:w="0" w:type="auto"/>
          </w:tcPr>
          <w:p w14:paraId="7BEDC500" w14:textId="77777777" w:rsidR="00BE0E15" w:rsidRDefault="00000000">
            <w:pPr>
              <w:pStyle w:val="Compact"/>
            </w:pPr>
            <w:r>
              <w:t>10-30 min</w:t>
            </w:r>
          </w:p>
        </w:tc>
        <w:tc>
          <w:tcPr>
            <w:tcW w:w="0" w:type="auto"/>
          </w:tcPr>
          <w:p w14:paraId="6BAB8343" w14:textId="77777777" w:rsidR="00BE0E15" w:rsidRDefault="00000000">
            <w:pPr>
              <w:pStyle w:val="Compact"/>
            </w:pPr>
            <w:r>
              <w:t>1-2 h</w:t>
            </w:r>
          </w:p>
        </w:tc>
        <w:tc>
          <w:tcPr>
            <w:tcW w:w="0" w:type="auto"/>
          </w:tcPr>
          <w:p w14:paraId="2DD7A1B2" w14:textId="77777777" w:rsidR="00BE0E15" w:rsidRDefault="00000000">
            <w:pPr>
              <w:pStyle w:val="Compact"/>
            </w:pPr>
            <w:r>
              <w:t>2-6 h</w:t>
            </w:r>
          </w:p>
        </w:tc>
      </w:tr>
      <w:tr w:rsidR="00BE0E15" w14:paraId="48E98209" w14:textId="77777777">
        <w:tc>
          <w:tcPr>
            <w:tcW w:w="0" w:type="auto"/>
          </w:tcPr>
          <w:p w14:paraId="20AAB5AA" w14:textId="77777777" w:rsidR="00BE0E15" w:rsidRDefault="00000000">
            <w:pPr>
              <w:pStyle w:val="Compact"/>
            </w:pPr>
            <w:r>
              <w:t>Statistical analysis</w:t>
            </w:r>
          </w:p>
        </w:tc>
        <w:tc>
          <w:tcPr>
            <w:tcW w:w="0" w:type="auto"/>
          </w:tcPr>
          <w:p w14:paraId="5008059C" w14:textId="77777777" w:rsidR="00BE0E15" w:rsidRDefault="00000000">
            <w:pPr>
              <w:pStyle w:val="Compact"/>
            </w:pPr>
            <w:r>
              <w:t>2-5 min</w:t>
            </w:r>
          </w:p>
        </w:tc>
        <w:tc>
          <w:tcPr>
            <w:tcW w:w="0" w:type="auto"/>
          </w:tcPr>
          <w:p w14:paraId="5ECC1D1E" w14:textId="77777777" w:rsidR="00BE0E15" w:rsidRDefault="00000000">
            <w:pPr>
              <w:pStyle w:val="Compact"/>
            </w:pPr>
            <w:r>
              <w:t>5-15 min</w:t>
            </w:r>
          </w:p>
        </w:tc>
        <w:tc>
          <w:tcPr>
            <w:tcW w:w="0" w:type="auto"/>
          </w:tcPr>
          <w:p w14:paraId="5785F3DE" w14:textId="77777777" w:rsidR="00BE0E15" w:rsidRDefault="00000000">
            <w:pPr>
              <w:pStyle w:val="Compact"/>
            </w:pPr>
            <w:r>
              <w:t>15-45 min</w:t>
            </w:r>
          </w:p>
        </w:tc>
      </w:tr>
      <w:tr w:rsidR="00BE0E15" w14:paraId="3C1E4915" w14:textId="77777777">
        <w:tc>
          <w:tcPr>
            <w:tcW w:w="0" w:type="auto"/>
          </w:tcPr>
          <w:p w14:paraId="412E6CCF" w14:textId="77777777" w:rsidR="00BE0E15" w:rsidRDefault="00000000">
            <w:pPr>
              <w:pStyle w:val="Compact"/>
            </w:pPr>
            <w:r>
              <w:t>Visualization and interpretation</w:t>
            </w:r>
          </w:p>
        </w:tc>
        <w:tc>
          <w:tcPr>
            <w:tcW w:w="0" w:type="auto"/>
          </w:tcPr>
          <w:p w14:paraId="2D111D5D" w14:textId="77777777" w:rsidR="00BE0E15" w:rsidRDefault="00000000">
            <w:pPr>
              <w:pStyle w:val="Compact"/>
            </w:pPr>
            <w:r>
              <w:t>5-15 min</w:t>
            </w:r>
          </w:p>
        </w:tc>
        <w:tc>
          <w:tcPr>
            <w:tcW w:w="0" w:type="auto"/>
          </w:tcPr>
          <w:p w14:paraId="04A03C4D" w14:textId="77777777" w:rsidR="00BE0E15" w:rsidRDefault="00000000">
            <w:pPr>
              <w:pStyle w:val="Compact"/>
            </w:pPr>
            <w:r>
              <w:t>10-30 min</w:t>
            </w:r>
          </w:p>
        </w:tc>
        <w:tc>
          <w:tcPr>
            <w:tcW w:w="0" w:type="auto"/>
          </w:tcPr>
          <w:p w14:paraId="1235FC57" w14:textId="77777777" w:rsidR="00BE0E15" w:rsidRDefault="00000000">
            <w:pPr>
              <w:pStyle w:val="Compact"/>
            </w:pPr>
            <w:r>
              <w:t>15-45 min</w:t>
            </w:r>
          </w:p>
        </w:tc>
      </w:tr>
      <w:tr w:rsidR="00BE0E15" w14:paraId="329D7356" w14:textId="77777777">
        <w:tc>
          <w:tcPr>
            <w:tcW w:w="0" w:type="auto"/>
          </w:tcPr>
          <w:p w14:paraId="70E67C4C" w14:textId="77777777" w:rsidR="00BE0E15" w:rsidRDefault="00000000">
            <w:pPr>
              <w:pStyle w:val="Compact"/>
            </w:pPr>
            <w:r>
              <w:rPr>
                <w:b/>
                <w:bCs/>
              </w:rPr>
              <w:t>Total workflow time</w:t>
            </w:r>
          </w:p>
        </w:tc>
        <w:tc>
          <w:tcPr>
            <w:tcW w:w="0" w:type="auto"/>
          </w:tcPr>
          <w:p w14:paraId="553B6F5C" w14:textId="77777777" w:rsidR="00BE0E15" w:rsidRDefault="00000000">
            <w:pPr>
              <w:pStyle w:val="Compact"/>
            </w:pPr>
            <w:r>
              <w:rPr>
                <w:b/>
                <w:bCs/>
              </w:rPr>
              <w:t>45 min-1.5 h</w:t>
            </w:r>
          </w:p>
        </w:tc>
        <w:tc>
          <w:tcPr>
            <w:tcW w:w="0" w:type="auto"/>
          </w:tcPr>
          <w:p w14:paraId="642C1115" w14:textId="77777777" w:rsidR="00BE0E15" w:rsidRDefault="00000000">
            <w:pPr>
              <w:pStyle w:val="Compact"/>
            </w:pPr>
            <w:r>
              <w:rPr>
                <w:b/>
                <w:bCs/>
              </w:rPr>
              <w:t>2-4 h</w:t>
            </w:r>
          </w:p>
        </w:tc>
        <w:tc>
          <w:tcPr>
            <w:tcW w:w="0" w:type="auto"/>
          </w:tcPr>
          <w:p w14:paraId="09984BB7" w14:textId="77777777" w:rsidR="00BE0E15" w:rsidRDefault="00000000">
            <w:pPr>
              <w:pStyle w:val="Compact"/>
            </w:pPr>
            <w:r>
              <w:rPr>
                <w:b/>
                <w:bCs/>
              </w:rPr>
              <w:t>4-10 h</w:t>
            </w:r>
          </w:p>
        </w:tc>
      </w:tr>
    </w:tbl>
    <w:p w14:paraId="5D5E8B7F" w14:textId="77777777" w:rsidR="00BE0E15" w:rsidRDefault="00000000">
      <w:pPr>
        <w:pStyle w:val="BodyText"/>
      </w:pPr>
      <w:r>
        <w:t>¹Small dataset: &lt;100K compounds, &lt;10M reads</w:t>
      </w:r>
      <w:r>
        <w:br/>
        <w:t>²Medium dataset: 100K-10M compounds, 10-100M reads</w:t>
      </w:r>
      <w:r>
        <w:br/>
        <w:t>³Large dataset: &gt;10M compounds, &gt;100M reads</w:t>
      </w:r>
    </w:p>
    <w:p w14:paraId="0F1A7E80" w14:textId="77777777" w:rsidR="00BE0E15" w:rsidRDefault="00000000">
      <w:pPr>
        <w:pStyle w:val="BodyText"/>
      </w:pPr>
      <w:r>
        <w:rPr>
          <w:b/>
          <w:bCs/>
        </w:rPr>
        <w:t>Notes:</w:t>
      </w:r>
    </w:p>
    <w:p w14:paraId="0673B58B" w14:textId="77777777" w:rsidR="00BE0E15" w:rsidRDefault="00000000">
      <w:pPr>
        <w:pStyle w:val="Compact"/>
        <w:numPr>
          <w:ilvl w:val="0"/>
          <w:numId w:val="47"/>
        </w:numPr>
      </w:pPr>
      <w:r>
        <w:t>Software installation is required only once before first use</w:t>
      </w:r>
    </w:p>
    <w:p w14:paraId="20083C16" w14:textId="77777777" w:rsidR="00BE0E15" w:rsidRDefault="00000000">
      <w:pPr>
        <w:pStyle w:val="Compact"/>
        <w:numPr>
          <w:ilvl w:val="0"/>
          <w:numId w:val="47"/>
        </w:numPr>
      </w:pPr>
      <w:r>
        <w:t>Times assume recommended hardware configuration (32 GB RAM, 16 CPU cores)</w:t>
      </w:r>
    </w:p>
    <w:p w14:paraId="76F5E05F" w14:textId="77777777" w:rsidR="00BE0E15" w:rsidRDefault="00000000">
      <w:pPr>
        <w:pStyle w:val="Compact"/>
        <w:numPr>
          <w:ilvl w:val="0"/>
          <w:numId w:val="47"/>
        </w:numPr>
      </w:pPr>
      <w:r>
        <w:t>Parallel processing (</w:t>
      </w:r>
      <w:r>
        <w:rPr>
          <w:rStyle w:val="VerbatimChar"/>
        </w:rPr>
        <w:t>num_cores</w:t>
      </w:r>
      <w:r>
        <w:t xml:space="preserve"> parameter) significantly affects timing</w:t>
      </w:r>
    </w:p>
    <w:p w14:paraId="51AD882F" w14:textId="77777777" w:rsidR="00BE0E15" w:rsidRDefault="00000000">
      <w:pPr>
        <w:pStyle w:val="Compact"/>
        <w:numPr>
          <w:ilvl w:val="0"/>
          <w:numId w:val="47"/>
        </w:numPr>
      </w:pPr>
      <w:r>
        <w:t>SSD storage reduces I/O time by 2-3× compared to traditional hard drives</w:t>
      </w:r>
    </w:p>
    <w:p w14:paraId="094E4DAB" w14:textId="77777777" w:rsidR="00BE0E15" w:rsidRDefault="00000000">
      <w:pPr>
        <w:pStyle w:val="Compact"/>
        <w:numPr>
          <w:ilvl w:val="0"/>
          <w:numId w:val="47"/>
        </w:numPr>
      </w:pPr>
      <w:r>
        <w:t>Very large datasets (&gt;500M compounds or &gt;500M reads) may require proportionally longer times</w:t>
      </w:r>
    </w:p>
    <w:p w14:paraId="1C063D64" w14:textId="77777777" w:rsidR="00BE0E15" w:rsidRDefault="00C41C2D">
      <w:r>
        <w:rPr>
          <w:noProof/>
        </w:rPr>
        <w:pict w14:anchorId="7FDD6B29">
          <v:rect id="_x0000_i1030" alt="" style="width:468pt;height:.05pt;mso-width-percent:0;mso-height-percent:0;mso-width-percent:0;mso-height-percent:0" o:hralign="center" o:hrstd="t" o:hr="t"/>
        </w:pict>
      </w:r>
    </w:p>
    <w:p w14:paraId="366DD582" w14:textId="77777777" w:rsidR="00BE0E15" w:rsidRDefault="00000000">
      <w:pPr>
        <w:pStyle w:val="Heading2"/>
      </w:pPr>
      <w:bookmarkStart w:id="55" w:name="anticipated-results"/>
      <w:bookmarkEnd w:id="54"/>
      <w:r>
        <w:lastRenderedPageBreak/>
        <w:t>Anticipated results</w:t>
      </w:r>
    </w:p>
    <w:p w14:paraId="2EA4AE33" w14:textId="77777777" w:rsidR="00BE0E15" w:rsidRDefault="00000000">
      <w:pPr>
        <w:pStyle w:val="Heading3"/>
      </w:pPr>
      <w:bookmarkStart w:id="56" w:name="output-file-structure"/>
      <w:r>
        <w:t>Output file structure</w:t>
      </w:r>
    </w:p>
    <w:p w14:paraId="7EBBA96C" w14:textId="77777777" w:rsidR="00BE0E15" w:rsidRDefault="00000000">
      <w:pPr>
        <w:pStyle w:val="FirstParagraph"/>
      </w:pPr>
      <w:r>
        <w:t>DELT-Hit generates a comprehensive, standardized output hierarchy organized by analysis phase:</w:t>
      </w:r>
    </w:p>
    <w:p w14:paraId="005F9EB5" w14:textId="77777777" w:rsidR="00BE0E15" w:rsidRDefault="00000000">
      <w:pPr>
        <w:pStyle w:val="SourceCode"/>
      </w:pPr>
      <w:r>
        <w:rPr>
          <w:rStyle w:val="VerbatimChar"/>
        </w:rPr>
        <w:t>project_name/</w:t>
      </w:r>
      <w:r>
        <w:br/>
      </w:r>
      <w:r>
        <w:rPr>
          <w:rStyle w:val="VerbatimChar"/>
        </w:rPr>
        <w:t>├── config.yaml                          # Master configuration file</w:t>
      </w:r>
      <w:r>
        <w:br/>
      </w:r>
      <w:r>
        <w:rPr>
          <w:rStyle w:val="VerbatimChar"/>
        </w:rPr>
        <w:t>├── library.parquet                      # Complete enumerated library</w:t>
      </w:r>
      <w:r>
        <w:br/>
      </w:r>
      <w:r>
        <w:rPr>
          <w:rStyle w:val="VerbatimChar"/>
        </w:rPr>
        <w:t>├── reaction_graph.png                   # Synthetic scheme visualization</w:t>
      </w:r>
      <w:r>
        <w:br/>
      </w:r>
      <w:r>
        <w:rPr>
          <w:rStyle w:val="VerbatimChar"/>
        </w:rPr>
        <w:t>│</w:t>
      </w:r>
      <w:r>
        <w:br/>
      </w:r>
      <w:r>
        <w:rPr>
          <w:rStyle w:val="VerbatimChar"/>
        </w:rPr>
        <w:t>├── properties/                          # Molecular descriptors</w:t>
      </w:r>
      <w:r>
        <w:br/>
      </w:r>
      <w:r>
        <w:rPr>
          <w:rStyle w:val="VerbatimChar"/>
        </w:rPr>
        <w:t>│   ├── properties.parquet              # Library with calculated properties</w:t>
      </w:r>
      <w:r>
        <w:br/>
      </w:r>
      <w:r>
        <w:rPr>
          <w:rStyle w:val="VerbatimChar"/>
        </w:rPr>
        <w:t>│   └── prop_*.png                      # Property distribution plots</w:t>
      </w:r>
      <w:r>
        <w:br/>
      </w:r>
      <w:r>
        <w:rPr>
          <w:rStyle w:val="VerbatimChar"/>
        </w:rPr>
        <w:t>│</w:t>
      </w:r>
      <w:r>
        <w:br/>
      </w:r>
      <w:r>
        <w:rPr>
          <w:rStyle w:val="VerbatimChar"/>
        </w:rPr>
        <w:t>├── representations/                     # Machine learning representations</w:t>
      </w:r>
      <w:r>
        <w:br/>
      </w:r>
      <w:r>
        <w:rPr>
          <w:rStyle w:val="VerbatimChar"/>
        </w:rPr>
        <w:t>│   ├── morgan.npz                      # Morgan fingerprints</w:t>
      </w:r>
      <w:r>
        <w:br/>
      </w:r>
      <w:r>
        <w:rPr>
          <w:rStyle w:val="VerbatimChar"/>
        </w:rPr>
        <w:t>│   └── bert.npz                        # BERT embeddings</w:t>
      </w:r>
      <w:r>
        <w:br/>
      </w:r>
      <w:r>
        <w:rPr>
          <w:rStyle w:val="VerbatimChar"/>
        </w:rPr>
        <w:t>│</w:t>
      </w:r>
      <w:r>
        <w:br/>
      </w:r>
      <w:r>
        <w:rPr>
          <w:rStyle w:val="VerbatimChar"/>
        </w:rPr>
        <w:t>├── demultiplex/                        # Sequence processing results</w:t>
      </w:r>
      <w:r>
        <w:br/>
      </w:r>
      <w:r>
        <w:rPr>
          <w:rStyle w:val="VerbatimChar"/>
        </w:rPr>
        <w:t>│   ├── cutadapt_input_files/          # Input files for Cutadapt</w:t>
      </w:r>
      <w:r>
        <w:br/>
      </w:r>
      <w:r>
        <w:rPr>
          <w:rStyle w:val="VerbatimChar"/>
        </w:rPr>
        <w:t>│   │   ├── demultiplex.sh             # Demultiplexing script</w:t>
      </w:r>
      <w:r>
        <w:br/>
      </w:r>
      <w:r>
        <w:rPr>
          <w:rStyle w:val="VerbatimChar"/>
        </w:rPr>
        <w:t>│   │   └── *.fasta                    # Adapter sequences</w:t>
      </w:r>
      <w:r>
        <w:br/>
      </w:r>
      <w:r>
        <w:rPr>
          <w:rStyle w:val="VerbatimChar"/>
        </w:rPr>
        <w:t>│   └── cutadapt_output_files/         # Cutadapt results</w:t>
      </w:r>
      <w:r>
        <w:br/>
      </w:r>
      <w:r>
        <w:rPr>
          <w:rStyle w:val="VerbatimChar"/>
        </w:rPr>
        <w:t>│       ├── *.cutadapt.json            # Processing statistics</w:t>
      </w:r>
      <w:r>
        <w:br/>
      </w:r>
      <w:r>
        <w:rPr>
          <w:rStyle w:val="VerbatimChar"/>
        </w:rPr>
        <w:t>│       └── reads_with_adapters.gz     # Processed reads</w:t>
      </w:r>
      <w:r>
        <w:br/>
      </w:r>
      <w:r>
        <w:rPr>
          <w:rStyle w:val="VerbatimChar"/>
        </w:rPr>
        <w:t>│</w:t>
      </w:r>
      <w:r>
        <w:br/>
      </w:r>
      <w:r>
        <w:rPr>
          <w:rStyle w:val="VerbatimChar"/>
        </w:rPr>
        <w:t>├── selections/                         # Per-selection count tables</w:t>
      </w:r>
      <w:r>
        <w:br/>
      </w:r>
      <w:r>
        <w:rPr>
          <w:rStyle w:val="VerbatimChar"/>
        </w:rPr>
        <w:t>│   ├── CA_P1/</w:t>
      </w:r>
      <w:r>
        <w:br/>
      </w:r>
      <w:r>
        <w:rPr>
          <w:rStyle w:val="VerbatimChar"/>
        </w:rPr>
        <w:t>│   │   └── counts.txt                 # Counts for selection CA_P1</w:t>
      </w:r>
      <w:r>
        <w:br/>
      </w:r>
      <w:r>
        <w:rPr>
          <w:rStyle w:val="VerbatimChar"/>
        </w:rPr>
        <w:t>│   ├── CA_P2/</w:t>
      </w:r>
      <w:r>
        <w:br/>
      </w:r>
      <w:r>
        <w:rPr>
          <w:rStyle w:val="VerbatimChar"/>
        </w:rPr>
        <w:t>│   │   └── counts.txt                 # Counts for selection CA_P2</w:t>
      </w:r>
      <w:r>
        <w:br/>
      </w:r>
      <w:r>
        <w:rPr>
          <w:rStyle w:val="VerbatimChar"/>
        </w:rPr>
        <w:t>│   └── ...</w:t>
      </w:r>
      <w:r>
        <w:br/>
      </w:r>
      <w:r>
        <w:rPr>
          <w:rStyle w:val="VerbatimChar"/>
        </w:rPr>
        <w:t>│</w:t>
      </w:r>
      <w:r>
        <w:br/>
      </w:r>
      <w:r>
        <w:rPr>
          <w:rStyle w:val="VerbatimChar"/>
        </w:rPr>
        <w:t>├── qc/                                 # Quality control outputs</w:t>
      </w:r>
      <w:r>
        <w:br/>
      </w:r>
      <w:r>
        <w:rPr>
          <w:rStyle w:val="VerbatimChar"/>
        </w:rPr>
        <w:t>│   ├── report.txt                     # Text-based QC report</w:t>
      </w:r>
      <w:r>
        <w:br/>
      </w:r>
      <w:r>
        <w:rPr>
          <w:rStyle w:val="VerbatimChar"/>
        </w:rPr>
        <w:t>│   └── *.png                          # QC visualization plots</w:t>
      </w:r>
      <w:r>
        <w:br/>
      </w:r>
      <w:r>
        <w:rPr>
          <w:rStyle w:val="VerbatimChar"/>
        </w:rPr>
        <w:t>│</w:t>
      </w:r>
      <w:r>
        <w:br/>
      </w:r>
      <w:r>
        <w:rPr>
          <w:rStyle w:val="VerbatimChar"/>
        </w:rPr>
        <w:t>└── analyses/                           # Statistical analysis results</w:t>
      </w:r>
      <w:r>
        <w:br/>
      </w:r>
      <w:r>
        <w:rPr>
          <w:rStyle w:val="VerbatimChar"/>
        </w:rPr>
        <w:t xml:space="preserve">    ├── analysis-1/</w:t>
      </w:r>
      <w:r>
        <w:br/>
      </w:r>
      <w:r>
        <w:rPr>
          <w:rStyle w:val="VerbatimChar"/>
        </w:rPr>
        <w:t xml:space="preserve">    │   ├── counts/                    # Counts-based analysis</w:t>
      </w:r>
      <w:r>
        <w:br/>
      </w:r>
      <w:r>
        <w:rPr>
          <w:rStyle w:val="VerbatimChar"/>
        </w:rPr>
        <w:t xml:space="preserve">    │   │   ├── stats.csv             # Complete statistics</w:t>
      </w:r>
      <w:r>
        <w:br/>
      </w:r>
      <w:r>
        <w:rPr>
          <w:rStyle w:val="VerbatimChar"/>
        </w:rPr>
        <w:t xml:space="preserve">    │   │   ├── hits.csv              # Top hits</w:t>
      </w:r>
      <w:r>
        <w:br/>
      </w:r>
      <w:r>
        <w:rPr>
          <w:rStyle w:val="VerbatimChar"/>
        </w:rPr>
        <w:t xml:space="preserve">    │   │   └── correlation_*.png     # Replicate correlation plots</w:t>
      </w:r>
      <w:r>
        <w:br/>
      </w:r>
      <w:r>
        <w:rPr>
          <w:rStyle w:val="VerbatimChar"/>
        </w:rPr>
        <w:t xml:space="preserve">    │   └── edgeR/                     # edgeR-based analysis</w:t>
      </w:r>
      <w:r>
        <w:br/>
      </w:r>
      <w:r>
        <w:rPr>
          <w:rStyle w:val="VerbatimChar"/>
        </w:rPr>
        <w:t xml:space="preserve">    │       ├── enrichment_stats.csv  # Complete statistics with p-values</w:t>
      </w:r>
      <w:r>
        <w:br/>
      </w:r>
      <w:r>
        <w:rPr>
          <w:rStyle w:val="VerbatimChar"/>
        </w:rPr>
        <w:t xml:space="preserve">    │       ├── enrichment_hits.csv   # Significant hits (FDR &lt; 0.05)</w:t>
      </w:r>
      <w:r>
        <w:br/>
      </w:r>
      <w:r>
        <w:rPr>
          <w:rStyle w:val="VerbatimChar"/>
        </w:rPr>
        <w:t xml:space="preserve">    │       ├── *.csv                 # Normalized counts per selection</w:t>
      </w:r>
      <w:r>
        <w:br/>
      </w:r>
      <w:r>
        <w:rPr>
          <w:rStyle w:val="VerbatimChar"/>
        </w:rPr>
        <w:t xml:space="preserve">    │       └── correlation_*.png     # Replicate correlation plots</w:t>
      </w:r>
      <w:r>
        <w:br/>
      </w:r>
      <w:r>
        <w:rPr>
          <w:rStyle w:val="VerbatimChar"/>
        </w:rPr>
        <w:lastRenderedPageBreak/>
        <w:t xml:space="preserve">    └── analysis-2/</w:t>
      </w:r>
      <w:r>
        <w:br/>
      </w:r>
      <w:r>
        <w:rPr>
          <w:rStyle w:val="VerbatimChar"/>
        </w:rPr>
        <w:t xml:space="preserve">        └── ...</w:t>
      </w:r>
    </w:p>
    <w:p w14:paraId="6F582CA4" w14:textId="77777777" w:rsidR="00BE0E15" w:rsidRDefault="00000000">
      <w:pPr>
        <w:pStyle w:val="Heading3"/>
      </w:pPr>
      <w:bookmarkStart w:id="57" w:name="chemical-library-characterization"/>
      <w:bookmarkEnd w:id="56"/>
      <w:r>
        <w:t>Chemical library characterization</w:t>
      </w:r>
    </w:p>
    <w:p w14:paraId="24B573D6" w14:textId="77777777" w:rsidR="00BE0E15" w:rsidRDefault="00000000">
      <w:pPr>
        <w:pStyle w:val="FirstParagraph"/>
      </w:pPr>
      <w:r>
        <w:t>Library enumeration generates comprehensive structural and chemical space information for all possible compounds in your DEL.</w:t>
      </w:r>
    </w:p>
    <w:p w14:paraId="60299BF4" w14:textId="77777777" w:rsidR="00BE0E15" w:rsidRDefault="00000000">
      <w:pPr>
        <w:pStyle w:val="BodyText"/>
      </w:pPr>
      <w:r>
        <w:rPr>
          <w:b/>
          <w:bCs/>
        </w:rPr>
        <w:t>Expected library characteristics for a representative 2-cycle DEL with 1000 building blocks per position:</w:t>
      </w:r>
    </w:p>
    <w:p w14:paraId="3750B6DC" w14:textId="77777777" w:rsidR="00BE0E15" w:rsidRDefault="00000000">
      <w:pPr>
        <w:pStyle w:val="Compact"/>
        <w:numPr>
          <w:ilvl w:val="0"/>
          <w:numId w:val="48"/>
        </w:numPr>
      </w:pPr>
      <w:r>
        <w:rPr>
          <w:b/>
          <w:bCs/>
        </w:rPr>
        <w:t>Library size</w:t>
      </w:r>
      <w:r>
        <w:t>: ~1 million unique structures</w:t>
      </w:r>
    </w:p>
    <w:p w14:paraId="2E83D9E2" w14:textId="77777777" w:rsidR="00BE0E15" w:rsidRDefault="00000000">
      <w:pPr>
        <w:pStyle w:val="Compact"/>
        <w:numPr>
          <w:ilvl w:val="0"/>
          <w:numId w:val="48"/>
        </w:numPr>
      </w:pPr>
      <w:r>
        <w:rPr>
          <w:b/>
          <w:bCs/>
        </w:rPr>
        <w:t>Molecular weight range</w:t>
      </w:r>
      <w:r>
        <w:t>: 200-800 Da (pharmaceutically relevant space)</w:t>
      </w:r>
    </w:p>
    <w:p w14:paraId="134A8347" w14:textId="77777777" w:rsidR="00BE0E15" w:rsidRDefault="00000000">
      <w:pPr>
        <w:pStyle w:val="Compact"/>
        <w:numPr>
          <w:ilvl w:val="0"/>
          <w:numId w:val="48"/>
        </w:numPr>
      </w:pPr>
      <w:r>
        <w:rPr>
          <w:b/>
          <w:bCs/>
        </w:rPr>
        <w:t>Chemical diversity</w:t>
      </w:r>
      <w:r>
        <w:t>: Tanimoto similarity &lt;0.4 between randomly selected pairs</w:t>
      </w:r>
    </w:p>
    <w:p w14:paraId="2C9AFBE8" w14:textId="77777777" w:rsidR="00BE0E15" w:rsidRDefault="00000000">
      <w:pPr>
        <w:pStyle w:val="Compact"/>
        <w:numPr>
          <w:ilvl w:val="0"/>
          <w:numId w:val="48"/>
        </w:numPr>
      </w:pPr>
      <w:r>
        <w:rPr>
          <w:b/>
          <w:bCs/>
        </w:rPr>
        <w:t>Drug-likeness</w:t>
      </w:r>
      <w:r>
        <w:t>: 70-90% compounds passing Lipinski's Rule of Five</w:t>
      </w:r>
    </w:p>
    <w:p w14:paraId="50BEC733" w14:textId="77777777" w:rsidR="00BE0E15" w:rsidRDefault="00000000">
      <w:pPr>
        <w:pStyle w:val="Compact"/>
        <w:numPr>
          <w:ilvl w:val="0"/>
          <w:numId w:val="48"/>
        </w:numPr>
      </w:pPr>
      <w:r>
        <w:rPr>
          <w:b/>
          <w:bCs/>
        </w:rPr>
        <w:t>Structural complexity</w:t>
      </w:r>
      <w:r>
        <w:t>: Mean heavy atom count 15-35 atoms</w:t>
      </w:r>
    </w:p>
    <w:p w14:paraId="41ECDA27" w14:textId="77777777" w:rsidR="00BE0E15" w:rsidRDefault="00000000">
      <w:pPr>
        <w:pStyle w:val="FirstParagraph"/>
      </w:pPr>
      <w:r>
        <w:rPr>
          <w:b/>
          <w:bCs/>
        </w:rPr>
        <w:t>Molecular property distributions:</w:t>
      </w:r>
    </w:p>
    <w:p w14:paraId="3679CFDA" w14:textId="77777777" w:rsidR="00BE0E15" w:rsidRDefault="00000000">
      <w:pPr>
        <w:pStyle w:val="BodyText"/>
      </w:pPr>
      <w:r>
        <w:t xml:space="preserve">Property calculation provides comprehensive descriptor analysis for drug-likeness assessment. </w:t>
      </w:r>
      <w:r>
        <w:rPr>
          <w:b/>
          <w:bCs/>
        </w:rPr>
        <w:t>Figure 2</w:t>
      </w:r>
      <w:r>
        <w:t xml:space="preserve"> shows a typical molecular weight distribution with most compounds falling in the 300-600 Da range, consistent with oral drug space.</w:t>
      </w:r>
    </w:p>
    <w:p w14:paraId="7A27B52F" w14:textId="77777777" w:rsidR="00BE0E15" w:rsidRDefault="00000000">
      <w:pPr>
        <w:pStyle w:val="BodyText"/>
      </w:pPr>
      <w:r>
        <w:rPr>
          <w:b/>
          <w:bCs/>
        </w:rPr>
        <w:t>Chemical space analysis:</w:t>
      </w:r>
    </w:p>
    <w:p w14:paraId="605EC7DB" w14:textId="77777777" w:rsidR="00BE0E15" w:rsidRDefault="00000000">
      <w:pPr>
        <w:pStyle w:val="BodyText"/>
      </w:pPr>
      <w:r>
        <w:t>The reaction graph (</w:t>
      </w:r>
      <w:r>
        <w:rPr>
          <w:b/>
          <w:bCs/>
        </w:rPr>
        <w:t>Figure 1</w:t>
      </w:r>
      <w:r>
        <w:t>) visualizes the synthetic scheme, showing how building blocks combine through defined reactions to generate final products. This representation helps validate:</w:t>
      </w:r>
    </w:p>
    <w:p w14:paraId="2F25F919" w14:textId="77777777" w:rsidR="00BE0E15" w:rsidRDefault="00000000">
      <w:pPr>
        <w:pStyle w:val="Compact"/>
        <w:numPr>
          <w:ilvl w:val="0"/>
          <w:numId w:val="49"/>
        </w:numPr>
      </w:pPr>
      <w:r>
        <w:t>Correct reaction connectivity</w:t>
      </w:r>
    </w:p>
    <w:p w14:paraId="5ED1F412" w14:textId="77777777" w:rsidR="00BE0E15" w:rsidRDefault="00000000">
      <w:pPr>
        <w:pStyle w:val="Compact"/>
        <w:numPr>
          <w:ilvl w:val="0"/>
          <w:numId w:val="49"/>
        </w:numPr>
      </w:pPr>
      <w:r>
        <w:t>Building block incorporation at each step</w:t>
      </w:r>
    </w:p>
    <w:p w14:paraId="378D3506" w14:textId="77777777" w:rsidR="00BE0E15" w:rsidRDefault="00000000">
      <w:pPr>
        <w:pStyle w:val="Compact"/>
        <w:numPr>
          <w:ilvl w:val="0"/>
          <w:numId w:val="49"/>
        </w:numPr>
      </w:pPr>
      <w:r>
        <w:t>Expected product formation</w:t>
      </w:r>
    </w:p>
    <w:p w14:paraId="3F3802E4" w14:textId="77777777" w:rsidR="00BE0E15" w:rsidRDefault="00000000">
      <w:pPr>
        <w:pStyle w:val="Heading3"/>
      </w:pPr>
      <w:bookmarkStart w:id="58" w:name="sequence-processing-performance"/>
      <w:bookmarkEnd w:id="57"/>
      <w:r>
        <w:t>Sequence processing performance</w:t>
      </w:r>
    </w:p>
    <w:p w14:paraId="62D3CB41" w14:textId="77777777" w:rsidR="00BE0E15" w:rsidRDefault="00000000">
      <w:pPr>
        <w:pStyle w:val="FirstParagraph"/>
      </w:pPr>
      <w:r>
        <w:t>Successful demultiplexing indicates high-quality library and sequencing data.</w:t>
      </w:r>
    </w:p>
    <w:p w14:paraId="72296210" w14:textId="77777777" w:rsidR="00BE0E15" w:rsidRDefault="00000000">
      <w:pPr>
        <w:pStyle w:val="BodyText"/>
      </w:pPr>
      <w:r>
        <w:rPr>
          <w:b/>
          <w:bCs/>
        </w:rPr>
        <w:t>Table 13 | Expected demultiplexing performance metrics</w:t>
      </w:r>
    </w:p>
    <w:tbl>
      <w:tblPr>
        <w:tblStyle w:val="Table"/>
        <w:tblW w:w="0" w:type="auto"/>
        <w:tblLook w:val="0020" w:firstRow="1" w:lastRow="0" w:firstColumn="0" w:lastColumn="0" w:noHBand="0" w:noVBand="0"/>
      </w:tblPr>
      <w:tblGrid>
        <w:gridCol w:w="2996"/>
        <w:gridCol w:w="1170"/>
        <w:gridCol w:w="1196"/>
        <w:gridCol w:w="1400"/>
        <w:gridCol w:w="799"/>
      </w:tblGrid>
      <w:tr w:rsidR="00BE0E15" w14:paraId="4E8FE8E2"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38A3FDC5" w14:textId="77777777" w:rsidR="00BE0E15" w:rsidRDefault="00000000">
            <w:pPr>
              <w:pStyle w:val="Compact"/>
            </w:pPr>
            <w:r>
              <w:t>Metric</w:t>
            </w:r>
          </w:p>
        </w:tc>
        <w:tc>
          <w:tcPr>
            <w:tcW w:w="0" w:type="auto"/>
          </w:tcPr>
          <w:p w14:paraId="064B2F15" w14:textId="77777777" w:rsidR="00BE0E15" w:rsidRDefault="00000000">
            <w:pPr>
              <w:pStyle w:val="Compact"/>
            </w:pPr>
            <w:r>
              <w:t>Excellent</w:t>
            </w:r>
          </w:p>
        </w:tc>
        <w:tc>
          <w:tcPr>
            <w:tcW w:w="0" w:type="auto"/>
          </w:tcPr>
          <w:p w14:paraId="0D59FB2B" w14:textId="77777777" w:rsidR="00BE0E15" w:rsidRDefault="00000000">
            <w:pPr>
              <w:pStyle w:val="Compact"/>
            </w:pPr>
            <w:r>
              <w:t>Good</w:t>
            </w:r>
          </w:p>
        </w:tc>
        <w:tc>
          <w:tcPr>
            <w:tcW w:w="0" w:type="auto"/>
          </w:tcPr>
          <w:p w14:paraId="50055F7C" w14:textId="77777777" w:rsidR="00BE0E15" w:rsidRDefault="00000000">
            <w:pPr>
              <w:pStyle w:val="Compact"/>
            </w:pPr>
            <w:r>
              <w:t>Acceptable</w:t>
            </w:r>
          </w:p>
        </w:tc>
        <w:tc>
          <w:tcPr>
            <w:tcW w:w="0" w:type="auto"/>
          </w:tcPr>
          <w:p w14:paraId="792D0118" w14:textId="77777777" w:rsidR="00BE0E15" w:rsidRDefault="00000000">
            <w:pPr>
              <w:pStyle w:val="Compact"/>
            </w:pPr>
            <w:r>
              <w:t>Poor</w:t>
            </w:r>
          </w:p>
        </w:tc>
      </w:tr>
      <w:tr w:rsidR="00BE0E15" w14:paraId="020A70C3" w14:textId="77777777">
        <w:tc>
          <w:tcPr>
            <w:tcW w:w="0" w:type="auto"/>
          </w:tcPr>
          <w:p w14:paraId="01E606FD" w14:textId="77777777" w:rsidR="00BE0E15" w:rsidRDefault="00000000">
            <w:pPr>
              <w:pStyle w:val="Compact"/>
            </w:pPr>
            <w:r>
              <w:t>Initial read retention</w:t>
            </w:r>
          </w:p>
        </w:tc>
        <w:tc>
          <w:tcPr>
            <w:tcW w:w="0" w:type="auto"/>
          </w:tcPr>
          <w:p w14:paraId="70A6C610" w14:textId="77777777" w:rsidR="00BE0E15" w:rsidRDefault="00000000">
            <w:pPr>
              <w:pStyle w:val="Compact"/>
            </w:pPr>
            <w:r>
              <w:t>&gt;90%</w:t>
            </w:r>
          </w:p>
        </w:tc>
        <w:tc>
          <w:tcPr>
            <w:tcW w:w="0" w:type="auto"/>
          </w:tcPr>
          <w:p w14:paraId="49094FD2" w14:textId="77777777" w:rsidR="00BE0E15" w:rsidRDefault="00000000">
            <w:pPr>
              <w:pStyle w:val="Compact"/>
            </w:pPr>
            <w:r>
              <w:t>80-90%</w:t>
            </w:r>
          </w:p>
        </w:tc>
        <w:tc>
          <w:tcPr>
            <w:tcW w:w="0" w:type="auto"/>
          </w:tcPr>
          <w:p w14:paraId="05480D60" w14:textId="77777777" w:rsidR="00BE0E15" w:rsidRDefault="00000000">
            <w:pPr>
              <w:pStyle w:val="Compact"/>
            </w:pPr>
            <w:r>
              <w:t>70-80%</w:t>
            </w:r>
          </w:p>
        </w:tc>
        <w:tc>
          <w:tcPr>
            <w:tcW w:w="0" w:type="auto"/>
          </w:tcPr>
          <w:p w14:paraId="3835C66F" w14:textId="77777777" w:rsidR="00BE0E15" w:rsidRDefault="00000000">
            <w:pPr>
              <w:pStyle w:val="Compact"/>
            </w:pPr>
            <w:r>
              <w:t>&lt;70%</w:t>
            </w:r>
          </w:p>
        </w:tc>
      </w:tr>
      <w:tr w:rsidR="00BE0E15" w14:paraId="3891C230" w14:textId="77777777">
        <w:tc>
          <w:tcPr>
            <w:tcW w:w="0" w:type="auto"/>
          </w:tcPr>
          <w:p w14:paraId="6594938C" w14:textId="77777777" w:rsidR="00BE0E15" w:rsidRDefault="00000000">
            <w:pPr>
              <w:pStyle w:val="Compact"/>
            </w:pPr>
            <w:r>
              <w:t>Barcode assignment</w:t>
            </w:r>
          </w:p>
        </w:tc>
        <w:tc>
          <w:tcPr>
            <w:tcW w:w="0" w:type="auto"/>
          </w:tcPr>
          <w:p w14:paraId="0FED503C" w14:textId="77777777" w:rsidR="00BE0E15" w:rsidRDefault="00000000">
            <w:pPr>
              <w:pStyle w:val="Compact"/>
            </w:pPr>
            <w:r>
              <w:t>&gt;85%</w:t>
            </w:r>
          </w:p>
        </w:tc>
        <w:tc>
          <w:tcPr>
            <w:tcW w:w="0" w:type="auto"/>
          </w:tcPr>
          <w:p w14:paraId="1E2BC745" w14:textId="77777777" w:rsidR="00BE0E15" w:rsidRDefault="00000000">
            <w:pPr>
              <w:pStyle w:val="Compact"/>
            </w:pPr>
            <w:r>
              <w:t>75-85%</w:t>
            </w:r>
          </w:p>
        </w:tc>
        <w:tc>
          <w:tcPr>
            <w:tcW w:w="0" w:type="auto"/>
          </w:tcPr>
          <w:p w14:paraId="108861C2" w14:textId="77777777" w:rsidR="00BE0E15" w:rsidRDefault="00000000">
            <w:pPr>
              <w:pStyle w:val="Compact"/>
            </w:pPr>
            <w:r>
              <w:t>60-75%</w:t>
            </w:r>
          </w:p>
        </w:tc>
        <w:tc>
          <w:tcPr>
            <w:tcW w:w="0" w:type="auto"/>
          </w:tcPr>
          <w:p w14:paraId="5B1B1216" w14:textId="77777777" w:rsidR="00BE0E15" w:rsidRDefault="00000000">
            <w:pPr>
              <w:pStyle w:val="Compact"/>
            </w:pPr>
            <w:r>
              <w:t>&lt;60%</w:t>
            </w:r>
          </w:p>
        </w:tc>
      </w:tr>
      <w:tr w:rsidR="00BE0E15" w14:paraId="716F29E3" w14:textId="77777777">
        <w:tc>
          <w:tcPr>
            <w:tcW w:w="0" w:type="auto"/>
          </w:tcPr>
          <w:p w14:paraId="4AD3905E" w14:textId="77777777" w:rsidR="00BE0E15" w:rsidRDefault="00000000">
            <w:pPr>
              <w:pStyle w:val="Compact"/>
            </w:pPr>
            <w:r>
              <w:t>Library coverage</w:t>
            </w:r>
          </w:p>
        </w:tc>
        <w:tc>
          <w:tcPr>
            <w:tcW w:w="0" w:type="auto"/>
          </w:tcPr>
          <w:p w14:paraId="31563353" w14:textId="77777777" w:rsidR="00BE0E15" w:rsidRDefault="00000000">
            <w:pPr>
              <w:pStyle w:val="Compact"/>
            </w:pPr>
            <w:r>
              <w:t>&gt;50%</w:t>
            </w:r>
          </w:p>
        </w:tc>
        <w:tc>
          <w:tcPr>
            <w:tcW w:w="0" w:type="auto"/>
          </w:tcPr>
          <w:p w14:paraId="52FBD470" w14:textId="77777777" w:rsidR="00BE0E15" w:rsidRDefault="00000000">
            <w:pPr>
              <w:pStyle w:val="Compact"/>
            </w:pPr>
            <w:r>
              <w:t>30-50%</w:t>
            </w:r>
          </w:p>
        </w:tc>
        <w:tc>
          <w:tcPr>
            <w:tcW w:w="0" w:type="auto"/>
          </w:tcPr>
          <w:p w14:paraId="2211AC00" w14:textId="77777777" w:rsidR="00BE0E15" w:rsidRDefault="00000000">
            <w:pPr>
              <w:pStyle w:val="Compact"/>
            </w:pPr>
            <w:r>
              <w:t>10-30%</w:t>
            </w:r>
          </w:p>
        </w:tc>
        <w:tc>
          <w:tcPr>
            <w:tcW w:w="0" w:type="auto"/>
          </w:tcPr>
          <w:p w14:paraId="1B003147" w14:textId="77777777" w:rsidR="00BE0E15" w:rsidRDefault="00000000">
            <w:pPr>
              <w:pStyle w:val="Compact"/>
            </w:pPr>
            <w:r>
              <w:t>&lt;10%</w:t>
            </w:r>
          </w:p>
        </w:tc>
      </w:tr>
      <w:tr w:rsidR="00BE0E15" w14:paraId="76B6A5E1" w14:textId="77777777">
        <w:tc>
          <w:tcPr>
            <w:tcW w:w="0" w:type="auto"/>
          </w:tcPr>
          <w:p w14:paraId="50A6D30A" w14:textId="77777777" w:rsidR="00BE0E15" w:rsidRDefault="00000000">
            <w:pPr>
              <w:pStyle w:val="Compact"/>
            </w:pPr>
            <w:r>
              <w:t>Error rate per position</w:t>
            </w:r>
          </w:p>
        </w:tc>
        <w:tc>
          <w:tcPr>
            <w:tcW w:w="0" w:type="auto"/>
          </w:tcPr>
          <w:p w14:paraId="2AFAFDED" w14:textId="77777777" w:rsidR="00BE0E15" w:rsidRDefault="00000000">
            <w:pPr>
              <w:pStyle w:val="Compact"/>
            </w:pPr>
            <w:r>
              <w:t>&lt;2%</w:t>
            </w:r>
          </w:p>
        </w:tc>
        <w:tc>
          <w:tcPr>
            <w:tcW w:w="0" w:type="auto"/>
          </w:tcPr>
          <w:p w14:paraId="79EC3806" w14:textId="77777777" w:rsidR="00BE0E15" w:rsidRDefault="00000000">
            <w:pPr>
              <w:pStyle w:val="Compact"/>
            </w:pPr>
            <w:r>
              <w:t>2-5%</w:t>
            </w:r>
          </w:p>
        </w:tc>
        <w:tc>
          <w:tcPr>
            <w:tcW w:w="0" w:type="auto"/>
          </w:tcPr>
          <w:p w14:paraId="762E3098" w14:textId="77777777" w:rsidR="00BE0E15" w:rsidRDefault="00000000">
            <w:pPr>
              <w:pStyle w:val="Compact"/>
            </w:pPr>
            <w:r>
              <w:t>5-10%</w:t>
            </w:r>
          </w:p>
        </w:tc>
        <w:tc>
          <w:tcPr>
            <w:tcW w:w="0" w:type="auto"/>
          </w:tcPr>
          <w:p w14:paraId="650B1F24" w14:textId="77777777" w:rsidR="00BE0E15" w:rsidRDefault="00000000">
            <w:pPr>
              <w:pStyle w:val="Compact"/>
            </w:pPr>
            <w:r>
              <w:t>&gt;10%</w:t>
            </w:r>
          </w:p>
        </w:tc>
      </w:tr>
      <w:tr w:rsidR="00BE0E15" w14:paraId="1733F256" w14:textId="77777777">
        <w:tc>
          <w:tcPr>
            <w:tcW w:w="0" w:type="auto"/>
          </w:tcPr>
          <w:p w14:paraId="5806A7F7" w14:textId="77777777" w:rsidR="00BE0E15" w:rsidRDefault="00000000">
            <w:pPr>
              <w:pStyle w:val="Compact"/>
            </w:pPr>
            <w:r>
              <w:t>Mean reads per compound</w:t>
            </w:r>
          </w:p>
        </w:tc>
        <w:tc>
          <w:tcPr>
            <w:tcW w:w="0" w:type="auto"/>
          </w:tcPr>
          <w:p w14:paraId="126698E8" w14:textId="77777777" w:rsidR="00BE0E15" w:rsidRDefault="00000000">
            <w:pPr>
              <w:pStyle w:val="Compact"/>
            </w:pPr>
            <w:r>
              <w:t>&gt;1000</w:t>
            </w:r>
          </w:p>
        </w:tc>
        <w:tc>
          <w:tcPr>
            <w:tcW w:w="0" w:type="auto"/>
          </w:tcPr>
          <w:p w14:paraId="0504BE86" w14:textId="77777777" w:rsidR="00BE0E15" w:rsidRDefault="00000000">
            <w:pPr>
              <w:pStyle w:val="Compact"/>
            </w:pPr>
            <w:r>
              <w:t>100-1000</w:t>
            </w:r>
          </w:p>
        </w:tc>
        <w:tc>
          <w:tcPr>
            <w:tcW w:w="0" w:type="auto"/>
          </w:tcPr>
          <w:p w14:paraId="220DBDAC" w14:textId="77777777" w:rsidR="00BE0E15" w:rsidRDefault="00000000">
            <w:pPr>
              <w:pStyle w:val="Compact"/>
            </w:pPr>
            <w:r>
              <w:t>10-100</w:t>
            </w:r>
          </w:p>
        </w:tc>
        <w:tc>
          <w:tcPr>
            <w:tcW w:w="0" w:type="auto"/>
          </w:tcPr>
          <w:p w14:paraId="043242A9" w14:textId="77777777" w:rsidR="00BE0E15" w:rsidRDefault="00000000">
            <w:pPr>
              <w:pStyle w:val="Compact"/>
            </w:pPr>
            <w:r>
              <w:t>&lt;10</w:t>
            </w:r>
          </w:p>
        </w:tc>
      </w:tr>
    </w:tbl>
    <w:p w14:paraId="3EE495C6" w14:textId="77777777" w:rsidR="00BE0E15" w:rsidRDefault="00000000">
      <w:pPr>
        <w:pStyle w:val="BodyText"/>
      </w:pPr>
      <w:r>
        <w:rPr>
          <w:b/>
          <w:bCs/>
        </w:rPr>
        <w:lastRenderedPageBreak/>
        <w:t>Quality control visualizations</w:t>
      </w:r>
      <w:r>
        <w:t xml:space="preserve"> (</w:t>
      </w:r>
      <w:r>
        <w:rPr>
          <w:b/>
          <w:bCs/>
        </w:rPr>
        <w:t>Figure 3</w:t>
      </w:r>
      <w:r>
        <w:t>) show:</w:t>
      </w:r>
    </w:p>
    <w:p w14:paraId="6252A02C" w14:textId="77777777" w:rsidR="00BE0E15" w:rsidRDefault="00000000">
      <w:pPr>
        <w:pStyle w:val="Compact"/>
        <w:numPr>
          <w:ilvl w:val="0"/>
          <w:numId w:val="50"/>
        </w:numPr>
      </w:pPr>
      <w:r>
        <w:rPr>
          <w:b/>
          <w:bCs/>
        </w:rPr>
        <w:t>Read retention through processing steps</w:t>
      </w:r>
      <w:r>
        <w:t>: Tracks the percentage of reads retained after each adapter trimming step</w:t>
      </w:r>
    </w:p>
    <w:p w14:paraId="16D7B09F" w14:textId="77777777" w:rsidR="00BE0E15" w:rsidRDefault="00000000">
      <w:pPr>
        <w:pStyle w:val="Compact"/>
        <w:numPr>
          <w:ilvl w:val="0"/>
          <w:numId w:val="50"/>
        </w:numPr>
      </w:pPr>
      <w:r>
        <w:rPr>
          <w:b/>
          <w:bCs/>
        </w:rPr>
        <w:t>Barcode coverage distributions</w:t>
      </w:r>
      <w:r>
        <w:t>: Displays how evenly reads are distributed across building blocks</w:t>
      </w:r>
    </w:p>
    <w:p w14:paraId="6B9F882B" w14:textId="77777777" w:rsidR="00BE0E15" w:rsidRDefault="00000000">
      <w:pPr>
        <w:pStyle w:val="Compact"/>
        <w:numPr>
          <w:ilvl w:val="0"/>
          <w:numId w:val="50"/>
        </w:numPr>
      </w:pPr>
      <w:r>
        <w:rPr>
          <w:b/>
          <w:bCs/>
        </w:rPr>
        <w:t>Error rate distributions</w:t>
      </w:r>
      <w:r>
        <w:t>: Shows the frequency of sequencing errors detected at each position</w:t>
      </w:r>
    </w:p>
    <w:p w14:paraId="6237D39A" w14:textId="77777777" w:rsidR="00BE0E15" w:rsidRDefault="00000000">
      <w:pPr>
        <w:pStyle w:val="FirstParagraph"/>
      </w:pPr>
      <w:r>
        <w:rPr>
          <w:b/>
          <w:bCs/>
        </w:rPr>
        <w:t>Performance interpretation:</w:t>
      </w:r>
    </w:p>
    <w:p w14:paraId="12BDB010" w14:textId="77777777" w:rsidR="00BE0E15" w:rsidRDefault="00000000">
      <w:pPr>
        <w:pStyle w:val="Compact"/>
        <w:numPr>
          <w:ilvl w:val="0"/>
          <w:numId w:val="51"/>
        </w:numPr>
      </w:pPr>
      <w:r>
        <w:rPr>
          <w:b/>
          <w:bCs/>
        </w:rPr>
        <w:t>Excellent/Good performance</w:t>
      </w:r>
      <w:r>
        <w:t>: Library is well-constructed with high-quality sequencing</w:t>
      </w:r>
    </w:p>
    <w:p w14:paraId="1218059F" w14:textId="77777777" w:rsidR="00BE0E15" w:rsidRDefault="00000000">
      <w:pPr>
        <w:pStyle w:val="Compact"/>
        <w:numPr>
          <w:ilvl w:val="0"/>
          <w:numId w:val="51"/>
        </w:numPr>
      </w:pPr>
      <w:r>
        <w:rPr>
          <w:b/>
          <w:bCs/>
        </w:rPr>
        <w:t>Acceptable performance</w:t>
      </w:r>
      <w:r>
        <w:t>: Usable for analysis but may have reduced sensitivity</w:t>
      </w:r>
    </w:p>
    <w:p w14:paraId="3E9C53E4" w14:textId="77777777" w:rsidR="00BE0E15" w:rsidRDefault="00000000">
      <w:pPr>
        <w:pStyle w:val="Compact"/>
        <w:numPr>
          <w:ilvl w:val="0"/>
          <w:numId w:val="51"/>
        </w:numPr>
      </w:pPr>
      <w:r>
        <w:rPr>
          <w:b/>
          <w:bCs/>
        </w:rPr>
        <w:t>Poor performance</w:t>
      </w:r>
      <w:r>
        <w:t>: Indicates technical issues requiring troubleshooting (see Troubleshooting section)</w:t>
      </w:r>
    </w:p>
    <w:p w14:paraId="0E4B3556" w14:textId="77777777" w:rsidR="00BE0E15" w:rsidRDefault="00000000">
      <w:pPr>
        <w:pStyle w:val="FirstParagraph"/>
      </w:pPr>
      <w:r>
        <w:rPr>
          <w:b/>
          <w:bCs/>
        </w:rPr>
        <w:t>Common patterns:</w:t>
      </w:r>
    </w:p>
    <w:p w14:paraId="7649E01B" w14:textId="77777777" w:rsidR="00BE0E15" w:rsidRDefault="00000000">
      <w:pPr>
        <w:pStyle w:val="Compact"/>
        <w:numPr>
          <w:ilvl w:val="0"/>
          <w:numId w:val="52"/>
        </w:numPr>
      </w:pPr>
      <w:r>
        <w:rPr>
          <w:b/>
          <w:bCs/>
        </w:rPr>
        <w:t>High initial retention (&gt;90%)</w:t>
      </w:r>
      <w:r>
        <w:t>: Correct adapter sequences, good sequencing quality</w:t>
      </w:r>
    </w:p>
    <w:p w14:paraId="0B277109" w14:textId="77777777" w:rsidR="00BE0E15" w:rsidRDefault="00000000">
      <w:pPr>
        <w:pStyle w:val="Compact"/>
        <w:numPr>
          <w:ilvl w:val="0"/>
          <w:numId w:val="52"/>
        </w:numPr>
      </w:pPr>
      <w:r>
        <w:rPr>
          <w:b/>
          <w:bCs/>
        </w:rPr>
        <w:t>Even barcode distribution</w:t>
      </w:r>
      <w:r>
        <w:t>: Well-balanced library without synthesis bias</w:t>
      </w:r>
    </w:p>
    <w:p w14:paraId="0328181A" w14:textId="77777777" w:rsidR="00BE0E15" w:rsidRDefault="00000000">
      <w:pPr>
        <w:pStyle w:val="Compact"/>
        <w:numPr>
          <w:ilvl w:val="0"/>
          <w:numId w:val="52"/>
        </w:numPr>
      </w:pPr>
      <w:r>
        <w:rPr>
          <w:b/>
          <w:bCs/>
        </w:rPr>
        <w:t>Low error rates (&lt;2%)</w:t>
      </w:r>
      <w:r>
        <w:t>: High-quality sequencing suitable for stringent matching</w:t>
      </w:r>
    </w:p>
    <w:p w14:paraId="343148E8" w14:textId="77777777" w:rsidR="00BE0E15" w:rsidRDefault="00000000">
      <w:pPr>
        <w:pStyle w:val="Heading3"/>
      </w:pPr>
      <w:bookmarkStart w:id="59" w:name="statistical-analysis-outputs"/>
      <w:bookmarkEnd w:id="58"/>
      <w:r>
        <w:t>Statistical analysis outputs</w:t>
      </w:r>
    </w:p>
    <w:p w14:paraId="61C6AD3F" w14:textId="77777777" w:rsidR="00BE0E15" w:rsidRDefault="00000000">
      <w:pPr>
        <w:pStyle w:val="FirstParagraph"/>
      </w:pPr>
      <w:r>
        <w:t>Hit identification provides ranked lists of enriched compounds with statistical significance assessment.</w:t>
      </w:r>
    </w:p>
    <w:p w14:paraId="1DF126E0" w14:textId="77777777" w:rsidR="00BE0E15" w:rsidRDefault="00000000">
      <w:pPr>
        <w:pStyle w:val="BodyText"/>
      </w:pPr>
      <w:r>
        <w:rPr>
          <w:b/>
          <w:bCs/>
        </w:rPr>
        <w:t>Expected enrichment patterns:</w:t>
      </w:r>
    </w:p>
    <w:p w14:paraId="476D22CF" w14:textId="77777777" w:rsidR="00BE0E15" w:rsidRDefault="00000000">
      <w:pPr>
        <w:pStyle w:val="BodyText"/>
      </w:pPr>
      <w:r>
        <w:t>For a typical protein target screen against negative controls:</w:t>
      </w:r>
    </w:p>
    <w:p w14:paraId="40DD4B52" w14:textId="77777777" w:rsidR="00BE0E15" w:rsidRDefault="00000000">
      <w:pPr>
        <w:pStyle w:val="Compact"/>
        <w:numPr>
          <w:ilvl w:val="0"/>
          <w:numId w:val="53"/>
        </w:numPr>
      </w:pPr>
      <w:r>
        <w:rPr>
          <w:b/>
          <w:bCs/>
        </w:rPr>
        <w:t>Hit rate</w:t>
      </w:r>
      <w:r>
        <w:t>: 0.1-2% of library members show significant enrichment (FDR &lt; 0.05)</w:t>
      </w:r>
    </w:p>
    <w:p w14:paraId="049F66C1" w14:textId="77777777" w:rsidR="00BE0E15" w:rsidRDefault="00000000">
      <w:pPr>
        <w:pStyle w:val="Compact"/>
        <w:numPr>
          <w:ilvl w:val="0"/>
          <w:numId w:val="53"/>
        </w:numPr>
      </w:pPr>
      <w:r>
        <w:rPr>
          <w:b/>
          <w:bCs/>
        </w:rPr>
        <w:t>Dynamic range</w:t>
      </w:r>
      <w:r>
        <w:t>: 2-1000 fold enrichment over negative controls</w:t>
      </w:r>
    </w:p>
    <w:p w14:paraId="7235A50B" w14:textId="77777777" w:rsidR="00BE0E15" w:rsidRDefault="00000000">
      <w:pPr>
        <w:pStyle w:val="Compact"/>
        <w:numPr>
          <w:ilvl w:val="0"/>
          <w:numId w:val="53"/>
        </w:numPr>
      </w:pPr>
      <w:r>
        <w:rPr>
          <w:b/>
          <w:bCs/>
        </w:rPr>
        <w:t>Replicate consistency</w:t>
      </w:r>
      <w:r>
        <w:t>: Pearson correlation R &gt; 0.7 between biological replicates</w:t>
      </w:r>
    </w:p>
    <w:p w14:paraId="0F099A46" w14:textId="77777777" w:rsidR="00BE0E15" w:rsidRDefault="00000000">
      <w:pPr>
        <w:pStyle w:val="Compact"/>
        <w:numPr>
          <w:ilvl w:val="0"/>
          <w:numId w:val="53"/>
        </w:numPr>
      </w:pPr>
      <w:r>
        <w:rPr>
          <w:b/>
          <w:bCs/>
        </w:rPr>
        <w:t>Statistical power</w:t>
      </w:r>
      <w:r>
        <w:t>: Reliable detection of &gt;2-fold enrichment with &gt;100 reads per compound</w:t>
      </w:r>
    </w:p>
    <w:p w14:paraId="7E702BE5" w14:textId="77777777" w:rsidR="00BE0E15" w:rsidRDefault="00000000">
      <w:pPr>
        <w:pStyle w:val="FirstParagraph"/>
      </w:pPr>
      <w:r>
        <w:rPr>
          <w:b/>
          <w:bCs/>
        </w:rPr>
        <w:t>Table 14 | Representative statistical analysis results</w:t>
      </w:r>
    </w:p>
    <w:tbl>
      <w:tblPr>
        <w:tblStyle w:val="Table"/>
        <w:tblW w:w="0" w:type="auto"/>
        <w:tblLook w:val="0020" w:firstRow="1" w:lastRow="0" w:firstColumn="0" w:lastColumn="0" w:noHBand="0" w:noVBand="0"/>
      </w:tblPr>
      <w:tblGrid>
        <w:gridCol w:w="2177"/>
        <w:gridCol w:w="1701"/>
        <w:gridCol w:w="1695"/>
        <w:gridCol w:w="1684"/>
        <w:gridCol w:w="2319"/>
      </w:tblGrid>
      <w:tr w:rsidR="00BE0E15" w14:paraId="55650370" w14:textId="77777777" w:rsidTr="00BE0E15">
        <w:trPr>
          <w:cnfStyle w:val="100000000000" w:firstRow="1" w:lastRow="0" w:firstColumn="0" w:lastColumn="0" w:oddVBand="0" w:evenVBand="0" w:oddHBand="0" w:evenHBand="0" w:firstRowFirstColumn="0" w:firstRowLastColumn="0" w:lastRowFirstColumn="0" w:lastRowLastColumn="0"/>
          <w:tblHeader/>
        </w:trPr>
        <w:tc>
          <w:tcPr>
            <w:tcW w:w="0" w:type="auto"/>
          </w:tcPr>
          <w:p w14:paraId="3050E06F" w14:textId="77777777" w:rsidR="00BE0E15" w:rsidRDefault="00000000">
            <w:pPr>
              <w:pStyle w:val="Compact"/>
            </w:pPr>
            <w:r>
              <w:t>Analysis Type</w:t>
            </w:r>
          </w:p>
        </w:tc>
        <w:tc>
          <w:tcPr>
            <w:tcW w:w="0" w:type="auto"/>
          </w:tcPr>
          <w:p w14:paraId="29BEDFE9" w14:textId="77777777" w:rsidR="00BE0E15" w:rsidRDefault="00000000">
            <w:pPr>
              <w:pStyle w:val="Compact"/>
            </w:pPr>
            <w:r>
              <w:t>Hits Identified¹</w:t>
            </w:r>
          </w:p>
        </w:tc>
        <w:tc>
          <w:tcPr>
            <w:tcW w:w="0" w:type="auto"/>
          </w:tcPr>
          <w:p w14:paraId="1AA0C277" w14:textId="77777777" w:rsidR="00BE0E15" w:rsidRDefault="00000000">
            <w:pPr>
              <w:pStyle w:val="Compact"/>
            </w:pPr>
            <w:r>
              <w:t>Median LogFC²</w:t>
            </w:r>
          </w:p>
        </w:tc>
        <w:tc>
          <w:tcPr>
            <w:tcW w:w="0" w:type="auto"/>
          </w:tcPr>
          <w:p w14:paraId="24511A63" w14:textId="77777777" w:rsidR="00BE0E15" w:rsidRDefault="00000000">
            <w:pPr>
              <w:pStyle w:val="Compact"/>
            </w:pPr>
            <w:r>
              <w:t>FDR Threshold</w:t>
            </w:r>
          </w:p>
        </w:tc>
        <w:tc>
          <w:tcPr>
            <w:tcW w:w="0" w:type="auto"/>
          </w:tcPr>
          <w:p w14:paraId="566E028F" w14:textId="77777777" w:rsidR="00BE0E15" w:rsidRDefault="00000000">
            <w:pPr>
              <w:pStyle w:val="Compact"/>
            </w:pPr>
            <w:r>
              <w:t>Replicate Correlation</w:t>
            </w:r>
          </w:p>
        </w:tc>
      </w:tr>
      <w:tr w:rsidR="00BE0E15" w14:paraId="0DDED860" w14:textId="77777777">
        <w:tc>
          <w:tcPr>
            <w:tcW w:w="0" w:type="auto"/>
          </w:tcPr>
          <w:p w14:paraId="1F41B136" w14:textId="77777777" w:rsidR="00BE0E15" w:rsidRDefault="00000000">
            <w:pPr>
              <w:pStyle w:val="Compact"/>
            </w:pPr>
            <w:r>
              <w:t>Enzyme target</w:t>
            </w:r>
          </w:p>
        </w:tc>
        <w:tc>
          <w:tcPr>
            <w:tcW w:w="0" w:type="auto"/>
          </w:tcPr>
          <w:p w14:paraId="36383012" w14:textId="77777777" w:rsidR="00BE0E15" w:rsidRDefault="00000000">
            <w:pPr>
              <w:pStyle w:val="Compact"/>
            </w:pPr>
            <w:r>
              <w:t>156 (0.15%)</w:t>
            </w:r>
          </w:p>
        </w:tc>
        <w:tc>
          <w:tcPr>
            <w:tcW w:w="0" w:type="auto"/>
          </w:tcPr>
          <w:p w14:paraId="2498F902" w14:textId="77777777" w:rsidR="00BE0E15" w:rsidRDefault="00000000">
            <w:pPr>
              <w:pStyle w:val="Compact"/>
            </w:pPr>
            <w:r>
              <w:t>3.2</w:t>
            </w:r>
          </w:p>
        </w:tc>
        <w:tc>
          <w:tcPr>
            <w:tcW w:w="0" w:type="auto"/>
          </w:tcPr>
          <w:p w14:paraId="1B958CBB" w14:textId="77777777" w:rsidR="00BE0E15" w:rsidRDefault="00000000">
            <w:pPr>
              <w:pStyle w:val="Compact"/>
            </w:pPr>
            <w:r>
              <w:t>0.05</w:t>
            </w:r>
          </w:p>
        </w:tc>
        <w:tc>
          <w:tcPr>
            <w:tcW w:w="0" w:type="auto"/>
          </w:tcPr>
          <w:p w14:paraId="5344B4F4" w14:textId="77777777" w:rsidR="00BE0E15" w:rsidRDefault="00000000">
            <w:pPr>
              <w:pStyle w:val="Compact"/>
            </w:pPr>
            <w:r>
              <w:t>0.82</w:t>
            </w:r>
          </w:p>
        </w:tc>
      </w:tr>
      <w:tr w:rsidR="00BE0E15" w14:paraId="4EF336A5" w14:textId="77777777">
        <w:tc>
          <w:tcPr>
            <w:tcW w:w="0" w:type="auto"/>
          </w:tcPr>
          <w:p w14:paraId="391F8549" w14:textId="77777777" w:rsidR="00BE0E15" w:rsidRDefault="00000000">
            <w:pPr>
              <w:pStyle w:val="Compact"/>
            </w:pPr>
            <w:r>
              <w:t>PPI disruption</w:t>
            </w:r>
          </w:p>
        </w:tc>
        <w:tc>
          <w:tcPr>
            <w:tcW w:w="0" w:type="auto"/>
          </w:tcPr>
          <w:p w14:paraId="09491405" w14:textId="77777777" w:rsidR="00BE0E15" w:rsidRDefault="00000000">
            <w:pPr>
              <w:pStyle w:val="Compact"/>
            </w:pPr>
            <w:r>
              <w:t>89 (0.09%)</w:t>
            </w:r>
          </w:p>
        </w:tc>
        <w:tc>
          <w:tcPr>
            <w:tcW w:w="0" w:type="auto"/>
          </w:tcPr>
          <w:p w14:paraId="5391B6C4" w14:textId="77777777" w:rsidR="00BE0E15" w:rsidRDefault="00000000">
            <w:pPr>
              <w:pStyle w:val="Compact"/>
            </w:pPr>
            <w:r>
              <w:t>4.1</w:t>
            </w:r>
          </w:p>
        </w:tc>
        <w:tc>
          <w:tcPr>
            <w:tcW w:w="0" w:type="auto"/>
          </w:tcPr>
          <w:p w14:paraId="181D6AD3" w14:textId="77777777" w:rsidR="00BE0E15" w:rsidRDefault="00000000">
            <w:pPr>
              <w:pStyle w:val="Compact"/>
            </w:pPr>
            <w:r>
              <w:t>0.01</w:t>
            </w:r>
          </w:p>
        </w:tc>
        <w:tc>
          <w:tcPr>
            <w:tcW w:w="0" w:type="auto"/>
          </w:tcPr>
          <w:p w14:paraId="3B97F087" w14:textId="77777777" w:rsidR="00BE0E15" w:rsidRDefault="00000000">
            <w:pPr>
              <w:pStyle w:val="Compact"/>
            </w:pPr>
            <w:r>
              <w:t>0.79</w:t>
            </w:r>
          </w:p>
        </w:tc>
      </w:tr>
      <w:tr w:rsidR="00BE0E15" w14:paraId="118FC4F9" w14:textId="77777777">
        <w:tc>
          <w:tcPr>
            <w:tcW w:w="0" w:type="auto"/>
          </w:tcPr>
          <w:p w14:paraId="63843C58" w14:textId="77777777" w:rsidR="00BE0E15" w:rsidRDefault="00000000">
            <w:pPr>
              <w:pStyle w:val="Compact"/>
            </w:pPr>
            <w:r>
              <w:t xml:space="preserve">Membrane </w:t>
            </w:r>
            <w:r>
              <w:lastRenderedPageBreak/>
              <w:t>receptor</w:t>
            </w:r>
          </w:p>
        </w:tc>
        <w:tc>
          <w:tcPr>
            <w:tcW w:w="0" w:type="auto"/>
          </w:tcPr>
          <w:p w14:paraId="630BE517" w14:textId="77777777" w:rsidR="00BE0E15" w:rsidRDefault="00000000">
            <w:pPr>
              <w:pStyle w:val="Compact"/>
            </w:pPr>
            <w:r>
              <w:lastRenderedPageBreak/>
              <w:t>234 (0.23%)</w:t>
            </w:r>
          </w:p>
        </w:tc>
        <w:tc>
          <w:tcPr>
            <w:tcW w:w="0" w:type="auto"/>
          </w:tcPr>
          <w:p w14:paraId="5A609D7D" w14:textId="77777777" w:rsidR="00BE0E15" w:rsidRDefault="00000000">
            <w:pPr>
              <w:pStyle w:val="Compact"/>
            </w:pPr>
            <w:r>
              <w:t>2.8</w:t>
            </w:r>
          </w:p>
        </w:tc>
        <w:tc>
          <w:tcPr>
            <w:tcW w:w="0" w:type="auto"/>
          </w:tcPr>
          <w:p w14:paraId="4786A119" w14:textId="77777777" w:rsidR="00BE0E15" w:rsidRDefault="00000000">
            <w:pPr>
              <w:pStyle w:val="Compact"/>
            </w:pPr>
            <w:r>
              <w:t>0.05</w:t>
            </w:r>
          </w:p>
        </w:tc>
        <w:tc>
          <w:tcPr>
            <w:tcW w:w="0" w:type="auto"/>
          </w:tcPr>
          <w:p w14:paraId="12DF0A03" w14:textId="77777777" w:rsidR="00BE0E15" w:rsidRDefault="00000000">
            <w:pPr>
              <w:pStyle w:val="Compact"/>
            </w:pPr>
            <w:r>
              <w:t>0.85</w:t>
            </w:r>
          </w:p>
        </w:tc>
      </w:tr>
    </w:tbl>
    <w:p w14:paraId="53843A8E" w14:textId="77777777" w:rsidR="00BE0E15" w:rsidRDefault="00000000">
      <w:pPr>
        <w:pStyle w:val="BodyText"/>
      </w:pPr>
      <w:r>
        <w:t>¹Number and percentage of library members with significant enrichment</w:t>
      </w:r>
      <w:r>
        <w:br/>
        <w:t>²Log2 fold-change for significantly enriched compounds</w:t>
      </w:r>
    </w:p>
    <w:p w14:paraId="12C738F9" w14:textId="77777777" w:rsidR="00BE0E15" w:rsidRDefault="00000000">
      <w:pPr>
        <w:pStyle w:val="BodyText"/>
      </w:pPr>
      <w:r>
        <w:rPr>
          <w:b/>
          <w:bCs/>
        </w:rPr>
        <w:t>Output file contents:</w:t>
      </w:r>
    </w:p>
    <w:p w14:paraId="7FE164B2" w14:textId="77777777" w:rsidR="00BE0E15" w:rsidRDefault="00000000">
      <w:pPr>
        <w:pStyle w:val="BodyText"/>
      </w:pPr>
      <w:r>
        <w:rPr>
          <w:b/>
          <w:bCs/>
        </w:rPr>
        <w:t>enrichment_stats.csv</w:t>
      </w:r>
      <w:r>
        <w:t xml:space="preserve"> (edgeR method):</w:t>
      </w:r>
    </w:p>
    <w:p w14:paraId="04E1025E" w14:textId="77777777" w:rsidR="00BE0E15" w:rsidRDefault="00000000">
      <w:pPr>
        <w:pStyle w:val="SourceCode"/>
      </w:pPr>
      <w:r>
        <w:rPr>
          <w:rStyle w:val="VerbatimChar"/>
        </w:rPr>
        <w:t>code_1,code_2,logFC,logCPM,PValue,FDR</w:t>
      </w:r>
      <w:r>
        <w:br/>
      </w:r>
      <w:r>
        <w:rPr>
          <w:rStyle w:val="VerbatimChar"/>
        </w:rPr>
        <w:t>24,427,4.23,8.56,1.2e-08,3.4e-05</w:t>
      </w:r>
      <w:r>
        <w:br/>
      </w:r>
      <w:r>
        <w:rPr>
          <w:rStyle w:val="VerbatimChar"/>
        </w:rPr>
        <w:t>104,205,3.87,7.92,3.5e-07,4.2e-04</w:t>
      </w:r>
      <w:r>
        <w:br/>
      </w:r>
      <w:r>
        <w:rPr>
          <w:rStyle w:val="VerbatimChar"/>
        </w:rPr>
        <w:t>...</w:t>
      </w:r>
    </w:p>
    <w:p w14:paraId="472493CF" w14:textId="77777777" w:rsidR="00BE0E15" w:rsidRDefault="00000000">
      <w:pPr>
        <w:pStyle w:val="FirstParagraph"/>
      </w:pPr>
      <w:r>
        <w:rPr>
          <w:b/>
          <w:bCs/>
        </w:rPr>
        <w:t>Column descriptions:</w:t>
      </w:r>
    </w:p>
    <w:p w14:paraId="614746DC" w14:textId="77777777" w:rsidR="00BE0E15" w:rsidRDefault="00000000">
      <w:pPr>
        <w:pStyle w:val="Compact"/>
        <w:numPr>
          <w:ilvl w:val="0"/>
          <w:numId w:val="54"/>
        </w:numPr>
      </w:pPr>
      <w:r>
        <w:rPr>
          <w:rStyle w:val="VerbatimChar"/>
        </w:rPr>
        <w:t>code_1</w:t>
      </w:r>
      <w:r>
        <w:t xml:space="preserve">, </w:t>
      </w:r>
      <w:r>
        <w:rPr>
          <w:rStyle w:val="VerbatimChar"/>
        </w:rPr>
        <w:t>code_2</w:t>
      </w:r>
      <w:r>
        <w:t>: Building block indices identifying the compound</w:t>
      </w:r>
    </w:p>
    <w:p w14:paraId="06765DE3" w14:textId="77777777" w:rsidR="00BE0E15" w:rsidRDefault="00000000">
      <w:pPr>
        <w:pStyle w:val="Compact"/>
        <w:numPr>
          <w:ilvl w:val="0"/>
          <w:numId w:val="54"/>
        </w:numPr>
      </w:pPr>
      <w:r>
        <w:rPr>
          <w:rStyle w:val="VerbatimChar"/>
        </w:rPr>
        <w:t>logFC</w:t>
      </w:r>
      <w:r>
        <w:t>: Log2 fold-change (positive = enriched in protein selections)</w:t>
      </w:r>
    </w:p>
    <w:p w14:paraId="05FC7987" w14:textId="77777777" w:rsidR="00BE0E15" w:rsidRDefault="00000000">
      <w:pPr>
        <w:pStyle w:val="Compact"/>
        <w:numPr>
          <w:ilvl w:val="0"/>
          <w:numId w:val="54"/>
        </w:numPr>
      </w:pPr>
      <w:r>
        <w:rPr>
          <w:rStyle w:val="VerbatimChar"/>
        </w:rPr>
        <w:t>logCPM</w:t>
      </w:r>
      <w:r>
        <w:t>: Log2 counts per million (measure of abundance)</w:t>
      </w:r>
    </w:p>
    <w:p w14:paraId="41CEDC07" w14:textId="77777777" w:rsidR="00BE0E15" w:rsidRDefault="00000000">
      <w:pPr>
        <w:pStyle w:val="Compact"/>
        <w:numPr>
          <w:ilvl w:val="0"/>
          <w:numId w:val="54"/>
        </w:numPr>
      </w:pPr>
      <w:r>
        <w:rPr>
          <w:rStyle w:val="VerbatimChar"/>
        </w:rPr>
        <w:t>PValue</w:t>
      </w:r>
      <w:r>
        <w:t>: Raw p-value from statistical test</w:t>
      </w:r>
    </w:p>
    <w:p w14:paraId="37DBC3EC" w14:textId="77777777" w:rsidR="00BE0E15" w:rsidRDefault="00000000">
      <w:pPr>
        <w:pStyle w:val="Compact"/>
        <w:numPr>
          <w:ilvl w:val="0"/>
          <w:numId w:val="54"/>
        </w:numPr>
      </w:pPr>
      <w:r>
        <w:rPr>
          <w:rStyle w:val="VerbatimChar"/>
        </w:rPr>
        <w:t>FDR</w:t>
      </w:r>
      <w:r>
        <w:t>: False discovery rate corrected p-value (multiple testing correction)</w:t>
      </w:r>
    </w:p>
    <w:p w14:paraId="04F8043D" w14:textId="77777777" w:rsidR="00BE0E15" w:rsidRDefault="00000000">
      <w:pPr>
        <w:pStyle w:val="FirstParagraph"/>
      </w:pPr>
      <w:r>
        <w:rPr>
          <w:b/>
          <w:bCs/>
        </w:rPr>
        <w:t>Interpreting hit lists:</w:t>
      </w:r>
    </w:p>
    <w:p w14:paraId="39C740EC" w14:textId="77777777" w:rsidR="00BE0E15" w:rsidRDefault="00000000">
      <w:pPr>
        <w:pStyle w:val="Compact"/>
        <w:numPr>
          <w:ilvl w:val="0"/>
          <w:numId w:val="55"/>
        </w:numPr>
      </w:pPr>
      <w:r>
        <w:rPr>
          <w:b/>
          <w:bCs/>
        </w:rPr>
        <w:t>Rank by FDR</w:t>
      </w:r>
      <w:r>
        <w:t>: Most statistically significant hits first</w:t>
      </w:r>
    </w:p>
    <w:p w14:paraId="2C127062" w14:textId="77777777" w:rsidR="00BE0E15" w:rsidRDefault="00000000">
      <w:pPr>
        <w:pStyle w:val="Compact"/>
        <w:numPr>
          <w:ilvl w:val="0"/>
          <w:numId w:val="55"/>
        </w:numPr>
      </w:pPr>
      <w:r>
        <w:rPr>
          <w:b/>
          <w:bCs/>
        </w:rPr>
        <w:t>Filter by logFC</w:t>
      </w:r>
      <w:r>
        <w:t>: Consider only substantially enriched compounds (logFC &gt; 1, i.e., &gt;2-fold)</w:t>
      </w:r>
    </w:p>
    <w:p w14:paraId="5A6E207D" w14:textId="77777777" w:rsidR="00BE0E15" w:rsidRDefault="00000000">
      <w:pPr>
        <w:pStyle w:val="Compact"/>
        <w:numPr>
          <w:ilvl w:val="0"/>
          <w:numId w:val="55"/>
        </w:numPr>
      </w:pPr>
      <w:r>
        <w:rPr>
          <w:b/>
          <w:bCs/>
        </w:rPr>
        <w:t>Examine replicate correlation</w:t>
      </w:r>
      <w:r>
        <w:t>: Verify consistent enrichment across replicates</w:t>
      </w:r>
    </w:p>
    <w:p w14:paraId="4DE140CA" w14:textId="77777777" w:rsidR="00BE0E15" w:rsidRDefault="00000000">
      <w:pPr>
        <w:pStyle w:val="Compact"/>
        <w:numPr>
          <w:ilvl w:val="0"/>
          <w:numId w:val="55"/>
        </w:numPr>
      </w:pPr>
      <w:r>
        <w:rPr>
          <w:b/>
          <w:bCs/>
        </w:rPr>
        <w:t>Cross-reference with properties</w:t>
      </w:r>
      <w:r>
        <w:t>: Check drug-likeness of top hits</w:t>
      </w:r>
    </w:p>
    <w:p w14:paraId="557F5601" w14:textId="77777777" w:rsidR="00BE0E15" w:rsidRDefault="00000000">
      <w:pPr>
        <w:pStyle w:val="FirstParagraph"/>
      </w:pPr>
      <w:r>
        <w:rPr>
          <w:b/>
          <w:bCs/>
        </w:rPr>
        <w:t>Replicate correlation plots</w:t>
      </w:r>
      <w:r>
        <w:t xml:space="preserve"> show the consistency between biological replicates. High correlation (R² &gt; 0.7) indicates:</w:t>
      </w:r>
    </w:p>
    <w:p w14:paraId="11134F4A" w14:textId="77777777" w:rsidR="00BE0E15" w:rsidRDefault="00000000">
      <w:pPr>
        <w:pStyle w:val="Compact"/>
        <w:numPr>
          <w:ilvl w:val="0"/>
          <w:numId w:val="56"/>
        </w:numPr>
      </w:pPr>
      <w:r>
        <w:t>Reproducible selection experiments</w:t>
      </w:r>
    </w:p>
    <w:p w14:paraId="2CD58514" w14:textId="77777777" w:rsidR="00BE0E15" w:rsidRDefault="00000000">
      <w:pPr>
        <w:pStyle w:val="Compact"/>
        <w:numPr>
          <w:ilvl w:val="0"/>
          <w:numId w:val="56"/>
        </w:numPr>
      </w:pPr>
      <w:r>
        <w:t>Minimal batch effects</w:t>
      </w:r>
    </w:p>
    <w:p w14:paraId="165F16C7" w14:textId="77777777" w:rsidR="00BE0E15" w:rsidRDefault="00000000">
      <w:pPr>
        <w:pStyle w:val="Compact"/>
        <w:numPr>
          <w:ilvl w:val="0"/>
          <w:numId w:val="56"/>
        </w:numPr>
      </w:pPr>
      <w:r>
        <w:t>Reliable statistical inference</w:t>
      </w:r>
    </w:p>
    <w:p w14:paraId="58F980D8" w14:textId="77777777" w:rsidR="00BE0E15" w:rsidRDefault="00000000">
      <w:pPr>
        <w:pStyle w:val="Heading3"/>
      </w:pPr>
      <w:bookmarkStart w:id="60" w:name="X2adae44e66c443bd6c439e1b5f936dcc17bc46e"/>
      <w:bookmarkEnd w:id="59"/>
      <w:r>
        <w:t>Integration capabilities and downstream applications</w:t>
      </w:r>
    </w:p>
    <w:p w14:paraId="76D0D347" w14:textId="77777777" w:rsidR="00BE0E15" w:rsidRDefault="00000000">
      <w:pPr>
        <w:pStyle w:val="FirstParagraph"/>
      </w:pPr>
      <w:r>
        <w:t>DELT-Hit outputs integrate seamlessly with established cheminformatics and machine learning workflows.</w:t>
      </w:r>
    </w:p>
    <w:p w14:paraId="444651D0" w14:textId="77777777" w:rsidR="00BE0E15" w:rsidRDefault="00000000">
      <w:pPr>
        <w:pStyle w:val="BodyText"/>
      </w:pPr>
      <w:r>
        <w:rPr>
          <w:b/>
          <w:bCs/>
        </w:rPr>
        <w:t>Machine learning workflows:</w:t>
      </w:r>
    </w:p>
    <w:p w14:paraId="58BD7E8A" w14:textId="77777777" w:rsidR="00BE0E15" w:rsidRDefault="00000000">
      <w:pPr>
        <w:pStyle w:val="BodyText"/>
      </w:pPr>
      <w:r>
        <w:t>The generated molecular representations enable:</w:t>
      </w:r>
    </w:p>
    <w:p w14:paraId="78AC5623" w14:textId="77777777" w:rsidR="00BE0E15" w:rsidRDefault="00000000">
      <w:pPr>
        <w:pStyle w:val="Compact"/>
        <w:numPr>
          <w:ilvl w:val="0"/>
          <w:numId w:val="57"/>
        </w:numPr>
      </w:pPr>
      <w:r>
        <w:rPr>
          <w:b/>
          <w:bCs/>
        </w:rPr>
        <w:lastRenderedPageBreak/>
        <w:t>Scikit-learn compatibility</w:t>
      </w:r>
      <w:r>
        <w:t>: Morgan fingerprints for classification, regression, and clustering</w:t>
      </w:r>
    </w:p>
    <w:p w14:paraId="06716D09" w14:textId="77777777" w:rsidR="00BE0E15" w:rsidRDefault="00000000">
      <w:pPr>
        <w:pStyle w:val="Compact"/>
        <w:numPr>
          <w:ilvl w:val="0"/>
          <w:numId w:val="57"/>
        </w:numPr>
      </w:pPr>
      <w:r>
        <w:rPr>
          <w:b/>
          <w:bCs/>
        </w:rPr>
        <w:t>Deep learning frameworks</w:t>
      </w:r>
      <w:r>
        <w:t>: BERT embeddings compatible with TensorFlow and PyTorch</w:t>
      </w:r>
    </w:p>
    <w:p w14:paraId="4870B089" w14:textId="77777777" w:rsidR="00BE0E15" w:rsidRDefault="00000000">
      <w:pPr>
        <w:pStyle w:val="Compact"/>
        <w:numPr>
          <w:ilvl w:val="0"/>
          <w:numId w:val="57"/>
        </w:numPr>
      </w:pPr>
      <w:r>
        <w:rPr>
          <w:b/>
          <w:bCs/>
        </w:rPr>
        <w:t>Chemical similarity analysis</w:t>
      </w:r>
      <w:r>
        <w:t>: Tanimoto similarity calculations using Morgan fingerprints</w:t>
      </w:r>
    </w:p>
    <w:p w14:paraId="26314F70" w14:textId="77777777" w:rsidR="00BE0E15" w:rsidRDefault="00000000">
      <w:pPr>
        <w:pStyle w:val="Compact"/>
        <w:numPr>
          <w:ilvl w:val="0"/>
          <w:numId w:val="57"/>
        </w:numPr>
      </w:pPr>
      <w:r>
        <w:rPr>
          <w:b/>
          <w:bCs/>
        </w:rPr>
        <w:t>Dimensionality reduction</w:t>
      </w:r>
      <w:r>
        <w:t>: PCA, t-SNE, or UMAP visualization of chemical space</w:t>
      </w:r>
    </w:p>
    <w:p w14:paraId="4CC14318" w14:textId="77777777" w:rsidR="00BE0E15" w:rsidRDefault="00000000">
      <w:pPr>
        <w:pStyle w:val="FirstParagraph"/>
      </w:pPr>
      <w:r>
        <w:rPr>
          <w:b/>
          <w:bCs/>
        </w:rPr>
        <w:t>Example applications:</w:t>
      </w:r>
    </w:p>
    <w:p w14:paraId="2D37CD88" w14:textId="77777777" w:rsidR="00BE0E15"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sparse</w:t>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br/>
      </w:r>
      <w:r>
        <w:rPr>
          <w:rStyle w:val="CommentTok"/>
        </w:rPr>
        <w:t># Load Morgan fingerprints</w:t>
      </w:r>
      <w:r>
        <w:br/>
      </w:r>
      <w:r>
        <w:rPr>
          <w:rStyle w:val="NormalTok"/>
        </w:rPr>
        <w:t xml:space="preserve">fps </w:t>
      </w:r>
      <w:r>
        <w:rPr>
          <w:rStyle w:val="OperatorTok"/>
        </w:rPr>
        <w:t>=</w:t>
      </w:r>
      <w:r>
        <w:rPr>
          <w:rStyle w:val="NormalTok"/>
        </w:rPr>
        <w:t xml:space="preserve"> sparse.load_npz(</w:t>
      </w:r>
      <w:r>
        <w:rPr>
          <w:rStyle w:val="StringTok"/>
        </w:rPr>
        <w:t>'representations/morgan.npz'</w:t>
      </w:r>
      <w:r>
        <w:rPr>
          <w:rStyle w:val="NormalTok"/>
        </w:rPr>
        <w:t>)</w:t>
      </w:r>
      <w:r>
        <w:br/>
      </w:r>
      <w:r>
        <w:br/>
      </w:r>
      <w:r>
        <w:rPr>
          <w:rStyle w:val="CommentTok"/>
        </w:rPr>
        <w:t># Load hit annotations (e.g., from enrichment analysis)</w:t>
      </w:r>
      <w:r>
        <w:br/>
      </w:r>
      <w:r>
        <w:rPr>
          <w:rStyle w:val="CommentTok"/>
        </w:rPr>
        <w:t># hits = pd.read_csv('analyses/analysis-1/edgeR/enrichment_hits.csv')</w:t>
      </w:r>
      <w:r>
        <w:br/>
      </w:r>
      <w:r>
        <w:br/>
      </w:r>
      <w:r>
        <w:rPr>
          <w:rStyle w:val="CommentTok"/>
        </w:rPr>
        <w:t># Train machine learning model</w:t>
      </w:r>
      <w:r>
        <w:br/>
      </w:r>
      <w:r>
        <w:rPr>
          <w:rStyle w:val="CommentTok"/>
        </w:rPr>
        <w:t># model = RandomForestClassifier()</w:t>
      </w:r>
      <w:r>
        <w:br/>
      </w:r>
      <w:r>
        <w:rPr>
          <w:rStyle w:val="CommentTok"/>
        </w:rPr>
        <w:t># model.fit(fps, labels)</w:t>
      </w:r>
    </w:p>
    <w:p w14:paraId="50D49DC4" w14:textId="77777777" w:rsidR="00BE0E15" w:rsidRDefault="00000000">
      <w:pPr>
        <w:pStyle w:val="FirstParagraph"/>
      </w:pPr>
      <w:r>
        <w:rPr>
          <w:b/>
          <w:bCs/>
        </w:rPr>
        <w:t>Cheminformatics pipelines:</w:t>
      </w:r>
    </w:p>
    <w:p w14:paraId="07B54D5C" w14:textId="77777777" w:rsidR="00BE0E15" w:rsidRDefault="00000000">
      <w:pPr>
        <w:pStyle w:val="BodyText"/>
      </w:pPr>
      <w:r>
        <w:t>Integration with RDKit and other tools for:</w:t>
      </w:r>
    </w:p>
    <w:p w14:paraId="51657E24" w14:textId="77777777" w:rsidR="00BE0E15" w:rsidRDefault="00000000">
      <w:pPr>
        <w:pStyle w:val="Compact"/>
        <w:numPr>
          <w:ilvl w:val="0"/>
          <w:numId w:val="58"/>
        </w:numPr>
      </w:pPr>
      <w:r>
        <w:rPr>
          <w:b/>
          <w:bCs/>
        </w:rPr>
        <w:t>Structure-activity relationship (SAR) analysis</w:t>
      </w:r>
      <w:r>
        <w:t>: Automated identification of structural motifs associated with activity</w:t>
      </w:r>
    </w:p>
    <w:p w14:paraId="3DA4FC00" w14:textId="77777777" w:rsidR="00BE0E15" w:rsidRDefault="00000000">
      <w:pPr>
        <w:pStyle w:val="Compact"/>
        <w:numPr>
          <w:ilvl w:val="0"/>
          <w:numId w:val="58"/>
        </w:numPr>
      </w:pPr>
      <w:r>
        <w:rPr>
          <w:b/>
          <w:bCs/>
        </w:rPr>
        <w:t>Virtual screening</w:t>
      </w:r>
      <w:r>
        <w:t>: Use enriched compounds to search larger chemical databases</w:t>
      </w:r>
    </w:p>
    <w:p w14:paraId="7D646C6E" w14:textId="77777777" w:rsidR="00BE0E15" w:rsidRDefault="00000000">
      <w:pPr>
        <w:pStyle w:val="Compact"/>
        <w:numPr>
          <w:ilvl w:val="0"/>
          <w:numId w:val="58"/>
        </w:numPr>
      </w:pPr>
      <w:r>
        <w:rPr>
          <w:b/>
          <w:bCs/>
        </w:rPr>
        <w:t>Lead optimization</w:t>
      </w:r>
      <w:r>
        <w:t>: Multi-parameter optimization considering potency, selectivity, and ADMET properties</w:t>
      </w:r>
    </w:p>
    <w:p w14:paraId="10A0AF66" w14:textId="77777777" w:rsidR="00BE0E15" w:rsidRDefault="00000000">
      <w:pPr>
        <w:pStyle w:val="Compact"/>
        <w:numPr>
          <w:ilvl w:val="0"/>
          <w:numId w:val="58"/>
        </w:numPr>
      </w:pPr>
      <w:r>
        <w:rPr>
          <w:b/>
          <w:bCs/>
        </w:rPr>
        <w:t>Pharmacophore modeling</w:t>
      </w:r>
      <w:r>
        <w:t>: Identify common 3D features among active compounds</w:t>
      </w:r>
    </w:p>
    <w:p w14:paraId="7F75A40F" w14:textId="77777777" w:rsidR="00BE0E15" w:rsidRDefault="00000000">
      <w:pPr>
        <w:pStyle w:val="FirstParagraph"/>
      </w:pPr>
      <w:r>
        <w:rPr>
          <w:b/>
          <w:bCs/>
        </w:rPr>
        <w:t>Statistical analysis:</w:t>
      </w:r>
    </w:p>
    <w:p w14:paraId="5F23C2A4" w14:textId="77777777" w:rsidR="00BE0E15" w:rsidRDefault="00000000">
      <w:pPr>
        <w:pStyle w:val="BodyText"/>
      </w:pPr>
      <w:r>
        <w:t>Direct export to R for specialized modeling:</w:t>
      </w:r>
    </w:p>
    <w:p w14:paraId="79EEFCB2" w14:textId="77777777" w:rsidR="00BE0E15" w:rsidRDefault="00000000">
      <w:pPr>
        <w:pStyle w:val="Compact"/>
        <w:numPr>
          <w:ilvl w:val="0"/>
          <w:numId w:val="59"/>
        </w:numPr>
      </w:pPr>
      <w:r>
        <w:rPr>
          <w:b/>
          <w:bCs/>
        </w:rPr>
        <w:t>Dose-response modeling</w:t>
      </w:r>
      <w:r>
        <w:t>: Analyze enrichment across multiple selection stringencies</w:t>
      </w:r>
    </w:p>
    <w:p w14:paraId="606120D0" w14:textId="77777777" w:rsidR="00BE0E15" w:rsidRDefault="00000000">
      <w:pPr>
        <w:pStyle w:val="Compact"/>
        <w:numPr>
          <w:ilvl w:val="0"/>
          <w:numId w:val="59"/>
        </w:numPr>
      </w:pPr>
      <w:r>
        <w:rPr>
          <w:b/>
          <w:bCs/>
        </w:rPr>
        <w:t>Multi-target analysis</w:t>
      </w:r>
      <w:r>
        <w:t>: Compare enrichment patterns across different protein targets</w:t>
      </w:r>
    </w:p>
    <w:p w14:paraId="0934B7D6" w14:textId="77777777" w:rsidR="00BE0E15" w:rsidRDefault="00000000">
      <w:pPr>
        <w:pStyle w:val="Compact"/>
        <w:numPr>
          <w:ilvl w:val="0"/>
          <w:numId w:val="59"/>
        </w:numPr>
      </w:pPr>
      <w:r>
        <w:rPr>
          <w:b/>
          <w:bCs/>
        </w:rPr>
        <w:t>Batch effect correction</w:t>
      </w:r>
      <w:r>
        <w:t>: Advanced normalization methods for complex experimental designs</w:t>
      </w:r>
    </w:p>
    <w:p w14:paraId="467D5247" w14:textId="77777777" w:rsidR="00BE0E15" w:rsidRDefault="00000000">
      <w:pPr>
        <w:pStyle w:val="Heading3"/>
      </w:pPr>
      <w:bookmarkStart w:id="61" w:name="quality-assurance-and-validation"/>
      <w:bookmarkEnd w:id="60"/>
      <w:r>
        <w:lastRenderedPageBreak/>
        <w:t>Quality assurance and validation</w:t>
      </w:r>
    </w:p>
    <w:p w14:paraId="50CA36D9" w14:textId="77777777" w:rsidR="00BE0E15" w:rsidRDefault="00000000">
      <w:pPr>
        <w:pStyle w:val="FirstParagraph"/>
      </w:pPr>
      <w:r>
        <w:t>DELT-Hit implements comprehensive validation throughout the pipeline.</w:t>
      </w:r>
    </w:p>
    <w:p w14:paraId="78A7007D" w14:textId="77777777" w:rsidR="00BE0E15" w:rsidRDefault="00000000">
      <w:pPr>
        <w:pStyle w:val="BodyText"/>
      </w:pPr>
      <w:r>
        <w:rPr>
          <w:b/>
          <w:bCs/>
        </w:rPr>
        <w:t>Built-in validation features:</w:t>
      </w:r>
    </w:p>
    <w:p w14:paraId="39CABD90" w14:textId="77777777" w:rsidR="00BE0E15" w:rsidRDefault="00000000">
      <w:pPr>
        <w:numPr>
          <w:ilvl w:val="0"/>
          <w:numId w:val="60"/>
        </w:numPr>
      </w:pPr>
      <w:r>
        <w:rPr>
          <w:b/>
          <w:bCs/>
        </w:rPr>
        <w:t>Chemical structure verification</w:t>
      </w:r>
    </w:p>
    <w:p w14:paraId="31D7046C" w14:textId="77777777" w:rsidR="00BE0E15" w:rsidRDefault="00000000">
      <w:pPr>
        <w:pStyle w:val="Compact"/>
        <w:numPr>
          <w:ilvl w:val="1"/>
          <w:numId w:val="61"/>
        </w:numPr>
      </w:pPr>
      <w:r>
        <w:t>Automated detection of invalid SMILES notation</w:t>
      </w:r>
    </w:p>
    <w:p w14:paraId="20D1652C" w14:textId="77777777" w:rsidR="00BE0E15" w:rsidRDefault="00000000">
      <w:pPr>
        <w:pStyle w:val="Compact"/>
        <w:numPr>
          <w:ilvl w:val="1"/>
          <w:numId w:val="61"/>
        </w:numPr>
      </w:pPr>
      <w:r>
        <w:t>Stereochemistry consistency checks</w:t>
      </w:r>
    </w:p>
    <w:p w14:paraId="1C231CD5" w14:textId="77777777" w:rsidR="00BE0E15" w:rsidRDefault="00000000">
      <w:pPr>
        <w:pStyle w:val="Compact"/>
        <w:numPr>
          <w:ilvl w:val="1"/>
          <w:numId w:val="61"/>
        </w:numPr>
      </w:pPr>
      <w:r>
        <w:t>Unusual valence or charge state warnings</w:t>
      </w:r>
    </w:p>
    <w:p w14:paraId="0A15D4AD" w14:textId="77777777" w:rsidR="00BE0E15" w:rsidRDefault="00000000">
      <w:pPr>
        <w:pStyle w:val="Compact"/>
        <w:numPr>
          <w:ilvl w:val="1"/>
          <w:numId w:val="61"/>
        </w:numPr>
      </w:pPr>
      <w:r>
        <w:t>Expected: &gt;99.5% valid structures from well-defined building blocks</w:t>
      </w:r>
    </w:p>
    <w:p w14:paraId="028C944B" w14:textId="77777777" w:rsidR="00BE0E15" w:rsidRDefault="00000000">
      <w:pPr>
        <w:numPr>
          <w:ilvl w:val="0"/>
          <w:numId w:val="60"/>
        </w:numPr>
      </w:pPr>
      <w:r>
        <w:rPr>
          <w:b/>
          <w:bCs/>
        </w:rPr>
        <w:t>Reaction template validation</w:t>
      </w:r>
    </w:p>
    <w:p w14:paraId="6621B17F" w14:textId="77777777" w:rsidR="00BE0E15" w:rsidRDefault="00000000">
      <w:pPr>
        <w:pStyle w:val="Compact"/>
        <w:numPr>
          <w:ilvl w:val="1"/>
          <w:numId w:val="62"/>
        </w:numPr>
      </w:pPr>
      <w:r>
        <w:t>SMARTS syntax checking</w:t>
      </w:r>
    </w:p>
    <w:p w14:paraId="35A35471" w14:textId="77777777" w:rsidR="00BE0E15" w:rsidRDefault="00000000">
      <w:pPr>
        <w:pStyle w:val="Compact"/>
        <w:numPr>
          <w:ilvl w:val="1"/>
          <w:numId w:val="62"/>
        </w:numPr>
      </w:pPr>
      <w:r>
        <w:t>Product structure prediction</w:t>
      </w:r>
    </w:p>
    <w:p w14:paraId="55EB54D5" w14:textId="77777777" w:rsidR="00BE0E15" w:rsidRDefault="00000000">
      <w:pPr>
        <w:pStyle w:val="Compact"/>
        <w:numPr>
          <w:ilvl w:val="1"/>
          <w:numId w:val="62"/>
        </w:numPr>
      </w:pPr>
      <w:r>
        <w:t>Reactant-product consistency verification</w:t>
      </w:r>
    </w:p>
    <w:p w14:paraId="40224ACB" w14:textId="77777777" w:rsidR="00BE0E15" w:rsidRDefault="00000000">
      <w:pPr>
        <w:pStyle w:val="Compact"/>
        <w:numPr>
          <w:ilvl w:val="1"/>
          <w:numId w:val="62"/>
        </w:numPr>
      </w:pPr>
      <w:r>
        <w:t>Expected: All reactions produce valid molecular graphs</w:t>
      </w:r>
    </w:p>
    <w:p w14:paraId="7E9C184C" w14:textId="77777777" w:rsidR="00BE0E15" w:rsidRDefault="00000000">
      <w:pPr>
        <w:numPr>
          <w:ilvl w:val="0"/>
          <w:numId w:val="60"/>
        </w:numPr>
      </w:pPr>
      <w:r>
        <w:rPr>
          <w:b/>
          <w:bCs/>
        </w:rPr>
        <w:t>Statistical model diagnostics</w:t>
      </w:r>
    </w:p>
    <w:p w14:paraId="455D118C" w14:textId="77777777" w:rsidR="00BE0E15" w:rsidRDefault="00000000">
      <w:pPr>
        <w:pStyle w:val="Compact"/>
        <w:numPr>
          <w:ilvl w:val="1"/>
          <w:numId w:val="63"/>
        </w:numPr>
      </w:pPr>
      <w:r>
        <w:t>Dispersion estimates for count data</w:t>
      </w:r>
    </w:p>
    <w:p w14:paraId="1E76FDF4" w14:textId="77777777" w:rsidR="00BE0E15" w:rsidRDefault="00000000">
      <w:pPr>
        <w:pStyle w:val="Compact"/>
        <w:numPr>
          <w:ilvl w:val="1"/>
          <w:numId w:val="63"/>
        </w:numPr>
      </w:pPr>
      <w:r>
        <w:t>Mean-variance relationship plots (edgeR)</w:t>
      </w:r>
    </w:p>
    <w:p w14:paraId="55F9482A" w14:textId="77777777" w:rsidR="00BE0E15" w:rsidRDefault="00000000">
      <w:pPr>
        <w:pStyle w:val="Compact"/>
        <w:numPr>
          <w:ilvl w:val="1"/>
          <w:numId w:val="63"/>
        </w:numPr>
      </w:pPr>
      <w:r>
        <w:t>Residual analysis</w:t>
      </w:r>
    </w:p>
    <w:p w14:paraId="57525AE2" w14:textId="77777777" w:rsidR="00BE0E15" w:rsidRDefault="00000000">
      <w:pPr>
        <w:pStyle w:val="Compact"/>
        <w:numPr>
          <w:ilvl w:val="1"/>
          <w:numId w:val="63"/>
        </w:numPr>
      </w:pPr>
      <w:r>
        <w:t>Expected: Overdispersion parameter estimates between 0.1-1.0</w:t>
      </w:r>
    </w:p>
    <w:p w14:paraId="0D7571F6" w14:textId="77777777" w:rsidR="00BE0E15" w:rsidRDefault="00000000">
      <w:pPr>
        <w:numPr>
          <w:ilvl w:val="0"/>
          <w:numId w:val="60"/>
        </w:numPr>
      </w:pPr>
      <w:r>
        <w:rPr>
          <w:b/>
          <w:bCs/>
        </w:rPr>
        <w:t>Cross-platform reproducibility</w:t>
      </w:r>
    </w:p>
    <w:p w14:paraId="6DA1A662" w14:textId="77777777" w:rsidR="00BE0E15" w:rsidRDefault="00000000">
      <w:pPr>
        <w:pStyle w:val="Compact"/>
        <w:numPr>
          <w:ilvl w:val="1"/>
          <w:numId w:val="64"/>
        </w:numPr>
      </w:pPr>
      <w:r>
        <w:t>Consistent results across Linux, macOS, and Windows</w:t>
      </w:r>
    </w:p>
    <w:p w14:paraId="6D78EA65" w14:textId="77777777" w:rsidR="00BE0E15" w:rsidRDefault="00000000">
      <w:pPr>
        <w:pStyle w:val="Compact"/>
        <w:numPr>
          <w:ilvl w:val="1"/>
          <w:numId w:val="64"/>
        </w:numPr>
      </w:pPr>
      <w:r>
        <w:t>Deterministic algorithms (same input → same output)</w:t>
      </w:r>
    </w:p>
    <w:p w14:paraId="52C51B01" w14:textId="77777777" w:rsidR="00BE0E15" w:rsidRDefault="00000000">
      <w:pPr>
        <w:pStyle w:val="Compact"/>
        <w:numPr>
          <w:ilvl w:val="1"/>
          <w:numId w:val="64"/>
        </w:numPr>
      </w:pPr>
      <w:r>
        <w:t>Version-controlled dependencies</w:t>
      </w:r>
    </w:p>
    <w:p w14:paraId="6EA9C802" w14:textId="77777777" w:rsidR="00BE0E15" w:rsidRDefault="00000000">
      <w:pPr>
        <w:pStyle w:val="Compact"/>
        <w:numPr>
          <w:ilvl w:val="1"/>
          <w:numId w:val="64"/>
        </w:numPr>
      </w:pPr>
      <w:r>
        <w:t>Expected: &lt;5% coefficient of variation between independent analyses</w:t>
      </w:r>
    </w:p>
    <w:p w14:paraId="026ADBFB" w14:textId="77777777" w:rsidR="00BE0E15" w:rsidRDefault="00000000">
      <w:pPr>
        <w:pStyle w:val="FirstParagraph"/>
      </w:pPr>
      <w:r>
        <w:rPr>
          <w:b/>
          <w:bCs/>
        </w:rPr>
        <w:t>Validation best practices:</w:t>
      </w:r>
    </w:p>
    <w:p w14:paraId="5885EB32" w14:textId="77777777" w:rsidR="00BE0E15" w:rsidRDefault="00000000">
      <w:pPr>
        <w:pStyle w:val="Compact"/>
        <w:numPr>
          <w:ilvl w:val="0"/>
          <w:numId w:val="65"/>
        </w:numPr>
      </w:pPr>
      <w:r>
        <w:t>Always inspect quality control plots before interpreting results</w:t>
      </w:r>
    </w:p>
    <w:p w14:paraId="249CD428" w14:textId="77777777" w:rsidR="00BE0E15" w:rsidRDefault="00000000">
      <w:pPr>
        <w:pStyle w:val="Compact"/>
        <w:numPr>
          <w:ilvl w:val="0"/>
          <w:numId w:val="65"/>
        </w:numPr>
      </w:pPr>
      <w:r>
        <w:t>Verify building block structures using chemical drawing software</w:t>
      </w:r>
    </w:p>
    <w:p w14:paraId="2F83B7BB" w14:textId="77777777" w:rsidR="00BE0E15" w:rsidRDefault="00000000">
      <w:pPr>
        <w:pStyle w:val="Compact"/>
        <w:numPr>
          <w:ilvl w:val="0"/>
          <w:numId w:val="65"/>
        </w:numPr>
      </w:pPr>
      <w:r>
        <w:t>Test reaction SMARTS on small subsets before full enumeration</w:t>
      </w:r>
    </w:p>
    <w:p w14:paraId="6B2C596C" w14:textId="77777777" w:rsidR="00BE0E15" w:rsidRDefault="00000000">
      <w:pPr>
        <w:pStyle w:val="Compact"/>
        <w:numPr>
          <w:ilvl w:val="0"/>
          <w:numId w:val="65"/>
        </w:numPr>
      </w:pPr>
      <w:r>
        <w:t>Compare results between counts and edgeR methods for consistency</w:t>
      </w:r>
    </w:p>
    <w:p w14:paraId="1F6F71EF" w14:textId="77777777" w:rsidR="00BE0E15" w:rsidRDefault="00000000">
      <w:pPr>
        <w:pStyle w:val="Compact"/>
        <w:numPr>
          <w:ilvl w:val="0"/>
          <w:numId w:val="65"/>
        </w:numPr>
      </w:pPr>
      <w:r>
        <w:t>Examine top hits manually for chemical plausibility</w:t>
      </w:r>
    </w:p>
    <w:p w14:paraId="11728E4E" w14:textId="77777777" w:rsidR="00BE0E15" w:rsidRDefault="00C41C2D">
      <w:r>
        <w:rPr>
          <w:noProof/>
        </w:rPr>
        <w:pict w14:anchorId="4013CD6C">
          <v:rect id="_x0000_i1029" alt="" style="width:468pt;height:.05pt;mso-width-percent:0;mso-height-percent:0;mso-width-percent:0;mso-height-percent:0" o:hralign="center" o:hrstd="t" o:hr="t"/>
        </w:pict>
      </w:r>
    </w:p>
    <w:p w14:paraId="72CA0DD1" w14:textId="77777777" w:rsidR="00BE0E15" w:rsidRDefault="00000000">
      <w:pPr>
        <w:pStyle w:val="Heading2"/>
      </w:pPr>
      <w:bookmarkStart w:id="62" w:name="data-and-code-availability"/>
      <w:bookmarkEnd w:id="55"/>
      <w:bookmarkEnd w:id="61"/>
      <w:r>
        <w:t>Data and code availability</w:t>
      </w:r>
    </w:p>
    <w:p w14:paraId="4C80EFB4" w14:textId="77777777" w:rsidR="00BE0E15" w:rsidRDefault="00000000">
      <w:pPr>
        <w:pStyle w:val="Heading3"/>
      </w:pPr>
      <w:bookmarkStart w:id="63" w:name="software-access-and-documentation"/>
      <w:r>
        <w:t>Software access and documentation</w:t>
      </w:r>
    </w:p>
    <w:p w14:paraId="0978B212" w14:textId="77777777" w:rsidR="00BE0E15" w:rsidRDefault="00000000">
      <w:pPr>
        <w:pStyle w:val="FirstParagraph"/>
      </w:pPr>
      <w:r>
        <w:rPr>
          <w:b/>
          <w:bCs/>
        </w:rPr>
        <w:t>DELT-Hit software is freely available under MIT License:</w:t>
      </w:r>
    </w:p>
    <w:p w14:paraId="765422AB" w14:textId="77777777" w:rsidR="00BE0E15" w:rsidRDefault="00000000">
      <w:pPr>
        <w:pStyle w:val="Compact"/>
        <w:numPr>
          <w:ilvl w:val="0"/>
          <w:numId w:val="66"/>
        </w:numPr>
      </w:pPr>
      <w:r>
        <w:rPr>
          <w:b/>
          <w:bCs/>
        </w:rPr>
        <w:lastRenderedPageBreak/>
        <w:t>Primary repository</w:t>
      </w:r>
      <w:r>
        <w:t xml:space="preserve">: </w:t>
      </w:r>
      <w:hyperlink r:id="rId10">
        <w:r w:rsidR="00BE0E15">
          <w:rPr>
            <w:rStyle w:val="Hyperlink"/>
          </w:rPr>
          <w:t>https://github.com/DELTechnology/delt-hit</w:t>
        </w:r>
      </w:hyperlink>
    </w:p>
    <w:p w14:paraId="14C2FAED" w14:textId="77777777" w:rsidR="00BE0E15" w:rsidRDefault="00000000">
      <w:pPr>
        <w:pStyle w:val="Compact"/>
        <w:numPr>
          <w:ilvl w:val="0"/>
          <w:numId w:val="66"/>
        </w:numPr>
      </w:pPr>
      <w:r>
        <w:rPr>
          <w:b/>
          <w:bCs/>
        </w:rPr>
        <w:t>Installation</w:t>
      </w:r>
      <w:r>
        <w:t xml:space="preserve">: </w:t>
      </w:r>
      <w:r>
        <w:rPr>
          <w:rStyle w:val="VerbatimChar"/>
        </w:rPr>
        <w:t>pip install git+ssh://git@github.com/DELTechnology/delt-core.git@paper</w:t>
      </w:r>
    </w:p>
    <w:p w14:paraId="172112DE" w14:textId="77777777" w:rsidR="00BE0E15" w:rsidRDefault="00000000">
      <w:pPr>
        <w:pStyle w:val="Compact"/>
        <w:numPr>
          <w:ilvl w:val="0"/>
          <w:numId w:val="66"/>
        </w:numPr>
      </w:pPr>
      <w:r>
        <w:rPr>
          <w:b/>
          <w:bCs/>
        </w:rPr>
        <w:t>Documentation</w:t>
      </w:r>
      <w:r>
        <w:t>: Comprehensive user guides, API reference, and tutorials at the repository</w:t>
      </w:r>
    </w:p>
    <w:p w14:paraId="6ADD8E09" w14:textId="77777777" w:rsidR="00BE0E15" w:rsidRDefault="00000000">
      <w:pPr>
        <w:pStyle w:val="Compact"/>
        <w:numPr>
          <w:ilvl w:val="0"/>
          <w:numId w:val="66"/>
        </w:numPr>
      </w:pPr>
      <w:r>
        <w:rPr>
          <w:b/>
          <w:bCs/>
        </w:rPr>
        <w:t>Issue tracking</w:t>
      </w:r>
      <w:r>
        <w:t>: Community support and bug reporting via GitHub Issues</w:t>
      </w:r>
    </w:p>
    <w:p w14:paraId="509EE2BC" w14:textId="77777777" w:rsidR="00BE0E15" w:rsidRDefault="00000000">
      <w:pPr>
        <w:pStyle w:val="Compact"/>
        <w:numPr>
          <w:ilvl w:val="0"/>
          <w:numId w:val="66"/>
        </w:numPr>
      </w:pPr>
      <w:r>
        <w:rPr>
          <w:b/>
          <w:bCs/>
        </w:rPr>
        <w:t>Continuous integration</w:t>
      </w:r>
      <w:r>
        <w:t>: Automated testing across multiple platforms and Python versions</w:t>
      </w:r>
    </w:p>
    <w:p w14:paraId="7A6D1CB0" w14:textId="77777777" w:rsidR="00BE0E15" w:rsidRDefault="00000000">
      <w:pPr>
        <w:pStyle w:val="FirstParagraph"/>
      </w:pPr>
      <w:r>
        <w:rPr>
          <w:b/>
          <w:bCs/>
        </w:rPr>
        <w:t>Tutorial datasets:</w:t>
      </w:r>
    </w:p>
    <w:p w14:paraId="46F27656" w14:textId="77777777" w:rsidR="00BE0E15" w:rsidRDefault="00000000">
      <w:pPr>
        <w:pStyle w:val="BodyText"/>
      </w:pPr>
      <w:r>
        <w:t>Example datasets for protocol validation are available on Figshare:</w:t>
      </w:r>
    </w:p>
    <w:p w14:paraId="5EB29862" w14:textId="77777777" w:rsidR="00BE0E15" w:rsidRDefault="00000000">
      <w:pPr>
        <w:pStyle w:val="Compact"/>
        <w:numPr>
          <w:ilvl w:val="0"/>
          <w:numId w:val="67"/>
        </w:numPr>
      </w:pPr>
      <w:r>
        <w:rPr>
          <w:b/>
          <w:bCs/>
        </w:rPr>
        <w:t>NF-selection-campaign.fastq.gz</w:t>
      </w:r>
      <w:r>
        <w:t>: Representative dual display screening data</w:t>
      </w:r>
    </w:p>
    <w:p w14:paraId="048CCAF6" w14:textId="77777777" w:rsidR="00BE0E15" w:rsidRDefault="00000000">
      <w:pPr>
        <w:pStyle w:val="Compact"/>
        <w:numPr>
          <w:ilvl w:val="0"/>
          <w:numId w:val="67"/>
        </w:numPr>
      </w:pPr>
      <w:r>
        <w:rPr>
          <w:b/>
          <w:bCs/>
        </w:rPr>
        <w:t>NF-selection-campaign.xlsx</w:t>
      </w:r>
      <w:r>
        <w:t>: Complete library and experimental definitions</w:t>
      </w:r>
    </w:p>
    <w:p w14:paraId="2852ED4D" w14:textId="77777777" w:rsidR="00BE0E15" w:rsidRDefault="00000000">
      <w:pPr>
        <w:pStyle w:val="Compact"/>
        <w:numPr>
          <w:ilvl w:val="0"/>
          <w:numId w:val="67"/>
        </w:numPr>
      </w:pPr>
      <w:r>
        <w:t>URLs provided in Table 3</w:t>
      </w:r>
    </w:p>
    <w:p w14:paraId="106663B7" w14:textId="77777777" w:rsidR="00BE0E15" w:rsidRDefault="00000000">
      <w:pPr>
        <w:pStyle w:val="FirstParagraph"/>
      </w:pPr>
      <w:r>
        <w:rPr>
          <w:b/>
          <w:bCs/>
        </w:rPr>
        <w:t>Community resources:</w:t>
      </w:r>
    </w:p>
    <w:p w14:paraId="430C148F" w14:textId="77777777" w:rsidR="00BE0E15" w:rsidRDefault="00000000">
      <w:pPr>
        <w:pStyle w:val="Compact"/>
        <w:numPr>
          <w:ilvl w:val="0"/>
          <w:numId w:val="68"/>
        </w:numPr>
      </w:pPr>
      <w:r>
        <w:rPr>
          <w:b/>
          <w:bCs/>
        </w:rPr>
        <w:t>Discussion forum</w:t>
      </w:r>
      <w:r>
        <w:t>: GitHub Discussions for user questions and best practices</w:t>
      </w:r>
    </w:p>
    <w:p w14:paraId="417D8AD0" w14:textId="77777777" w:rsidR="00BE0E15" w:rsidRDefault="00000000">
      <w:pPr>
        <w:pStyle w:val="Compact"/>
        <w:numPr>
          <w:ilvl w:val="0"/>
          <w:numId w:val="68"/>
        </w:numPr>
      </w:pPr>
      <w:r>
        <w:rPr>
          <w:b/>
          <w:bCs/>
        </w:rPr>
        <w:t>Example workflows</w:t>
      </w:r>
      <w:r>
        <w:t>: Complete analysis notebooks in the repository</w:t>
      </w:r>
    </w:p>
    <w:p w14:paraId="084337BD" w14:textId="77777777" w:rsidR="00BE0E15" w:rsidRDefault="00000000">
      <w:pPr>
        <w:pStyle w:val="Compact"/>
        <w:numPr>
          <w:ilvl w:val="0"/>
          <w:numId w:val="68"/>
        </w:numPr>
      </w:pPr>
      <w:r>
        <w:rPr>
          <w:b/>
          <w:bCs/>
        </w:rPr>
        <w:t>Custom modifications</w:t>
      </w:r>
      <w:r>
        <w:t>: Fork the repository for lab-specific customizations</w:t>
      </w:r>
    </w:p>
    <w:p w14:paraId="15BE0FE6" w14:textId="77777777" w:rsidR="00BE0E15" w:rsidRDefault="00C41C2D">
      <w:r>
        <w:rPr>
          <w:noProof/>
        </w:rPr>
        <w:pict w14:anchorId="3213D1FF">
          <v:rect id="_x0000_i1028" alt="" style="width:468pt;height:.05pt;mso-width-percent:0;mso-height-percent:0;mso-width-percent:0;mso-height-percent:0" o:hralign="center" o:hrstd="t" o:hr="t"/>
        </w:pict>
      </w:r>
    </w:p>
    <w:p w14:paraId="3774B3E9" w14:textId="77777777" w:rsidR="00BE0E15" w:rsidRDefault="00000000">
      <w:pPr>
        <w:pStyle w:val="Heading2"/>
      </w:pPr>
      <w:bookmarkStart w:id="64" w:name="author-contributions"/>
      <w:bookmarkEnd w:id="62"/>
      <w:bookmarkEnd w:id="63"/>
      <w:r>
        <w:t>Author contributions</w:t>
      </w:r>
    </w:p>
    <w:p w14:paraId="1326C4D1" w14:textId="77777777" w:rsidR="00BE0E15" w:rsidRDefault="00000000">
      <w:pPr>
        <w:pStyle w:val="FirstParagraph"/>
      </w:pPr>
      <w:r>
        <w:t>A.M. conceived the project, designed the software architecture, and implemented core algorithms in collaboration with G.H. A.L. created and maintained the configuration files and testing frameworks. A.G. performed selection experiments and helped with results interpretation. J.S. provided scientific oversight and experimental validation. All authors contributed to manuscript preparation and revision.</w:t>
      </w:r>
    </w:p>
    <w:p w14:paraId="5159513A" w14:textId="77777777" w:rsidR="00BE0E15" w:rsidRDefault="00C41C2D">
      <w:r>
        <w:rPr>
          <w:noProof/>
        </w:rPr>
        <w:pict w14:anchorId="20688F14">
          <v:rect id="_x0000_i1027" alt="" style="width:468pt;height:.05pt;mso-width-percent:0;mso-height-percent:0;mso-width-percent:0;mso-height-percent:0" o:hralign="center" o:hrstd="t" o:hr="t"/>
        </w:pict>
      </w:r>
    </w:p>
    <w:p w14:paraId="6A8E0CF6" w14:textId="77777777" w:rsidR="00BE0E15" w:rsidRDefault="00000000">
      <w:pPr>
        <w:pStyle w:val="Heading2"/>
      </w:pPr>
      <w:bookmarkStart w:id="65" w:name="competing-interests"/>
      <w:bookmarkEnd w:id="64"/>
      <w:r>
        <w:t>Competing interests</w:t>
      </w:r>
    </w:p>
    <w:p w14:paraId="669432F9" w14:textId="77777777" w:rsidR="00BE0E15" w:rsidRDefault="00000000">
      <w:pPr>
        <w:pStyle w:val="FirstParagraph"/>
      </w:pPr>
      <w:r>
        <w:t>The authors declare no competing financial interests.</w:t>
      </w:r>
    </w:p>
    <w:p w14:paraId="5E747317" w14:textId="77777777" w:rsidR="00BE0E15" w:rsidRDefault="00C41C2D">
      <w:r>
        <w:rPr>
          <w:noProof/>
        </w:rPr>
        <w:pict w14:anchorId="6F8A31D6">
          <v:rect id="_x0000_i1026" alt="" style="width:468pt;height:.05pt;mso-width-percent:0;mso-height-percent:0;mso-width-percent:0;mso-height-percent:0" o:hralign="center" o:hrstd="t" o:hr="t"/>
        </w:pict>
      </w:r>
    </w:p>
    <w:p w14:paraId="34702421" w14:textId="77777777" w:rsidR="00BE0E15" w:rsidRDefault="00000000">
      <w:pPr>
        <w:pStyle w:val="Heading2"/>
      </w:pPr>
      <w:bookmarkStart w:id="66" w:name="acknowledgments"/>
      <w:bookmarkEnd w:id="65"/>
      <w:r>
        <w:t>Acknowledgments</w:t>
      </w:r>
    </w:p>
    <w:p w14:paraId="4D26D99C" w14:textId="77777777" w:rsidR="00BE0E15" w:rsidRDefault="00000000">
      <w:pPr>
        <w:pStyle w:val="FirstParagraph"/>
      </w:pPr>
      <w:r>
        <w:t xml:space="preserve">We thank the DEL research community for valuable feedback during software development and beta testing. We acknowledge the developers of Cutadapt, RDKit, edgeR, and other open-source tools that enable this framework. Special thanks to early adopters </w:t>
      </w:r>
      <w:r>
        <w:lastRenderedPageBreak/>
        <w:t>who provided critical feedback for improving usability and robustness. This work was supported by [funding information to be added].</w:t>
      </w:r>
    </w:p>
    <w:p w14:paraId="6677046B" w14:textId="77777777" w:rsidR="00BE0E15" w:rsidRDefault="00C41C2D">
      <w:r>
        <w:rPr>
          <w:noProof/>
        </w:rPr>
        <w:pict w14:anchorId="132D5225">
          <v:rect id="_x0000_i1025" alt="" style="width:468pt;height:.05pt;mso-width-percent:0;mso-height-percent:0;mso-width-percent:0;mso-height-percent:0" o:hralign="center" o:hrstd="t" o:hr="t"/>
        </w:pict>
      </w:r>
    </w:p>
    <w:p w14:paraId="7EF17966" w14:textId="77777777" w:rsidR="00BE0E15" w:rsidRDefault="00000000">
      <w:pPr>
        <w:pStyle w:val="Heading2"/>
      </w:pPr>
      <w:bookmarkStart w:id="67" w:name="references"/>
      <w:bookmarkEnd w:id="66"/>
      <w:r>
        <w:t>References</w:t>
      </w:r>
    </w:p>
    <w:p w14:paraId="10CB39EA" w14:textId="77777777" w:rsidR="00BE0E15" w:rsidRDefault="00000000">
      <w:pPr>
        <w:numPr>
          <w:ilvl w:val="0"/>
          <w:numId w:val="69"/>
        </w:numPr>
      </w:pPr>
      <w:r>
        <w:t xml:space="preserve">Satz, A. L. </w:t>
      </w:r>
      <w:r>
        <w:rPr>
          <w:i/>
          <w:iCs/>
        </w:rPr>
        <w:t>et al.</w:t>
      </w:r>
      <w:r>
        <w:t xml:space="preserve"> DNA-encoded chemical libraries. </w:t>
      </w:r>
      <w:r>
        <w:rPr>
          <w:i/>
          <w:iCs/>
        </w:rPr>
        <w:t>Nat. Rev. Methods Primers</w:t>
      </w:r>
      <w:r>
        <w:t xml:space="preserve"> </w:t>
      </w:r>
      <w:r>
        <w:rPr>
          <w:b/>
          <w:bCs/>
        </w:rPr>
        <w:t>2</w:t>
      </w:r>
      <w:r>
        <w:t>, 2 (2022).</w:t>
      </w:r>
    </w:p>
    <w:p w14:paraId="5F798339" w14:textId="77777777" w:rsidR="00BE0E15" w:rsidRDefault="00000000">
      <w:pPr>
        <w:numPr>
          <w:ilvl w:val="0"/>
          <w:numId w:val="69"/>
        </w:numPr>
      </w:pPr>
      <w:r>
        <w:t xml:space="preserve">Goodnow, R. A., Dumelin, C. E. &amp; Keefe, A. D. DNA-encoded chemistry: enabling the deeper sampling of chemical space. </w:t>
      </w:r>
      <w:r>
        <w:rPr>
          <w:i/>
          <w:iCs/>
        </w:rPr>
        <w:t>Nat. Rev. Drug Discov.</w:t>
      </w:r>
      <w:r>
        <w:t xml:space="preserve"> </w:t>
      </w:r>
      <w:r>
        <w:rPr>
          <w:b/>
          <w:bCs/>
        </w:rPr>
        <w:t>16</w:t>
      </w:r>
      <w:r>
        <w:t>, 131–147 (2017).</w:t>
      </w:r>
    </w:p>
    <w:p w14:paraId="53AC0AE8" w14:textId="77777777" w:rsidR="00BE0E15" w:rsidRDefault="00000000">
      <w:pPr>
        <w:numPr>
          <w:ilvl w:val="0"/>
          <w:numId w:val="69"/>
        </w:numPr>
      </w:pPr>
      <w:r>
        <w:t xml:space="preserve">Brenner, S. &amp; Lerner, R. A. Encoded combinatorial chemistry. </w:t>
      </w:r>
      <w:r>
        <w:rPr>
          <w:i/>
          <w:iCs/>
        </w:rPr>
        <w:t>Proc. Natl. Acad. Sci. USA</w:t>
      </w:r>
      <w:r>
        <w:t xml:space="preserve"> </w:t>
      </w:r>
      <w:r>
        <w:rPr>
          <w:b/>
          <w:bCs/>
        </w:rPr>
        <w:t>89</w:t>
      </w:r>
      <w:r>
        <w:t>, 5381–5383 (1992).</w:t>
      </w:r>
    </w:p>
    <w:p w14:paraId="0A2B4106" w14:textId="77777777" w:rsidR="00BE0E15" w:rsidRDefault="00000000">
      <w:pPr>
        <w:numPr>
          <w:ilvl w:val="0"/>
          <w:numId w:val="69"/>
        </w:numPr>
      </w:pPr>
      <w:r>
        <w:t xml:space="preserve">Franzini, R. M. &amp; Randolph, C. Chemical space of DNA-encoded libraries. </w:t>
      </w:r>
      <w:r>
        <w:rPr>
          <w:i/>
          <w:iCs/>
        </w:rPr>
        <w:t>J. Med. Chem.</w:t>
      </w:r>
      <w:r>
        <w:t xml:space="preserve"> </w:t>
      </w:r>
      <w:r>
        <w:rPr>
          <w:b/>
          <w:bCs/>
        </w:rPr>
        <w:t>59</w:t>
      </w:r>
      <w:r>
        <w:t>, 6629–6644 (2016).</w:t>
      </w:r>
    </w:p>
    <w:p w14:paraId="386A3562" w14:textId="77777777" w:rsidR="00BE0E15" w:rsidRDefault="00000000">
      <w:pPr>
        <w:numPr>
          <w:ilvl w:val="0"/>
          <w:numId w:val="69"/>
        </w:numPr>
      </w:pPr>
      <w:r>
        <w:t xml:space="preserve">Robinson, M. D., McCarthy, D. J. &amp; Smyth, G. K. edgeR: a Bioconductor package for differential expression analysis of digital gene expression data. </w:t>
      </w:r>
      <w:r>
        <w:rPr>
          <w:i/>
          <w:iCs/>
        </w:rPr>
        <w:t>Bioinformatics</w:t>
      </w:r>
      <w:r>
        <w:t xml:space="preserve"> </w:t>
      </w:r>
      <w:r>
        <w:rPr>
          <w:b/>
          <w:bCs/>
        </w:rPr>
        <w:t>26</w:t>
      </w:r>
      <w:r>
        <w:t>, 139–140 (2010).</w:t>
      </w:r>
    </w:p>
    <w:p w14:paraId="5D8EBEE6" w14:textId="77777777" w:rsidR="00BE0E15" w:rsidRDefault="00000000">
      <w:pPr>
        <w:numPr>
          <w:ilvl w:val="0"/>
          <w:numId w:val="69"/>
        </w:numPr>
      </w:pPr>
      <w:r>
        <w:t xml:space="preserve">Martin, M. Cutadapt removes adapter sequences from high-throughput sequencing reads. </w:t>
      </w:r>
      <w:r>
        <w:rPr>
          <w:i/>
          <w:iCs/>
        </w:rPr>
        <w:t>EMBnet J.</w:t>
      </w:r>
      <w:r>
        <w:t xml:space="preserve"> </w:t>
      </w:r>
      <w:r>
        <w:rPr>
          <w:b/>
          <w:bCs/>
        </w:rPr>
        <w:t>17</w:t>
      </w:r>
      <w:r>
        <w:t>, 10–12 (2011).</w:t>
      </w:r>
    </w:p>
    <w:p w14:paraId="483E76A3" w14:textId="77777777" w:rsidR="00BE0E15" w:rsidRDefault="00000000">
      <w:pPr>
        <w:numPr>
          <w:ilvl w:val="0"/>
          <w:numId w:val="69"/>
        </w:numPr>
      </w:pPr>
      <w:r w:rsidRPr="00C5274B">
        <w:rPr>
          <w:lang w:val="fr-CH"/>
        </w:rPr>
        <w:t xml:space="preserve">Landrum, G. </w:t>
      </w:r>
      <w:r w:rsidRPr="00C5274B">
        <w:rPr>
          <w:i/>
          <w:iCs/>
          <w:lang w:val="fr-CH"/>
        </w:rPr>
        <w:t>et al.</w:t>
      </w:r>
      <w:r w:rsidRPr="00C5274B">
        <w:rPr>
          <w:lang w:val="fr-CH"/>
        </w:rPr>
        <w:t xml:space="preserve"> RDKit: Open-source cheminformatics. </w:t>
      </w:r>
      <w:hyperlink r:id="rId11">
        <w:r w:rsidR="00BE0E15">
          <w:rPr>
            <w:rStyle w:val="Hyperlink"/>
          </w:rPr>
          <w:t>https://www.rdkit.org</w:t>
        </w:r>
      </w:hyperlink>
      <w:r>
        <w:t xml:space="preserve"> (2023).</w:t>
      </w:r>
    </w:p>
    <w:p w14:paraId="1F5A3970" w14:textId="77777777" w:rsidR="00BE0E15" w:rsidRDefault="00000000">
      <w:pPr>
        <w:numPr>
          <w:ilvl w:val="0"/>
          <w:numId w:val="69"/>
        </w:numPr>
      </w:pPr>
      <w:r>
        <w:t xml:space="preserve">McInnes, C. DNA-encoded library strategies for drug discovery. </w:t>
      </w:r>
      <w:r>
        <w:rPr>
          <w:i/>
          <w:iCs/>
        </w:rPr>
        <w:t>Curr. Opin. Chem. Biol.</w:t>
      </w:r>
      <w:r>
        <w:t xml:space="preserve"> </w:t>
      </w:r>
      <w:r>
        <w:rPr>
          <w:b/>
          <w:bCs/>
        </w:rPr>
        <w:t>26</w:t>
      </w:r>
      <w:r>
        <w:t>, 77–83 (2015).</w:t>
      </w:r>
    </w:p>
    <w:p w14:paraId="635A3894" w14:textId="77777777" w:rsidR="00BE0E15" w:rsidRDefault="00000000">
      <w:pPr>
        <w:numPr>
          <w:ilvl w:val="0"/>
          <w:numId w:val="69"/>
        </w:numPr>
      </w:pPr>
      <w:r w:rsidRPr="00C5274B">
        <w:rPr>
          <w:lang w:val="fr-CH"/>
        </w:rPr>
        <w:t xml:space="preserve">Machutta, C. A. </w:t>
      </w:r>
      <w:r w:rsidRPr="00C5274B">
        <w:rPr>
          <w:i/>
          <w:iCs/>
          <w:lang w:val="fr-CH"/>
        </w:rPr>
        <w:t>et al.</w:t>
      </w:r>
      <w:r w:rsidRPr="00C5274B">
        <w:rPr>
          <w:lang w:val="fr-CH"/>
        </w:rPr>
        <w:t xml:space="preserve"> </w:t>
      </w:r>
      <w:r>
        <w:t xml:space="preserve">Prioritizing multiple therapeutic targets in parallel using automated DNA-encoded library screening. </w:t>
      </w:r>
      <w:r>
        <w:rPr>
          <w:i/>
          <w:iCs/>
        </w:rPr>
        <w:t>Nat. Commun.</w:t>
      </w:r>
      <w:r>
        <w:t xml:space="preserve"> </w:t>
      </w:r>
      <w:r>
        <w:rPr>
          <w:b/>
          <w:bCs/>
        </w:rPr>
        <w:t>13</w:t>
      </w:r>
      <w:r>
        <w:t>, 6742 (2022).</w:t>
      </w:r>
    </w:p>
    <w:p w14:paraId="17397D21" w14:textId="77777777" w:rsidR="00BE0E15" w:rsidRDefault="00000000">
      <w:pPr>
        <w:numPr>
          <w:ilvl w:val="0"/>
          <w:numId w:val="69"/>
        </w:numPr>
      </w:pPr>
      <w:r>
        <w:t xml:space="preserve">Bigatti, M. </w:t>
      </w:r>
      <w:r>
        <w:rPr>
          <w:i/>
          <w:iCs/>
        </w:rPr>
        <w:t>et al.</w:t>
      </w:r>
      <w:r>
        <w:t xml:space="preserve"> Impact of library design on the quality of hits identified from DNA-encoded chemical libraries. </w:t>
      </w:r>
      <w:r>
        <w:rPr>
          <w:i/>
          <w:iCs/>
        </w:rPr>
        <w:t>ACS Comb. Sci.</w:t>
      </w:r>
      <w:r>
        <w:t xml:space="preserve"> </w:t>
      </w:r>
      <w:r>
        <w:rPr>
          <w:b/>
          <w:bCs/>
        </w:rPr>
        <w:t>23</w:t>
      </w:r>
      <w:r>
        <w:t>, 309–321 (2021).</w:t>
      </w:r>
      <w:bookmarkEnd w:id="0"/>
      <w:bookmarkEnd w:id="67"/>
    </w:p>
    <w:sectPr w:rsidR="00BE0E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56C7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7C55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AE92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CC5A0C"/>
    <w:multiLevelType w:val="hybridMultilevel"/>
    <w:tmpl w:val="83B2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858376">
    <w:abstractNumId w:val="0"/>
  </w:num>
  <w:num w:numId="2" w16cid:durableId="1603876088">
    <w:abstractNumId w:val="1"/>
  </w:num>
  <w:num w:numId="3" w16cid:durableId="735905368">
    <w:abstractNumId w:val="1"/>
  </w:num>
  <w:num w:numId="4" w16cid:durableId="93673038">
    <w:abstractNumId w:val="1"/>
  </w:num>
  <w:num w:numId="5" w16cid:durableId="813910641">
    <w:abstractNumId w:val="1"/>
  </w:num>
  <w:num w:numId="6" w16cid:durableId="166750610">
    <w:abstractNumId w:val="1"/>
  </w:num>
  <w:num w:numId="7" w16cid:durableId="1333949337">
    <w:abstractNumId w:val="1"/>
  </w:num>
  <w:num w:numId="8" w16cid:durableId="381641165">
    <w:abstractNumId w:val="1"/>
  </w:num>
  <w:num w:numId="9" w16cid:durableId="521359273">
    <w:abstractNumId w:val="1"/>
  </w:num>
  <w:num w:numId="10" w16cid:durableId="1850364077">
    <w:abstractNumId w:val="1"/>
  </w:num>
  <w:num w:numId="11" w16cid:durableId="1521316621">
    <w:abstractNumId w:val="1"/>
  </w:num>
  <w:num w:numId="12" w16cid:durableId="2050568942">
    <w:abstractNumId w:val="1"/>
  </w:num>
  <w:num w:numId="13" w16cid:durableId="1254586522">
    <w:abstractNumId w:val="1"/>
  </w:num>
  <w:num w:numId="14" w16cid:durableId="332758316">
    <w:abstractNumId w:val="1"/>
  </w:num>
  <w:num w:numId="15" w16cid:durableId="1479297991">
    <w:abstractNumId w:val="1"/>
  </w:num>
  <w:num w:numId="16" w16cid:durableId="2026898901">
    <w:abstractNumId w:val="1"/>
  </w:num>
  <w:num w:numId="17" w16cid:durableId="368922992">
    <w:abstractNumId w:val="1"/>
  </w:num>
  <w:num w:numId="18" w16cid:durableId="1151211894">
    <w:abstractNumId w:val="1"/>
  </w:num>
  <w:num w:numId="19" w16cid:durableId="1910725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944130">
    <w:abstractNumId w:val="1"/>
  </w:num>
  <w:num w:numId="21" w16cid:durableId="155583175">
    <w:abstractNumId w:val="1"/>
  </w:num>
  <w:num w:numId="22" w16cid:durableId="1729449325">
    <w:abstractNumId w:val="1"/>
  </w:num>
  <w:num w:numId="23" w16cid:durableId="405424868">
    <w:abstractNumId w:val="1"/>
  </w:num>
  <w:num w:numId="24" w16cid:durableId="690954540">
    <w:abstractNumId w:val="1"/>
  </w:num>
  <w:num w:numId="25" w16cid:durableId="1784110252">
    <w:abstractNumId w:val="1"/>
  </w:num>
  <w:num w:numId="26" w16cid:durableId="2136632548">
    <w:abstractNumId w:val="1"/>
  </w:num>
  <w:num w:numId="27" w16cid:durableId="1957981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7007716">
    <w:abstractNumId w:val="1"/>
  </w:num>
  <w:num w:numId="29" w16cid:durableId="91084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4428034">
    <w:abstractNumId w:val="1"/>
  </w:num>
  <w:num w:numId="31" w16cid:durableId="1192953947">
    <w:abstractNumId w:val="1"/>
  </w:num>
  <w:num w:numId="32" w16cid:durableId="133372802">
    <w:abstractNumId w:val="1"/>
  </w:num>
  <w:num w:numId="33" w16cid:durableId="947855080">
    <w:abstractNumId w:val="1"/>
  </w:num>
  <w:num w:numId="34" w16cid:durableId="414284074">
    <w:abstractNumId w:val="1"/>
  </w:num>
  <w:num w:numId="35" w16cid:durableId="1053233792">
    <w:abstractNumId w:val="1"/>
  </w:num>
  <w:num w:numId="36" w16cid:durableId="1767072831">
    <w:abstractNumId w:val="1"/>
  </w:num>
  <w:num w:numId="37" w16cid:durableId="1366368405">
    <w:abstractNumId w:val="1"/>
  </w:num>
  <w:num w:numId="38" w16cid:durableId="37555981">
    <w:abstractNumId w:val="1"/>
  </w:num>
  <w:num w:numId="39" w16cid:durableId="678973507">
    <w:abstractNumId w:val="1"/>
  </w:num>
  <w:num w:numId="40" w16cid:durableId="417674784">
    <w:abstractNumId w:val="1"/>
  </w:num>
  <w:num w:numId="41" w16cid:durableId="123474891">
    <w:abstractNumId w:val="1"/>
  </w:num>
  <w:num w:numId="42" w16cid:durableId="1383476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10979670">
    <w:abstractNumId w:val="1"/>
  </w:num>
  <w:num w:numId="44" w16cid:durableId="562566567">
    <w:abstractNumId w:val="1"/>
  </w:num>
  <w:num w:numId="45" w16cid:durableId="996571479">
    <w:abstractNumId w:val="1"/>
  </w:num>
  <w:num w:numId="46" w16cid:durableId="1376661569">
    <w:abstractNumId w:val="1"/>
  </w:num>
  <w:num w:numId="47" w16cid:durableId="1101070370">
    <w:abstractNumId w:val="1"/>
  </w:num>
  <w:num w:numId="48" w16cid:durableId="474302574">
    <w:abstractNumId w:val="1"/>
  </w:num>
  <w:num w:numId="49" w16cid:durableId="1246836936">
    <w:abstractNumId w:val="1"/>
  </w:num>
  <w:num w:numId="50" w16cid:durableId="1229339922">
    <w:abstractNumId w:val="1"/>
  </w:num>
  <w:num w:numId="51" w16cid:durableId="1900510502">
    <w:abstractNumId w:val="1"/>
  </w:num>
  <w:num w:numId="52" w16cid:durableId="1329557881">
    <w:abstractNumId w:val="1"/>
  </w:num>
  <w:num w:numId="53" w16cid:durableId="1831211358">
    <w:abstractNumId w:val="1"/>
  </w:num>
  <w:num w:numId="54" w16cid:durableId="203906720">
    <w:abstractNumId w:val="1"/>
  </w:num>
  <w:num w:numId="55" w16cid:durableId="1579172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15718601">
    <w:abstractNumId w:val="1"/>
  </w:num>
  <w:num w:numId="57" w16cid:durableId="432214402">
    <w:abstractNumId w:val="1"/>
  </w:num>
  <w:num w:numId="58" w16cid:durableId="377516109">
    <w:abstractNumId w:val="1"/>
  </w:num>
  <w:num w:numId="59" w16cid:durableId="908736635">
    <w:abstractNumId w:val="1"/>
  </w:num>
  <w:num w:numId="60" w16cid:durableId="33149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73257178">
    <w:abstractNumId w:val="1"/>
  </w:num>
  <w:num w:numId="62" w16cid:durableId="1771388609">
    <w:abstractNumId w:val="1"/>
  </w:num>
  <w:num w:numId="63" w16cid:durableId="2043628834">
    <w:abstractNumId w:val="1"/>
  </w:num>
  <w:num w:numId="64" w16cid:durableId="1219433246">
    <w:abstractNumId w:val="1"/>
  </w:num>
  <w:num w:numId="65" w16cid:durableId="122505081">
    <w:abstractNumId w:val="1"/>
  </w:num>
  <w:num w:numId="66" w16cid:durableId="1346329101">
    <w:abstractNumId w:val="1"/>
  </w:num>
  <w:num w:numId="67" w16cid:durableId="36124779">
    <w:abstractNumId w:val="1"/>
  </w:num>
  <w:num w:numId="68" w16cid:durableId="1216350417">
    <w:abstractNumId w:val="1"/>
  </w:num>
  <w:num w:numId="69" w16cid:durableId="708727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11789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E0E15"/>
    <w:rsid w:val="000B245A"/>
    <w:rsid w:val="00124978"/>
    <w:rsid w:val="001277D4"/>
    <w:rsid w:val="00193DEE"/>
    <w:rsid w:val="001F58AE"/>
    <w:rsid w:val="0029757D"/>
    <w:rsid w:val="002E11CA"/>
    <w:rsid w:val="003F56C0"/>
    <w:rsid w:val="0045515E"/>
    <w:rsid w:val="005004FD"/>
    <w:rsid w:val="00533C51"/>
    <w:rsid w:val="005523D0"/>
    <w:rsid w:val="007510C8"/>
    <w:rsid w:val="008F6C59"/>
    <w:rsid w:val="00946B88"/>
    <w:rsid w:val="00962B88"/>
    <w:rsid w:val="00A11463"/>
    <w:rsid w:val="00A422D1"/>
    <w:rsid w:val="00A64035"/>
    <w:rsid w:val="00A71C94"/>
    <w:rsid w:val="00AB1F19"/>
    <w:rsid w:val="00BE0E15"/>
    <w:rsid w:val="00C15909"/>
    <w:rsid w:val="00C41C2D"/>
    <w:rsid w:val="00C5274B"/>
    <w:rsid w:val="00CA511C"/>
    <w:rsid w:val="00D51D07"/>
    <w:rsid w:val="00E04625"/>
    <w:rsid w:val="00E43308"/>
    <w:rsid w:val="00E90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0615"/>
  <w15:docId w15:val="{BDC6EA52-9A89-EE42-8DF1-D5B973E8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232629"/>
      <w:wordWrap w:val="0"/>
    </w:pPr>
  </w:style>
  <w:style w:type="character" w:customStyle="1" w:styleId="KeywordTok">
    <w:name w:val="KeywordTok"/>
    <w:basedOn w:val="VerbatimChar"/>
    <w:rPr>
      <w:rFonts w:ascii="Consolas" w:hAnsi="Consolas"/>
      <w:b/>
      <w:color w:val="CFCFC2"/>
      <w:sz w:val="22"/>
      <w:shd w:val="clear" w:color="auto" w:fill="232629"/>
    </w:rPr>
  </w:style>
  <w:style w:type="character" w:customStyle="1" w:styleId="DataTypeTok">
    <w:name w:val="DataTypeTok"/>
    <w:basedOn w:val="VerbatimChar"/>
    <w:rPr>
      <w:rFonts w:ascii="Consolas" w:hAnsi="Consolas"/>
      <w:color w:val="2980B9"/>
      <w:sz w:val="22"/>
      <w:shd w:val="clear" w:color="auto" w:fill="232629"/>
    </w:rPr>
  </w:style>
  <w:style w:type="character" w:customStyle="1" w:styleId="DecValTok">
    <w:name w:val="DecValTok"/>
    <w:basedOn w:val="VerbatimChar"/>
    <w:rPr>
      <w:rFonts w:ascii="Consolas" w:hAnsi="Consolas"/>
      <w:color w:val="F67400"/>
      <w:sz w:val="22"/>
      <w:shd w:val="clear" w:color="auto" w:fill="232629"/>
    </w:rPr>
  </w:style>
  <w:style w:type="character" w:customStyle="1" w:styleId="BaseNTok">
    <w:name w:val="BaseNTok"/>
    <w:basedOn w:val="VerbatimChar"/>
    <w:rPr>
      <w:rFonts w:ascii="Consolas" w:hAnsi="Consolas"/>
      <w:color w:val="F67400"/>
      <w:sz w:val="22"/>
      <w:shd w:val="clear" w:color="auto" w:fill="232629"/>
    </w:rPr>
  </w:style>
  <w:style w:type="character" w:customStyle="1" w:styleId="FloatTok">
    <w:name w:val="FloatTok"/>
    <w:basedOn w:val="VerbatimChar"/>
    <w:rPr>
      <w:rFonts w:ascii="Consolas" w:hAnsi="Consolas"/>
      <w:color w:val="F67400"/>
      <w:sz w:val="22"/>
      <w:shd w:val="clear" w:color="auto" w:fill="232629"/>
    </w:rPr>
  </w:style>
  <w:style w:type="character" w:customStyle="1" w:styleId="ConstantTok">
    <w:name w:val="ConstantTok"/>
    <w:basedOn w:val="VerbatimChar"/>
    <w:rPr>
      <w:rFonts w:ascii="Consolas" w:hAnsi="Consolas"/>
      <w:b/>
      <w:color w:val="27AEAE"/>
      <w:sz w:val="22"/>
      <w:shd w:val="clear" w:color="auto" w:fill="232629"/>
    </w:rPr>
  </w:style>
  <w:style w:type="character" w:customStyle="1" w:styleId="CharTok">
    <w:name w:val="CharTok"/>
    <w:basedOn w:val="VerbatimChar"/>
    <w:rPr>
      <w:rFonts w:ascii="Consolas" w:hAnsi="Consolas"/>
      <w:color w:val="3DAEE9"/>
      <w:sz w:val="22"/>
      <w:shd w:val="clear" w:color="auto" w:fill="232629"/>
    </w:rPr>
  </w:style>
  <w:style w:type="character" w:customStyle="1" w:styleId="SpecialCharTok">
    <w:name w:val="SpecialCharTok"/>
    <w:basedOn w:val="VerbatimChar"/>
    <w:rPr>
      <w:rFonts w:ascii="Consolas" w:hAnsi="Consolas"/>
      <w:color w:val="3DAEE9"/>
      <w:sz w:val="22"/>
      <w:shd w:val="clear" w:color="auto" w:fill="232629"/>
    </w:rPr>
  </w:style>
  <w:style w:type="character" w:customStyle="1" w:styleId="StringTok">
    <w:name w:val="StringTok"/>
    <w:basedOn w:val="VerbatimChar"/>
    <w:rPr>
      <w:rFonts w:ascii="Consolas" w:hAnsi="Consolas"/>
      <w:color w:val="F44F4F"/>
      <w:sz w:val="22"/>
      <w:shd w:val="clear" w:color="auto" w:fill="232629"/>
    </w:rPr>
  </w:style>
  <w:style w:type="character" w:customStyle="1" w:styleId="VerbatimStringTok">
    <w:name w:val="VerbatimStringTok"/>
    <w:basedOn w:val="VerbatimChar"/>
    <w:rPr>
      <w:rFonts w:ascii="Consolas" w:hAnsi="Consolas"/>
      <w:color w:val="DA4453"/>
      <w:sz w:val="22"/>
      <w:shd w:val="clear" w:color="auto" w:fill="232629"/>
    </w:rPr>
  </w:style>
  <w:style w:type="character" w:customStyle="1" w:styleId="SpecialStringTok">
    <w:name w:val="SpecialStringTok"/>
    <w:basedOn w:val="VerbatimChar"/>
    <w:rPr>
      <w:rFonts w:ascii="Consolas" w:hAnsi="Consolas"/>
      <w:color w:val="DA4453"/>
      <w:sz w:val="22"/>
      <w:shd w:val="clear" w:color="auto" w:fill="232629"/>
    </w:rPr>
  </w:style>
  <w:style w:type="character" w:customStyle="1" w:styleId="ImportTok">
    <w:name w:val="ImportTok"/>
    <w:basedOn w:val="VerbatimChar"/>
    <w:rPr>
      <w:rFonts w:ascii="Consolas" w:hAnsi="Consolas"/>
      <w:color w:val="27AE60"/>
      <w:sz w:val="22"/>
      <w:shd w:val="clear" w:color="auto" w:fill="232629"/>
    </w:rPr>
  </w:style>
  <w:style w:type="character" w:customStyle="1" w:styleId="CommentTok">
    <w:name w:val="CommentTok"/>
    <w:basedOn w:val="VerbatimChar"/>
    <w:rPr>
      <w:rFonts w:ascii="Consolas" w:hAnsi="Consolas"/>
      <w:color w:val="7A7C7D"/>
      <w:sz w:val="22"/>
      <w:shd w:val="clear" w:color="auto" w:fill="232629"/>
    </w:rPr>
  </w:style>
  <w:style w:type="character" w:customStyle="1" w:styleId="DocumentationTok">
    <w:name w:val="DocumentationTok"/>
    <w:basedOn w:val="VerbatimChar"/>
    <w:rPr>
      <w:rFonts w:ascii="Consolas" w:hAnsi="Consolas"/>
      <w:color w:val="A43340"/>
      <w:sz w:val="22"/>
      <w:shd w:val="clear" w:color="auto" w:fill="232629"/>
    </w:rPr>
  </w:style>
  <w:style w:type="character" w:customStyle="1" w:styleId="AnnotationTok">
    <w:name w:val="AnnotationTok"/>
    <w:basedOn w:val="VerbatimChar"/>
    <w:rPr>
      <w:rFonts w:ascii="Consolas" w:hAnsi="Consolas"/>
      <w:color w:val="3F8058"/>
      <w:sz w:val="22"/>
      <w:shd w:val="clear" w:color="auto" w:fill="232629"/>
    </w:rPr>
  </w:style>
  <w:style w:type="character" w:customStyle="1" w:styleId="CommentVarTok">
    <w:name w:val="CommentVarTok"/>
    <w:basedOn w:val="VerbatimChar"/>
    <w:rPr>
      <w:rFonts w:ascii="Consolas" w:hAnsi="Consolas"/>
      <w:color w:val="7F8C8D"/>
      <w:sz w:val="22"/>
      <w:shd w:val="clear" w:color="auto" w:fill="232629"/>
    </w:rPr>
  </w:style>
  <w:style w:type="character" w:customStyle="1" w:styleId="OtherTok">
    <w:name w:val="OtherTok"/>
    <w:basedOn w:val="VerbatimChar"/>
    <w:rPr>
      <w:rFonts w:ascii="Consolas" w:hAnsi="Consolas"/>
      <w:color w:val="27AE60"/>
      <w:sz w:val="22"/>
      <w:shd w:val="clear" w:color="auto" w:fill="232629"/>
    </w:rPr>
  </w:style>
  <w:style w:type="character" w:customStyle="1" w:styleId="FunctionTok">
    <w:name w:val="FunctionTok"/>
    <w:basedOn w:val="VerbatimChar"/>
    <w:rPr>
      <w:rFonts w:ascii="Consolas" w:hAnsi="Consolas"/>
      <w:color w:val="8E44AD"/>
      <w:sz w:val="22"/>
      <w:shd w:val="clear" w:color="auto" w:fill="232629"/>
    </w:rPr>
  </w:style>
  <w:style w:type="character" w:customStyle="1" w:styleId="VariableTok">
    <w:name w:val="VariableTok"/>
    <w:basedOn w:val="VerbatimChar"/>
    <w:rPr>
      <w:rFonts w:ascii="Consolas" w:hAnsi="Consolas"/>
      <w:color w:val="27AEAE"/>
      <w:sz w:val="22"/>
      <w:shd w:val="clear" w:color="auto" w:fill="232629"/>
    </w:rPr>
  </w:style>
  <w:style w:type="character" w:customStyle="1" w:styleId="ControlFlowTok">
    <w:name w:val="ControlFlowTok"/>
    <w:basedOn w:val="VerbatimChar"/>
    <w:rPr>
      <w:rFonts w:ascii="Consolas" w:hAnsi="Consolas"/>
      <w:b/>
      <w:color w:val="FDBC4B"/>
      <w:sz w:val="22"/>
      <w:shd w:val="clear" w:color="auto" w:fill="232629"/>
    </w:rPr>
  </w:style>
  <w:style w:type="character" w:customStyle="1" w:styleId="OperatorTok">
    <w:name w:val="OperatorTok"/>
    <w:basedOn w:val="VerbatimChar"/>
    <w:rPr>
      <w:rFonts w:ascii="Consolas" w:hAnsi="Consolas"/>
      <w:color w:val="CFCFC2"/>
      <w:sz w:val="22"/>
      <w:shd w:val="clear" w:color="auto" w:fill="232629"/>
    </w:rPr>
  </w:style>
  <w:style w:type="character" w:customStyle="1" w:styleId="BuiltInTok">
    <w:name w:val="BuiltInTok"/>
    <w:basedOn w:val="VerbatimChar"/>
    <w:rPr>
      <w:rFonts w:ascii="Consolas" w:hAnsi="Consolas"/>
      <w:color w:val="7F8C8D"/>
      <w:sz w:val="22"/>
      <w:shd w:val="clear" w:color="auto" w:fill="232629"/>
    </w:rPr>
  </w:style>
  <w:style w:type="character" w:customStyle="1" w:styleId="ExtensionTok">
    <w:name w:val="ExtensionTok"/>
    <w:basedOn w:val="VerbatimChar"/>
    <w:rPr>
      <w:rFonts w:ascii="Consolas" w:hAnsi="Consolas"/>
      <w:b/>
      <w:color w:val="0099FF"/>
      <w:sz w:val="22"/>
      <w:shd w:val="clear" w:color="auto" w:fill="232629"/>
    </w:rPr>
  </w:style>
  <w:style w:type="character" w:customStyle="1" w:styleId="PreprocessorTok">
    <w:name w:val="PreprocessorTok"/>
    <w:basedOn w:val="VerbatimChar"/>
    <w:rPr>
      <w:rFonts w:ascii="Consolas" w:hAnsi="Consolas"/>
      <w:color w:val="27AE60"/>
      <w:sz w:val="22"/>
      <w:shd w:val="clear" w:color="auto" w:fill="232629"/>
    </w:rPr>
  </w:style>
  <w:style w:type="character" w:customStyle="1" w:styleId="AttributeTok">
    <w:name w:val="AttributeTok"/>
    <w:basedOn w:val="VerbatimChar"/>
    <w:rPr>
      <w:rFonts w:ascii="Consolas" w:hAnsi="Consolas"/>
      <w:color w:val="2980B9"/>
      <w:sz w:val="22"/>
      <w:shd w:val="clear" w:color="auto" w:fill="232629"/>
    </w:rPr>
  </w:style>
  <w:style w:type="character" w:customStyle="1" w:styleId="RegionMarkerTok">
    <w:name w:val="RegionMarkerTok"/>
    <w:basedOn w:val="VerbatimChar"/>
    <w:rPr>
      <w:rFonts w:ascii="Consolas" w:hAnsi="Consolas"/>
      <w:color w:val="2980B9"/>
      <w:sz w:val="22"/>
      <w:shd w:val="clear" w:color="auto" w:fill="153042"/>
    </w:rPr>
  </w:style>
  <w:style w:type="character" w:customStyle="1" w:styleId="InformationTok">
    <w:name w:val="InformationTok"/>
    <w:basedOn w:val="VerbatimChar"/>
    <w:rPr>
      <w:rFonts w:ascii="Consolas" w:hAnsi="Consolas"/>
      <w:color w:val="C45B00"/>
      <w:sz w:val="22"/>
      <w:shd w:val="clear" w:color="auto" w:fill="232629"/>
    </w:rPr>
  </w:style>
  <w:style w:type="character" w:customStyle="1" w:styleId="WarningTok">
    <w:name w:val="WarningTok"/>
    <w:basedOn w:val="VerbatimChar"/>
    <w:rPr>
      <w:rFonts w:ascii="Consolas" w:hAnsi="Consolas"/>
      <w:color w:val="DA4453"/>
      <w:sz w:val="22"/>
      <w:shd w:val="clear" w:color="auto" w:fill="232629"/>
    </w:rPr>
  </w:style>
  <w:style w:type="character" w:customStyle="1" w:styleId="AlertTok">
    <w:name w:val="AlertTok"/>
    <w:basedOn w:val="VerbatimChar"/>
    <w:rPr>
      <w:rFonts w:ascii="Consolas" w:hAnsi="Consolas"/>
      <w:b/>
      <w:color w:val="95DA4C"/>
      <w:sz w:val="22"/>
      <w:shd w:val="clear" w:color="auto" w:fill="4D1F24"/>
    </w:rPr>
  </w:style>
  <w:style w:type="character" w:customStyle="1" w:styleId="ErrorTok">
    <w:name w:val="ErrorTok"/>
    <w:basedOn w:val="VerbatimChar"/>
    <w:rPr>
      <w:rFonts w:ascii="Consolas" w:hAnsi="Consolas"/>
      <w:color w:val="DA4453"/>
      <w:sz w:val="22"/>
      <w:shd w:val="clear" w:color="auto" w:fill="232629"/>
    </w:rPr>
  </w:style>
  <w:style w:type="character" w:customStyle="1" w:styleId="NormalTok">
    <w:name w:val="NormalTok"/>
    <w:basedOn w:val="VerbatimChar"/>
    <w:rPr>
      <w:rFonts w:ascii="Consolas" w:hAnsi="Consolas"/>
      <w:color w:val="CFCFC2"/>
      <w:sz w:val="22"/>
      <w:shd w:val="clear" w:color="auto" w:fill="232629"/>
    </w:rPr>
  </w:style>
  <w:style w:type="paragraph" w:styleId="HTMLPreformatted">
    <w:name w:val="HTML Preformatted"/>
    <w:basedOn w:val="Normal"/>
    <w:link w:val="HTMLPreformattedChar"/>
    <w:rsid w:val="00E90C67"/>
    <w:pPr>
      <w:spacing w:after="0"/>
    </w:pPr>
    <w:rPr>
      <w:rFonts w:ascii="Consolas" w:hAnsi="Consolas" w:cs="Consolas"/>
      <w:sz w:val="20"/>
      <w:szCs w:val="20"/>
    </w:rPr>
  </w:style>
  <w:style w:type="character" w:customStyle="1" w:styleId="HTMLPreformattedChar">
    <w:name w:val="HTML Preformatted Char"/>
    <w:basedOn w:val="DefaultParagraphFont"/>
    <w:link w:val="HTMLPreformatted"/>
    <w:rsid w:val="00E90C67"/>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gshare.com/ndownloader/files/58345864" TargetMode="External"/><Relationship Id="rId11" Type="http://schemas.openxmlformats.org/officeDocument/2006/relationships/hyperlink" Target="https://www.rdkit.org" TargetMode="External"/><Relationship Id="rId5" Type="http://schemas.openxmlformats.org/officeDocument/2006/relationships/hyperlink" Target="https://figshare.com/ndownloader/files/58345816" TargetMode="External"/><Relationship Id="rId10" Type="http://schemas.openxmlformats.org/officeDocument/2006/relationships/hyperlink" Target="https://github.com/DELTechnology/delt-hi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35</Pages>
  <Words>8635</Words>
  <Characters>49225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Adriano Martinelli</cp:lastModifiedBy>
  <cp:revision>23</cp:revision>
  <dcterms:created xsi:type="dcterms:W3CDTF">2025-10-04T11:42:00Z</dcterms:created>
  <dcterms:modified xsi:type="dcterms:W3CDTF">2026-01-12T09:27:00Z</dcterms:modified>
</cp:coreProperties>
</file>