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3C564">
      <w:pPr>
        <w:jc w:val="center"/>
        <w:rPr>
          <w:rFonts w:hint="default" w:ascii="Times New Roman Bold" w:hAnsi="Times New Roman Bold" w:eastAsia="Times New Roman" w:cs="Times New Roman Bold"/>
          <w:b/>
          <w:bCs w:val="0"/>
          <w:sz w:val="36"/>
          <w:szCs w:val="36"/>
        </w:rPr>
      </w:pPr>
      <w:r>
        <w:rPr>
          <w:rFonts w:hint="default" w:ascii="Times New Roman Bold" w:hAnsi="Times New Roman Bold" w:eastAsia="Times New Roman" w:cs="Times New Roman Bold"/>
          <w:b/>
          <w:bCs w:val="0"/>
          <w:sz w:val="36"/>
          <w:szCs w:val="36"/>
        </w:rPr>
        <w:t>Uncovering Coffee Trends with SQL</w:t>
      </w:r>
    </w:p>
    <w:p w14:paraId="032B7D8C">
      <w:pPr>
        <w:jc w:val="center"/>
        <w:rPr>
          <w:rFonts w:hint="eastAsia" w:ascii="华文楷体" w:hAnsi="华文楷体" w:eastAsia="华文楷体" w:cs="华文楷体"/>
          <w:b/>
          <w:bCs/>
          <w:sz w:val="36"/>
          <w:szCs w:val="36"/>
          <w:lang w:eastAsia="zh-CN"/>
        </w:rPr>
      </w:pPr>
      <w:r>
        <w:rPr>
          <w:rFonts w:hint="eastAsia" w:ascii="华文楷体" w:hAnsi="华文楷体" w:eastAsia="华文楷体" w:cs="华文楷体"/>
          <w:b/>
          <w:bCs/>
          <w:sz w:val="36"/>
          <w:szCs w:val="36"/>
          <w:lang w:eastAsia="zh-CN"/>
        </w:rPr>
        <w:t>用 SQL 挖掘咖啡趋势</w:t>
      </w:r>
    </w:p>
    <w:p w14:paraId="5956C3FB">
      <w:pPr>
        <w:numPr>
          <w:ilvl w:val="0"/>
          <w:numId w:val="1"/>
        </w:numPr>
        <w:ind w:left="420" w:leftChars="0" w:hanging="420" w:firstLineChars="0"/>
        <w:outlineLvl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Background(</w:t>
      </w:r>
      <w:r>
        <w:rPr>
          <w:rFonts w:hint="eastAsia" w:ascii="华文楷体" w:hAnsi="华文楷体" w:eastAsia="华文楷体" w:cs="华文楷体"/>
          <w:b/>
          <w:bCs/>
          <w:sz w:val="24"/>
          <w:szCs w:val="24"/>
          <w:lang w:val="en-US" w:eastAsia="zh-CN"/>
        </w:rPr>
        <w:t>背景</w:t>
      </w:r>
      <w:r>
        <w:rPr>
          <w:rFonts w:hint="default" w:ascii="Times New Roman Regular" w:hAnsi="Times New Roman Regular" w:cs="Times New Roman Regular"/>
          <w:b/>
          <w:bCs/>
          <w:sz w:val="24"/>
          <w:szCs w:val="24"/>
          <w:lang w:val="en-US"/>
        </w:rPr>
        <w:t>)</w:t>
      </w:r>
    </w:p>
    <w:p w14:paraId="1EB78D4B">
      <w:pPr>
        <w:rPr>
          <w:rFonts w:hint="default" w:ascii="Times New Roman Regular" w:hAnsi="Times New Roman Regular" w:cs="Times New Roman Regular"/>
        </w:rPr>
      </w:pPr>
      <w:r>
        <w:rPr>
          <w:rFonts w:hint="default" w:ascii="Times New Roman Regular" w:hAnsi="Times New Roman Regular" w:cs="Times New Roman Regular"/>
        </w:rPr>
        <w:t>The coffee industry shows distinct trends in Southeast Asia and North America. Southeast Asia is experiencing rapid expansion, with local brands like Café Amazon, ZUS Coffee, and Kopi Kenangan scaling quickly through extensive outlet growth and high sales volume. In contrast, North America is a mature market where chains like Starbucks are adapting through store renovations and strategic shifts, while rising costs lead to price increases. These trends highlight the importance of tracking key metrics such as store counts, sales volume, and regional expansion.</w:t>
      </w:r>
    </w:p>
    <w:p w14:paraId="4BA09DA2">
      <w:pPr>
        <w:rPr>
          <w:rFonts w:hint="eastAsia" w:ascii="华文楷体" w:hAnsi="华文楷体" w:eastAsia="华文楷体" w:cs="华文楷体"/>
        </w:rPr>
      </w:pPr>
      <w:r>
        <w:rPr>
          <w:rFonts w:hint="eastAsia" w:ascii="华文楷体" w:hAnsi="华文楷体" w:eastAsia="华文楷体" w:cs="华文楷体"/>
        </w:rPr>
        <w:t>咖啡行业在东南亚和北美呈现显著差异。东南亚市场快速扩张，本土品牌如 Café Amazon、ZUS Coffee 和 Kopi Kenangan 通过大量开店和惊人销量迅速崛起；北美市场则趋于成熟，星巴克等品牌通过门店改造和策略调整应对竞争，同时成本上涨导致零售价上调。这些趋势凸显了对门店数量、销量及区域扩张等关键指标进行数据分析的重要性。</w:t>
      </w:r>
    </w:p>
    <w:p w14:paraId="6EE9F178">
      <w:pPr>
        <w:numPr>
          <w:ilvl w:val="0"/>
          <w:numId w:val="1"/>
        </w:numPr>
        <w:ind w:left="420" w:leftChars="0" w:hanging="420" w:firstLineChars="0"/>
        <w:outlineLvl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Data Sources(</w:t>
      </w:r>
      <w:r>
        <w:rPr>
          <w:rFonts w:hint="eastAsia" w:ascii="华文楷体" w:hAnsi="华文楷体" w:eastAsia="华文楷体" w:cs="华文楷体"/>
          <w:b/>
          <w:bCs/>
          <w:sz w:val="24"/>
          <w:szCs w:val="24"/>
          <w:lang w:val="en-US" w:eastAsia="zh-CN"/>
        </w:rPr>
        <w:t>数据来源</w:t>
      </w:r>
      <w:r>
        <w:rPr>
          <w:rFonts w:hint="default" w:ascii="Times New Roman Regular" w:hAnsi="Times New Roman Regular" w:cs="Times New Roman Regular"/>
          <w:b/>
          <w:bCs/>
          <w:sz w:val="24"/>
          <w:szCs w:val="24"/>
          <w:lang w:val="en-US"/>
        </w:rPr>
        <w:t>)</w:t>
      </w:r>
    </w:p>
    <w:p w14:paraId="794ADA69">
      <w:pPr>
        <w:numPr>
          <w:ilvl w:val="0"/>
          <w:numId w:val="0"/>
        </w:num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lang w:val="en-US" w:eastAsia="zh-CN"/>
        </w:rPr>
        <w:t>1、</w:t>
      </w:r>
      <w:r>
        <w:rPr>
          <w:rFonts w:hint="default" w:ascii="Times New Roman Regular" w:hAnsi="Times New Roman Regular" w:eastAsia="华文楷体" w:cs="Times New Roman Regular"/>
          <w:sz w:val="22"/>
          <w:szCs w:val="22"/>
        </w:rPr>
        <w:t>Baristacoffeesalestbl</w:t>
      </w:r>
    </w:p>
    <w:p w14:paraId="01D6EF22">
      <w:pPr>
        <w:numPr>
          <w:ilvl w:val="0"/>
          <w:numId w:val="0"/>
        </w:num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Sourced from</w:t>
      </w:r>
    </w:p>
    <w:p w14:paraId="7D17CB02">
      <w:pPr>
        <w:numPr>
          <w:ilvl w:val="0"/>
          <w:numId w:val="0"/>
        </w:num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"https://www.kaggle.com/datasets/yashparab/barista-coffee-sales-data-for-eda-csv"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https://www.kaggle.com/datasets/yashparab/barista-coffee-sales-data-for-eda-csv</w:t>
      </w:r>
      <w:r>
        <w:rPr>
          <w:rFonts w:hint="default" w:ascii="Times New Roman Regular" w:hAnsi="Times New Roman Regular" w:eastAsia="华文楷体" w:cs="Times New Roman Regular"/>
          <w:sz w:val="22"/>
          <w:szCs w:val="22"/>
        </w:rPr>
        <w:fldChar w:fldCharType="end"/>
      </w:r>
    </w:p>
    <w:p w14:paraId="05CA7521">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lang w:val="en-US" w:eastAsia="zh-CN"/>
        </w:rPr>
        <w:t>2、</w:t>
      </w:r>
      <w:r>
        <w:rPr>
          <w:rFonts w:hint="default" w:ascii="Times New Roman Regular" w:hAnsi="Times New Roman Regular" w:eastAsia="华文楷体" w:cs="Times New Roman Regular"/>
          <w:sz w:val="22"/>
          <w:szCs w:val="22"/>
        </w:rPr>
        <w:t>caffeine_intake_tracker</w:t>
      </w:r>
    </w:p>
    <w:p w14:paraId="757D1093">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 xml:space="preserve">Sourced from </w:t>
      </w: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"https://www.kaggle.com/datasets/prekshad2166/caffeine-intake-tracker-csv"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https://www.kaggle.com/datasets/prekshad2166/caffeine-intake-tracker-csv</w:t>
      </w:r>
      <w:r>
        <w:rPr>
          <w:rFonts w:hint="default" w:ascii="Times New Roman Regular" w:hAnsi="Times New Roman Regular" w:eastAsia="华文楷体" w:cs="Times New Roman Regular"/>
          <w:sz w:val="22"/>
          <w:szCs w:val="22"/>
        </w:rPr>
        <w:fldChar w:fldCharType="end"/>
      </w:r>
    </w:p>
    <w:p w14:paraId="519AF143">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lang w:val="en-US" w:eastAsia="zh-CN"/>
        </w:rPr>
        <w:t>3、</w:t>
      </w:r>
      <w:r>
        <w:rPr>
          <w:rFonts w:hint="default" w:ascii="Times New Roman Regular" w:hAnsi="Times New Roman Regular" w:eastAsia="华文楷体" w:cs="Times New Roman Regular"/>
          <w:sz w:val="22"/>
          <w:szCs w:val="22"/>
        </w:rPr>
        <w:t>coffeesales</w:t>
      </w:r>
    </w:p>
    <w:p w14:paraId="4C328D03">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 xml:space="preserve">Sourced from </w:t>
      </w: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"https://www.kaggle.com/datasets/visabelsarahsargunar/coffee-sales-dataset"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https://www.kaggle.com/datasets/visabelsarahsargunar/coffee-sales-dataset</w:t>
      </w:r>
      <w:r>
        <w:rPr>
          <w:rFonts w:hint="default" w:ascii="Times New Roman Regular" w:hAnsi="Times New Roman Regular" w:eastAsia="华文楷体" w:cs="Times New Roman Regular"/>
          <w:sz w:val="22"/>
          <w:szCs w:val="22"/>
        </w:rPr>
        <w:fldChar w:fldCharType="end"/>
      </w:r>
    </w:p>
    <w:p w14:paraId="059547F3">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lang w:val="en-US" w:eastAsia="zh-CN"/>
        </w:rPr>
        <w:t>4、</w:t>
      </w:r>
      <w:r>
        <w:rPr>
          <w:rFonts w:hint="default" w:ascii="Times New Roman Regular" w:hAnsi="Times New Roman Regular" w:eastAsia="华文楷体" w:cs="Times New Roman Regular"/>
          <w:sz w:val="22"/>
          <w:szCs w:val="22"/>
        </w:rPr>
        <w:t>consumerpreference</w:t>
      </w:r>
    </w:p>
    <w:p w14:paraId="16172D85">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 xml:space="preserve">Sourced from </w:t>
      </w: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"https://datadryad.org/dataset/doi:10.25338/B8993H"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https://datadryad.org/dataset/doi:10.25338/B8993H</w:t>
      </w:r>
      <w:r>
        <w:rPr>
          <w:rFonts w:hint="default" w:ascii="Times New Roman Regular" w:hAnsi="Times New Roman Regular" w:eastAsia="华文楷体" w:cs="Times New Roman Regular"/>
          <w:sz w:val="22"/>
          <w:szCs w:val="22"/>
        </w:rPr>
        <w:fldChar w:fldCharType="end"/>
      </w:r>
    </w:p>
    <w:p w14:paraId="2BCDC9C4">
      <w:pPr>
        <w:rPr>
          <w:rFonts w:hint="default" w:ascii="Times New Roman Regular" w:hAnsi="Times New Roman Regular" w:eastAsia="华文楷体" w:cs="Times New Roman Regular"/>
          <w:sz w:val="22"/>
          <w:szCs w:val="22"/>
        </w:rPr>
      </w:pPr>
      <w:r>
        <w:rPr>
          <w:rFonts w:hint="eastAsia" w:ascii="Times New Roman Regular" w:hAnsi="Times New Roman Regular" w:eastAsia="华文楷体" w:cs="Times New Roman Regular"/>
          <w:sz w:val="22"/>
          <w:szCs w:val="22"/>
          <w:lang w:val="en-US" w:eastAsia="zh-CN"/>
        </w:rPr>
        <w:t>5、</w:t>
      </w:r>
      <w:r>
        <w:rPr>
          <w:rFonts w:hint="default" w:ascii="Times New Roman Regular" w:hAnsi="Times New Roman Regular" w:eastAsia="华文楷体" w:cs="Times New Roman Regular"/>
          <w:sz w:val="22"/>
          <w:szCs w:val="22"/>
        </w:rPr>
        <w:t>list_coffee_shops_in_kota_bogor</w:t>
      </w:r>
    </w:p>
    <w:p w14:paraId="70A1DE75">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 xml:space="preserve">Sourced from </w:t>
      </w: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"https://www.kaggle.com/datasets/mrbuitenzorg/list-coffee-shops-in-kota-bogor"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https://www.kaggle.com/datasets/mrbuitenzorg/list-coffee-shops-in-kota-bogor</w:t>
      </w:r>
      <w:r>
        <w:rPr>
          <w:rFonts w:hint="default" w:ascii="Times New Roman Regular" w:hAnsi="Times New Roman Regular" w:eastAsia="华文楷体" w:cs="Times New Roman Regular"/>
          <w:sz w:val="22"/>
          <w:szCs w:val="22"/>
        </w:rPr>
        <w:fldChar w:fldCharType="end"/>
      </w:r>
    </w:p>
    <w:p w14:paraId="740C5AB5">
      <w:pPr>
        <w:rPr>
          <w:rFonts w:hint="default" w:ascii="Times New Roman Regular" w:hAnsi="Times New Roman Regular" w:eastAsia="华文楷体" w:cs="Times New Roman Regular"/>
          <w:sz w:val="22"/>
          <w:szCs w:val="22"/>
        </w:rPr>
      </w:pPr>
      <w:r>
        <w:rPr>
          <w:rFonts w:hint="eastAsia" w:ascii="Times New Roman Regular" w:hAnsi="Times New Roman Regular" w:eastAsia="华文楷体" w:cs="Times New Roman Regular"/>
          <w:sz w:val="22"/>
          <w:szCs w:val="22"/>
          <w:lang w:val="en-US" w:eastAsia="zh-CN"/>
        </w:rPr>
        <w:t>6、</w:t>
      </w:r>
      <w:r>
        <w:rPr>
          <w:rFonts w:hint="default" w:ascii="Times New Roman Regular" w:hAnsi="Times New Roman Regular" w:eastAsia="华文楷体" w:cs="Times New Roman Regular"/>
          <w:sz w:val="22"/>
          <w:szCs w:val="22"/>
        </w:rPr>
        <w:t>.top-rated-coffee</w:t>
      </w:r>
    </w:p>
    <w:p w14:paraId="777ACD8E">
      <w:pPr>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Sourced from</w:t>
      </w:r>
      <w:r>
        <w:rPr>
          <w:rFonts w:hint="eastAsia" w:ascii="Times New Roman Regular" w:hAnsi="Times New Roman Regular" w:eastAsia="华文楷体" w:cs="Times New Roman Regular"/>
          <w:sz w:val="22"/>
          <w:szCs w:val="22"/>
          <w:lang w:val="en-US" w:eastAsia="zh-CN"/>
        </w:rPr>
        <w:t xml:space="preserve"> </w:t>
      </w:r>
      <w:r>
        <w:rPr>
          <w:rFonts w:hint="default" w:ascii="Times New Roman Regular" w:hAnsi="Times New Roman Regular" w:eastAsia="华文楷体" w:cs="Times New Roman Regular"/>
          <w:sz w:val="22"/>
          <w:szCs w:val="22"/>
        </w:rPr>
        <w:fldChar w:fldCharType="begin"/>
      </w:r>
      <w:r>
        <w:rPr>
          <w:rFonts w:hint="default" w:ascii="Times New Roman Regular" w:hAnsi="Times New Roman Regular" w:eastAsia="华文楷体" w:cs="Times New Roman Regular"/>
          <w:sz w:val="22"/>
          <w:szCs w:val="22"/>
        </w:rPr>
        <w:instrText xml:space="preserve"> HYPERLINK "https://www.kaggle.com/datasets/asimmahmudov/top-rated-coffee" </w:instrText>
      </w:r>
      <w:r>
        <w:rPr>
          <w:rFonts w:hint="default" w:ascii="Times New Roman Regular" w:hAnsi="Times New Roman Regular" w:eastAsia="华文楷体" w:cs="Times New Roman Regular"/>
          <w:sz w:val="22"/>
          <w:szCs w:val="22"/>
        </w:rPr>
        <w:fldChar w:fldCharType="separate"/>
      </w:r>
      <w:r>
        <w:rPr>
          <w:rStyle w:val="4"/>
          <w:rFonts w:hint="default" w:ascii="Times New Roman Regular" w:hAnsi="Times New Roman Regular" w:eastAsia="华文楷体" w:cs="Times New Roman Regular"/>
          <w:sz w:val="22"/>
          <w:szCs w:val="22"/>
        </w:rPr>
        <w:t>https://www.kaggle.com/datasets/asimmahmudov/top-rated-coffee</w:t>
      </w:r>
      <w:r>
        <w:rPr>
          <w:rFonts w:hint="default" w:ascii="Times New Roman Regular" w:hAnsi="Times New Roman Regular" w:eastAsia="华文楷体" w:cs="Times New Roman Regular"/>
          <w:sz w:val="22"/>
          <w:szCs w:val="22"/>
        </w:rPr>
        <w:fldChar w:fldCharType="end"/>
      </w:r>
    </w:p>
    <w:p w14:paraId="4DA5E0F6">
      <w:pPr>
        <w:rPr>
          <w:rFonts w:hint="default" w:ascii="Times New Roman Regular" w:hAnsi="Times New Roman Regular" w:eastAsia="华文楷体" w:cs="Times New Roman Regular"/>
          <w:sz w:val="22"/>
          <w:szCs w:val="22"/>
        </w:rPr>
      </w:pPr>
    </w:p>
    <w:p w14:paraId="5E90ACAF">
      <w:pPr>
        <w:numPr>
          <w:ilvl w:val="0"/>
          <w:numId w:val="1"/>
        </w:numPr>
        <w:ind w:left="420" w:leftChars="0" w:hanging="420" w:firstLineChars="0"/>
        <w:outlineLvl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T</w:t>
      </w:r>
      <w:r>
        <w:rPr>
          <w:rFonts w:hint="eastAsia" w:ascii="Times New Roman Regular" w:hAnsi="Times New Roman Regular" w:eastAsia="宋体" w:cs="Times New Roman Regular"/>
          <w:b/>
          <w:bCs/>
          <w:sz w:val="24"/>
          <w:szCs w:val="24"/>
          <w:lang w:val="en-US" w:eastAsia="zh-CN"/>
        </w:rPr>
        <w:t xml:space="preserve">ask </w:t>
      </w:r>
      <w:r>
        <w:rPr>
          <w:rFonts w:hint="default" w:ascii="Times New Roman Regular" w:hAnsi="Times New Roman Regular" w:eastAsia="宋体" w:cs="Times New Roman Regular"/>
          <w:b/>
          <w:bCs/>
          <w:sz w:val="24"/>
          <w:szCs w:val="24"/>
          <w:lang w:val="en-US" w:eastAsia="zh-CN"/>
        </w:rPr>
        <w:t>L</w:t>
      </w:r>
      <w:r>
        <w:rPr>
          <w:rFonts w:hint="eastAsia" w:ascii="Times New Roman Regular" w:hAnsi="Times New Roman Regular" w:eastAsia="宋体" w:cs="Times New Roman Regular"/>
          <w:b/>
          <w:bCs/>
          <w:sz w:val="24"/>
          <w:szCs w:val="24"/>
          <w:lang w:val="en-US" w:eastAsia="zh-CN"/>
        </w:rPr>
        <w:t>ist</w:t>
      </w:r>
      <w:r>
        <w:rPr>
          <w:rFonts w:hint="default" w:ascii="Times New Roman Regular" w:hAnsi="Times New Roman Regular" w:cs="Times New Roman Regular"/>
          <w:b/>
          <w:bCs/>
          <w:sz w:val="24"/>
          <w:szCs w:val="24"/>
          <w:lang w:val="en-US"/>
        </w:rPr>
        <w:t>(</w:t>
      </w:r>
      <w:r>
        <w:rPr>
          <w:rFonts w:hint="eastAsia" w:ascii="华文楷体" w:hAnsi="华文楷体" w:eastAsia="华文楷体" w:cs="华文楷体"/>
          <w:b/>
          <w:bCs/>
          <w:sz w:val="24"/>
          <w:szCs w:val="24"/>
          <w:lang w:val="en-US" w:eastAsia="zh-CN"/>
        </w:rPr>
        <w:t>任务列表</w:t>
      </w:r>
      <w:r>
        <w:rPr>
          <w:rFonts w:hint="default" w:ascii="Times New Roman Regular" w:hAnsi="Times New Roman Regular" w:cs="Times New Roman Regular"/>
          <w:b/>
          <w:bCs/>
          <w:sz w:val="24"/>
          <w:szCs w:val="24"/>
          <w:lang w:val="en-US"/>
        </w:rPr>
        <w:t>)</w:t>
      </w:r>
    </w:p>
    <w:p w14:paraId="0887AAB0">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Count the number of product categories and records per category (Table: baristacoffeesalesTBL)</w:t>
      </w:r>
    </w:p>
    <w:p w14:paraId="087F8412">
      <w:pPr>
        <w:numPr>
          <w:ilvl w:val="0"/>
          <w:numId w:val="0"/>
        </w:numPr>
        <w:ind w:left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统计产品类别数量及各类别记录数（表：baristacoffeesalesTBL）</w:t>
      </w:r>
    </w:p>
    <w:p w14:paraId="20E962C9">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Group by customer gender and loyalty member type, show record counts and repeat customer distribution (Table: baristacoffeesalesTBL)</w:t>
      </w:r>
    </w:p>
    <w:p w14:paraId="1B47EA7C">
      <w:pPr>
        <w:numPr>
          <w:ilvl w:val="0"/>
          <w:numId w:val="0"/>
        </w:numPr>
        <w:ind w:left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按顾客性别和会员类型分组，统计记录数及复购用户分布（表：baristacoffeesalesTBL）</w:t>
      </w:r>
    </w:p>
    <w:p w14:paraId="5A5DD4E2">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Sum total amount by product category and customer discovery source; compare two query versions and explain differences (Table: baristacoffeesalestbl)</w:t>
      </w:r>
    </w:p>
    <w:p w14:paraId="17395653">
      <w:pPr>
        <w:numPr>
          <w:ilvl w:val="0"/>
          <w:numId w:val="0"/>
        </w:numPr>
        <w:ind w:leftChars="0"/>
        <w:rPr>
          <w:rFonts w:hint="default" w:ascii="Times New Roman Regular" w:hAnsi="Times New Roman Regular" w:eastAsia="华文楷体" w:cs="Times New Roman Regular"/>
          <w:sz w:val="22"/>
          <w:szCs w:val="22"/>
        </w:rPr>
      </w:pPr>
      <w:r>
        <w:rPr>
          <w:rFonts w:hint="eastAsia" w:ascii="华文楷体" w:hAnsi="华文楷体" w:eastAsia="华文楷体" w:cs="华文楷体"/>
          <w:sz w:val="22"/>
          <w:szCs w:val="22"/>
        </w:rPr>
        <w:t>按产品类别和客户发现来源汇总总金额，比较两种查询结果差异（表：baristacoffeesalesTBL）</w:t>
      </w:r>
    </w:p>
    <w:p w14:paraId="18D1C325">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For coffee consumption, show average focus level and sleep quality by time of day and gender (Table: caffeine_intake_tracker)</w:t>
      </w:r>
    </w:p>
    <w:p w14:paraId="1E42AC9E">
      <w:pPr>
        <w:numPr>
          <w:ilvl w:val="0"/>
          <w:numId w:val="0"/>
        </w:numPr>
        <w:ind w:leftChars="0"/>
        <w:rPr>
          <w:rFonts w:hint="default" w:ascii="Times New Roman Regular" w:hAnsi="Times New Roman Regular" w:eastAsia="华文楷体" w:cs="Times New Roman Regular"/>
          <w:sz w:val="22"/>
          <w:szCs w:val="22"/>
        </w:rPr>
      </w:pPr>
      <w:r>
        <w:rPr>
          <w:rFonts w:hint="eastAsia" w:ascii="华文楷体" w:hAnsi="华文楷体" w:eastAsia="华文楷体" w:cs="华文楷体"/>
          <w:sz w:val="22"/>
          <w:szCs w:val="22"/>
        </w:rPr>
        <w:t>分时段和性别统计饮用咖啡后的平均专注度与睡眠质量（表：caffeine_intake_tracker）</w:t>
      </w:r>
    </w:p>
    <w:p w14:paraId="2C1A9DCF">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Identify and list problematic data records (Table: list_coffee_shops_in_kota_bogor)</w:t>
      </w:r>
    </w:p>
    <w:p w14:paraId="5EA24E4B">
      <w:pPr>
        <w:numPr>
          <w:ilvl w:val="0"/>
          <w:numId w:val="0"/>
        </w:numPr>
        <w:ind w:leftChars="0"/>
        <w:rPr>
          <w:rFonts w:hint="default" w:ascii="Times New Roman Regular" w:hAnsi="Times New Roman Regular" w:eastAsia="华文楷体" w:cs="Times New Roman Regular"/>
          <w:sz w:val="22"/>
          <w:szCs w:val="22"/>
        </w:rPr>
      </w:pPr>
      <w:r>
        <w:rPr>
          <w:rFonts w:hint="eastAsia" w:ascii="华文楷体" w:hAnsi="华文楷体" w:eastAsia="华文楷体" w:cs="华文楷体"/>
          <w:sz w:val="22"/>
          <w:szCs w:val="22"/>
        </w:rPr>
        <w:t>识别并列出数据中存在问题的记录（表：list_coffee_shops_in_kota_bogor）</w:t>
      </w:r>
    </w:p>
    <w:p w14:paraId="46BD2FA1">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Calculate spending before and after 12:00, note data issues and handling method (Table: coffeesales)</w:t>
      </w:r>
    </w:p>
    <w:p w14:paraId="2B38B1A4">
      <w:pPr>
        <w:numPr>
          <w:ilvl w:val="0"/>
          <w:numId w:val="0"/>
        </w:numPr>
        <w:ind w:leftChars="0"/>
        <w:rPr>
          <w:rFonts w:hint="default" w:ascii="Times New Roman Regular" w:hAnsi="Times New Roman Regular" w:eastAsia="华文楷体" w:cs="Times New Roman Regular"/>
          <w:sz w:val="22"/>
          <w:szCs w:val="22"/>
        </w:rPr>
      </w:pPr>
      <w:r>
        <w:rPr>
          <w:rFonts w:hint="eastAsia" w:ascii="华文楷体" w:hAnsi="华文楷体" w:eastAsia="华文楷体" w:cs="华文楷体"/>
          <w:sz w:val="22"/>
          <w:szCs w:val="22"/>
        </w:rPr>
        <w:t>统计中午12点前与后的消费金额，指出数据问题并说明处理方法（表：coffeesales）</w:t>
      </w:r>
    </w:p>
    <w:p w14:paraId="4FA177EF">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Group by pH ranges, compute average Liking, FlavorIntensity, Acidity, and Mouthfeel (Table: consumerpreference)</w:t>
      </w:r>
    </w:p>
    <w:p w14:paraId="21DBCF22">
      <w:pPr>
        <w:numPr>
          <w:ilvl w:val="0"/>
          <w:numId w:val="0"/>
        </w:numPr>
        <w:ind w:leftChars="0"/>
        <w:rPr>
          <w:rFonts w:hint="default" w:ascii="Times New Roman Regular" w:hAnsi="Times New Roman Regular" w:eastAsia="华文楷体" w:cs="Times New Roman Regular"/>
          <w:sz w:val="22"/>
          <w:szCs w:val="22"/>
        </w:rPr>
      </w:pPr>
      <w:r>
        <w:rPr>
          <w:rFonts w:hint="eastAsia" w:ascii="华文楷体" w:hAnsi="华文楷体" w:eastAsia="华文楷体" w:cs="华文楷体"/>
          <w:sz w:val="22"/>
          <w:szCs w:val="22"/>
        </w:rPr>
        <w:t>按pH值区间分组，计算喜好度、风味强度、酸度与口感的平均值（表：consumerpreference）</w:t>
      </w:r>
    </w:p>
    <w:p w14:paraId="660EBF70">
      <w:pPr>
        <w:numPr>
          <w:ilvl w:val="0"/>
          <w:numId w:val="2"/>
        </w:numPr>
        <w:ind w:left="425" w:leftChars="0" w:hanging="425" w:firstLineChars="0"/>
        <w:rPr>
          <w:rFonts w:hint="default" w:ascii="Times New Roman Regular" w:hAnsi="Times New Roman Regular" w:eastAsia="华文楷体" w:cs="Times New Roman Regular"/>
          <w:sz w:val="22"/>
          <w:szCs w:val="22"/>
        </w:rPr>
      </w:pPr>
      <w:r>
        <w:rPr>
          <w:rFonts w:hint="default" w:ascii="Times New Roman Regular" w:hAnsi="Times New Roman Regular" w:eastAsia="华文楷体" w:cs="Times New Roman Regular"/>
          <w:sz w:val="22"/>
          <w:szCs w:val="22"/>
        </w:rPr>
        <w:t>Join four tables, list top 3 store-shop combinations by total sales per month (Tables: coffeesales, list_coffee_shops_in_kota_bogor, top-rated-coffee, baristacoffeesalestbl)</w:t>
      </w:r>
    </w:p>
    <w:p w14:paraId="2B99E49D">
      <w:pPr>
        <w:numPr>
          <w:ilvl w:val="0"/>
          <w:numId w:val="0"/>
        </w:numPr>
        <w:ind w:leftChars="0"/>
        <w:rPr>
          <w:rFonts w:hint="eastAsia" w:ascii="华文楷体" w:hAnsi="华文楷体" w:eastAsia="华文楷体" w:cs="华文楷体"/>
          <w:sz w:val="22"/>
          <w:szCs w:val="22"/>
        </w:rPr>
      </w:pPr>
      <w:r>
        <w:rPr>
          <w:rFonts w:hint="eastAsia" w:ascii="华文楷体" w:hAnsi="华文楷体" w:eastAsia="华文楷体" w:cs="华文楷体"/>
          <w:sz w:val="22"/>
          <w:szCs w:val="22"/>
        </w:rPr>
        <w:t>联合四表，按月统计销售额最高的前3家店铺组合（表：coffeesales、list_coffee_shops_in_kota_bogor、top-rated-coffee、baristacoffeesalestbl）</w:t>
      </w:r>
    </w:p>
    <w:p w14:paraId="19D44B9F">
      <w:pPr>
        <w:rPr>
          <w:rFonts w:hint="default" w:ascii="Times New Roman Regular" w:hAnsi="Times New Roman Regular" w:eastAsia="华文楷体" w:cs="Times New Roman Regular"/>
          <w:sz w:val="22"/>
          <w:szCs w:val="22"/>
        </w:rPr>
      </w:pPr>
      <w:bookmarkStart w:id="0" w:name="_GoBack"/>
      <w:bookmarkEnd w:id="0"/>
    </w:p>
    <w:p w14:paraId="560AA1DB">
      <w:pPr>
        <w:rPr>
          <w:rFonts w:hint="default" w:ascii="Times New Roman Regular" w:hAnsi="Times New Roman Regular" w:eastAsia="华文楷体" w:cs="Times New Roman Regular"/>
          <w:sz w:val="22"/>
          <w:szCs w:val="2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华文楷体">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AC061"/>
    <w:multiLevelType w:val="singleLevel"/>
    <w:tmpl w:val="7FCAC061"/>
    <w:lvl w:ilvl="0" w:tentative="0">
      <w:start w:val="1"/>
      <w:numFmt w:val="bullet"/>
      <w:lvlText w:val=""/>
      <w:lvlJc w:val="left"/>
      <w:pPr>
        <w:ind w:left="420" w:hanging="420"/>
      </w:pPr>
      <w:rPr>
        <w:rFonts w:hint="default" w:ascii="Wingdings" w:hAnsi="Wingdings"/>
      </w:rPr>
    </w:lvl>
  </w:abstractNum>
  <w:abstractNum w:abstractNumId="1">
    <w:nsid w:val="7FCD4C04"/>
    <w:multiLevelType w:val="singleLevel"/>
    <w:tmpl w:val="7FCD4C04"/>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5AA3"/>
    <w:rsid w:val="3FF1BFC1"/>
    <w:rsid w:val="FB3FB1CF"/>
    <w:rsid w:val="FEFF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2025-08-23T17:51:00Z</dcterms:created>
  <dc:creator>^ - ^</dc:creator>
  <cp:lastModifiedBy>^ - ^</cp:lastModifiedBy>
  <dcterms:modified xsi:type="dcterms:W3CDTF">2025-08-23T15:46:33Z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42F93CAC1393E5A3BF25A968D4D631B4_41</vt:lpwstr>
  </property>
</Properties>
</file>