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C97E" w14:textId="33242379" w:rsidR="00106711" w:rsidRDefault="00B67482">
      <w:pPr>
        <w:rPr>
          <w:sz w:val="28"/>
          <w:szCs w:val="28"/>
        </w:rPr>
      </w:pPr>
      <w:r w:rsidRPr="00B67482">
        <w:rPr>
          <w:sz w:val="28"/>
          <w:szCs w:val="28"/>
        </w:rPr>
        <w:t xml:space="preserve">Página </w:t>
      </w:r>
      <w:r>
        <w:rPr>
          <w:sz w:val="28"/>
          <w:szCs w:val="28"/>
        </w:rPr>
        <w:t>121:</w:t>
      </w:r>
    </w:p>
    <w:p w14:paraId="0C71B9B2" w14:textId="0B93FA47" w:rsidR="00B67482" w:rsidRDefault="00B67482">
      <w:pPr>
        <w:rPr>
          <w:sz w:val="28"/>
          <w:szCs w:val="28"/>
        </w:rPr>
      </w:pPr>
      <w:r>
        <w:rPr>
          <w:sz w:val="28"/>
          <w:szCs w:val="28"/>
        </w:rPr>
        <w:t>Formato del plan de acción para atender a las recomendaciones</w:t>
      </w:r>
    </w:p>
    <w:p w14:paraId="2A0FE495" w14:textId="3EC0FEAC" w:rsidR="00B67482" w:rsidRDefault="00B67482">
      <w:pPr>
        <w:rPr>
          <w:sz w:val="28"/>
          <w:szCs w:val="28"/>
        </w:rPr>
      </w:pPr>
    </w:p>
    <w:p w14:paraId="0CF6DE76" w14:textId="77777777" w:rsidR="00B67482" w:rsidRPr="00B67482" w:rsidRDefault="00B67482">
      <w:pPr>
        <w:rPr>
          <w:sz w:val="28"/>
          <w:szCs w:val="28"/>
        </w:rPr>
      </w:pPr>
    </w:p>
    <w:sectPr w:rsidR="00B67482" w:rsidRPr="00B67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82"/>
    <w:rsid w:val="00106711"/>
    <w:rsid w:val="003B313F"/>
    <w:rsid w:val="00B6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C08A"/>
  <w15:docId w15:val="{00D717AD-58FB-4A93-976A-60490DC0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Alejandro Moreno Ramirez</dc:creator>
  <cp:keywords/>
  <dc:description/>
  <cp:lastModifiedBy>Walter Alejandro Moreno Ramirez</cp:lastModifiedBy>
  <cp:revision>1</cp:revision>
  <dcterms:created xsi:type="dcterms:W3CDTF">2022-11-09T18:28:00Z</dcterms:created>
  <dcterms:modified xsi:type="dcterms:W3CDTF">2022-11-10T17:22:00Z</dcterms:modified>
</cp:coreProperties>
</file>