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000000">
      <w:pPr>
        <w:rPr>
          <w:b/>
          <w:bCs/>
        </w:rPr>
      </w:pPr>
      <w:hyperlink r:id="rId5" w:history="1">
        <w:r w:rsidR="00157697" w:rsidRPr="00157697">
          <w:rPr>
            <w:rStyle w:val="Hyperlink"/>
            <w:b/>
            <w:bCs/>
          </w:rPr>
          <w:t>SITE LEVEL INFO:</w:t>
        </w:r>
      </w:hyperlink>
      <w:r w:rsidR="00157697"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>AWQMS interface was down, so as in O/E models, we based the site pulls off of work done outside of the Stations table</w:t>
      </w:r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Stations/One.Table_Rule.All</w:t>
      </w:r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r w:rsidRPr="006923FB">
        <w:t>Bio_MlocIDs_AWQMS_Most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“Nearby_COMID” fields for associated WS /CAT metrics, as was done in O/E model.</w:t>
      </w:r>
    </w:p>
    <w:p w14:paraId="5E9E563E" w14:textId="4581EF93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Reference Sites: use the same dataset as used for O/E 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C37D94A" w:rsidR="00890A06" w:rsidRPr="00890A06" w:rsidRDefault="00890A06" w:rsidP="00890A06">
      <w:pPr>
        <w:pStyle w:val="ListParagraph"/>
        <w:numPr>
          <w:ilvl w:val="1"/>
          <w:numId w:val="1"/>
        </w:numPr>
        <w:rPr>
          <w:highlight w:val="yellow"/>
        </w:rPr>
      </w:pPr>
      <w:r w:rsidRPr="00890A06">
        <w:rPr>
          <w:highlight w:val="yellow"/>
        </w:rPr>
        <w:t>NEED to winnow down the sites to one per stream and eliminate spatial overlap</w:t>
      </w:r>
    </w:p>
    <w:p w14:paraId="327A23BA" w14:textId="77777777" w:rsidR="00890A06" w:rsidRDefault="00890A06" w:rsidP="00890A06"/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Pr="00A77F0E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</w:t>
      </w:r>
      <w:r w:rsidRPr="00A77F0E">
        <w:t>AWQMS through (?) SQL queries (?). (‘raw_bugs.Rdata’)</w:t>
      </w:r>
    </w:p>
    <w:p w14:paraId="27A1E166" w14:textId="4A8AB914" w:rsidR="00CB6344" w:rsidRPr="00A77F0E" w:rsidRDefault="00CB6344" w:rsidP="00CB6344">
      <w:pPr>
        <w:pStyle w:val="ListParagraph"/>
        <w:numPr>
          <w:ilvl w:val="0"/>
          <w:numId w:val="2"/>
        </w:numPr>
      </w:pPr>
      <w:r w:rsidRPr="00A77F0E">
        <w:t>NEED METRICS, not raw data</w:t>
      </w:r>
    </w:p>
    <w:p w14:paraId="40D40723" w14:textId="5F0B4211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>Use BCG attribute table</w:t>
      </w:r>
      <w:r w:rsidR="00A77F0E" w:rsidRPr="00A77F0E">
        <w:t>?</w:t>
      </w:r>
    </w:p>
    <w:p w14:paraId="7AB361DD" w14:textId="77777777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 xml:space="preserve">BCG table is vetted and maintained.  Better to use that one. </w:t>
      </w:r>
    </w:p>
    <w:p w14:paraId="248EE335" w14:textId="4AFD83BA" w:rsidR="00CB6344" w:rsidRPr="00A77F0E" w:rsidRDefault="00CB6344" w:rsidP="00CB6344">
      <w:pPr>
        <w:pStyle w:val="ListParagraph"/>
        <w:numPr>
          <w:ilvl w:val="2"/>
          <w:numId w:val="2"/>
        </w:numPr>
      </w:pPr>
      <w:r w:rsidRPr="00A77F0E">
        <w:t>Requires adapting current METRICS code</w:t>
      </w:r>
    </w:p>
    <w:p w14:paraId="786994E9" w14:textId="2C2C420C" w:rsidR="00CB6344" w:rsidRPr="00A77F0E" w:rsidRDefault="00A77F0E" w:rsidP="00CB6344">
      <w:pPr>
        <w:pStyle w:val="ListParagraph"/>
        <w:numPr>
          <w:ilvl w:val="2"/>
          <w:numId w:val="2"/>
        </w:numPr>
      </w:pPr>
      <w:r>
        <w:t>DECISION: use</w:t>
      </w:r>
      <w:r w:rsidR="00CB6344" w:rsidRPr="00A77F0E">
        <w:t xml:space="preserve"> BioMonTools from Erik Leppo?</w:t>
      </w:r>
    </w:p>
    <w:p w14:paraId="65D62014" w14:textId="3836B456" w:rsidR="00CB6344" w:rsidRDefault="00A77F0E" w:rsidP="00CB6344">
      <w:pPr>
        <w:pStyle w:val="ListParagraph"/>
        <w:numPr>
          <w:ilvl w:val="0"/>
          <w:numId w:val="2"/>
        </w:numPr>
      </w:pPr>
      <w:r>
        <w:t>Tetra Tech PNW BCG attributes/taxonomy</w:t>
      </w:r>
    </w:p>
    <w:p w14:paraId="16F8B82F" w14:textId="05EC9F5D" w:rsidR="00A77F0E" w:rsidRPr="00CB6344" w:rsidRDefault="00A77F0E" w:rsidP="00A77F0E">
      <w:pPr>
        <w:pStyle w:val="ListParagraph"/>
        <w:numPr>
          <w:ilvl w:val="1"/>
          <w:numId w:val="2"/>
        </w:numPr>
      </w:pPr>
      <w:r>
        <w:t>Need to change our taxa name to match quite a few taxa</w:t>
      </w:r>
    </w:p>
    <w:sectPr w:rsidR="00A77F0E" w:rsidRPr="00CB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1"/>
  </w:num>
  <w:num w:numId="2" w16cid:durableId="102872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42059"/>
    <w:rsid w:val="0009224D"/>
    <w:rsid w:val="00157697"/>
    <w:rsid w:val="002B2D2F"/>
    <w:rsid w:val="006923FB"/>
    <w:rsid w:val="00724F83"/>
    <w:rsid w:val="0075604B"/>
    <w:rsid w:val="00890A06"/>
    <w:rsid w:val="009D452C"/>
    <w:rsid w:val="00A77F0E"/>
    <w:rsid w:val="00BB442F"/>
    <w:rsid w:val="00CB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3</cp:revision>
  <dcterms:created xsi:type="dcterms:W3CDTF">2024-03-13T14:27:00Z</dcterms:created>
  <dcterms:modified xsi:type="dcterms:W3CDTF">2024-04-09T22:16:00Z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