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Systems-Level Reliability and Robustness Evaluation Framework for Document AI</w:t>
      </w:r>
    </w:p>
    <w:p>
      <w:pPr>
        <w:pStyle w:val="Subtitle"/>
        <w:jc w:val="center"/>
      </w:pPr>
      <w:r>
        <w:rPr>
          <w:b/>
          <w:sz w:val="28"/>
        </w:rPr>
        <w:t>MASTER THESIS IN ARTIFICIAL INTELLIGENCE AND DATA SCIENCE**</w:t>
      </w:r>
    </w:p>
    <w:p>
      <w:pPr>
        <w:sectPr>
          <w:footerReference w:type="default" r:id="rId9"/>
          <w:footerReference w:type="even" r:id="rId10"/>
          <w:pgSz w:w="11906" w:h="16838"/>
          <w:pgMar w:top="1134" w:right="1134" w:bottom="1134" w:left="1984" w:header="720" w:footer="720" w:gutter="0"/>
          <w:cols w:space="720"/>
          <w:docGrid w:linePitch="360"/>
        </w:sectPr>
      </w:pPr>
    </w:p>
    <w:p>
      <w:pPr>
        <w:spacing w:before="240" w:after="480"/>
        <w:jc w:val="center"/>
      </w:pPr>
      <w:r>
        <w:rPr>
          <w:rFonts w:ascii="Arial" w:hAnsi="Arial"/>
          <w:b/>
          <w:sz w:val="28"/>
        </w:rPr>
        <w:t>TABLE OF CONTENTS</w:t>
      </w:r>
    </w:p>
    <w:p>
      <w:r>
        <w:fldChar w:fldCharType="begin"/>
        <w:instrText xml:space="preserve">TOC \o "1-3" \h \z \u</w:instrText>
        <w:fldChar w:fldCharType="separate"/>
        <w:t>1</w:t>
        <w:fldChar w:fldCharType="end"/>
      </w:r>
    </w:p>
    <w:p>
      <w:pPr>
        <w:sectPr>
          <w:footerReference w:type="default" r:id="rId11"/>
          <w:footerReference w:type="even" r:id="rId12"/>
          <w:type w:val="oddPage"/>
          <w:pgSz w:w="11906" w:h="16838"/>
          <w:pgMar w:top="1134" w:right="1134" w:bottom="1134" w:left="1984" w:header="720" w:footer="720" w:gutter="0"/>
          <w:cols w:space="720"/>
          <w:docGrid w:linePitch="360"/>
        </w:sectPr>
      </w:pPr>
    </w:p>
    <w:p>
      <w:pPr>
        <w:spacing w:before="240" w:after="240"/>
        <w:jc w:val="center"/>
      </w:pPr>
      <w:r>
        <w:rPr>
          <w:rFonts w:ascii="Arial" w:hAnsi="Arial"/>
          <w:b/>
          <w:sz w:val="28"/>
        </w:rPr>
        <w:t>ABSTRACT</w:t>
      </w:r>
    </w:p>
    <w:p>
      <w:r>
        <w:t>This thesis introduces a comprehensive systems-level reliability and robustness benchmark for Document Visual Question Answering (DocVQA) architectures. In mission-critical environments, organizations are inundated with complex, unstructured multimodal data—such as dense financial tables and medical records—that require exact precision. We define the task of information extraction dynamically as DocVQA, wherein a Large Language Model (LLM) acts as the central cognitive engine, utilizing a Retrieval-Augmented Generation (RAG) framework to retrieve facts and synthesize answers.</w:t>
      </w:r>
    </w:p>
    <w:p>
      <w:r>
        <w:t xml:space="preserve">However, a fundamental </w:t>
      </w:r>
      <w:r>
        <w:rPr>
          <w:b/>
        </w:rPr>
        <w:t>Perception-Cognition Gap</w:t>
      </w:r>
      <w:r>
        <w:t xml:space="preserve"> exists: LLMs possess advanced linguistic reasoning but lack spatial awareness of document layouts. To enable the LLM to process these PDFs reliably, the system requires a robust Perception Layer. This research implements a highly modular evaluation pipeline to systematically benchmark the architectural trade-offs of four distinct perception strategies: (1) Tesseract OCR for heuristic extraction; (2) PaddleOCR for deep-learning spatial detection; (3) standalone Vision-Language Models (VLM) for generative multimodal perception; and (4) a novel Hybrid strategy synchronizing deterministic character parsing with semantic VLM layout mapping.</w:t>
      </w:r>
    </w:p>
    <w:p>
      <w:r>
        <w:t xml:space="preserve">Our methodology rigorously evaluates these strategies on a high-complexity subset of the DocVQA validation corpus under a zero-shot protocol. Utilizing Average Normalized Levenshtein Similarity (ANLS), F1-Score, and Exact Match (EM), the benchmark quantifies extraction fidelity against hardware latency. The results reveal a critical architectural dichotomy: while standalone VLMs offer high throughput, they suffer from </w:t>
      </w:r>
      <w:r>
        <w:rPr>
          <w:b/>
        </w:rPr>
        <w:t>hallucination-related errors</w:t>
      </w:r>
      <w:r>
        <w:t xml:space="preserve"> in dense tabular regions, making them unreliable for exact-match applications. Conversely, our proposed Hybrid model achieves an </w:t>
      </w:r>
      <w:r>
        <w:rPr>
          <w:b/>
        </w:rPr>
        <w:t>approximately 41% relative improvement in ANLS</w:t>
      </w:r>
      <w:r>
        <w:t xml:space="preserve"> over standalone VLM baselines. By effectively fusing literal character accuracy with spatial reasoning, this work establishes the Hybrid perception strategy as a robust architecture for enterprise deployments where data precision is required.</w:t>
      </w:r>
    </w:p>
    <w:p>
      <w:pPr>
        <w:sectPr>
          <w:footerReference w:type="default" r:id="rId13"/>
          <w:footerReference w:type="even" r:id="rId14"/>
          <w:pgSz w:w="11906" w:h="16838"/>
          <w:pgMar w:top="1134" w:right="1134" w:bottom="1134" w:left="1984" w:header="720" w:footer="720" w:gutter="0"/>
          <w:cols w:space="720"/>
          <w:docGrid w:linePitch="360"/>
        </w:sectPr>
      </w:pPr>
    </w:p>
    <w:p>
      <w:pPr>
        <w:pStyle w:val="Heading1"/>
      </w:pPr>
      <w:r>
        <w:t>CHAPTER 1</w:t>
      </w:r>
    </w:p>
    <w:p>
      <w:pPr>
        <w:pStyle w:val="Heading1"/>
      </w:pPr>
      <w:r>
        <w:t>INTRODUCTION</w:t>
      </w:r>
    </w:p>
    <w:p>
      <w:r>
        <w:t>This chapter introduces the fundamental challenges of automated document understanding and the critical necessity for systems-level reliability benchmarking. We define the Document Visual Question Answering (DocVQA) task within the context of mission-critical enterprise environments, identify the primary bottlenecks driving perception-induced hallucinations, and outline the core objectives that guide this research toward a more robust, hybrid evaluation framework.</w:t>
      </w:r>
    </w:p>
    <w:p>
      <w:pPr>
        <w:pStyle w:val="Heading2"/>
      </w:pPr>
      <w:r>
        <w:t>1.1 Motivation and Real-World Context</w:t>
      </w:r>
    </w:p>
    <w:p>
      <w:r>
        <w:t>In the modern digital economy, a vast majority of actionable enterprise data remains locked within unstructured formats—primarily scanned PDFs, printed photographs, and image-based documents. The reliance on this unstructured multimodal data is ubiquitous across all major industrial sectors. Financial institutions must rapidly process millions of complex invoices and tax forms with high precision to maintain regulatory compliance. Insurance companies rely on accurate extractions from handwritten claims and heterogeneous policy documents. Furthermore, healthcare providers must accurately parse patient data from highly variable laboratory reports and medical histories.</w:t>
      </w:r>
    </w:p>
    <w:p>
      <w:r>
        <w:t xml:space="preserve">In these domains, document understanding requires a structural comprehension of the spatial relationships between diverse data points. For example, in a multi-column banking statement or a dense medical table, the numerical value of a "Balance" or "Heart Rate" field is misleading if it is not correctly associated with its corresponding date, account number, or patient name. The core challenge in contemporary document understanding is the gap between linguistic processing and structural spatial awareness. Large Language Models (LLMs) are highly proficient at textual reasoning but frequently fail to maintain geometric fidelity when processing complex, high-resolution PDF documents. This research formalizes a </w:t>
      </w:r>
      <w:r>
        <w:rPr>
          <w:b/>
        </w:rPr>
        <w:t>Systems-Level Reliability Evaluation Framework</w:t>
      </w:r>
      <w:r>
        <w:t xml:space="preserve"> to benchmark and improve the robustness of Document AI pipelines. We introduce a </w:t>
      </w:r>
      <w:r>
        <w:rPr>
          <w:b/>
        </w:rPr>
        <w:t>Hybrid OCR-VLM Synchronization</w:t>
      </w:r>
      <w:r>
        <w:t xml:space="preserve"> architecture that grounds generative visual summaries in deterministic OCR character sequences, thereby mitigating hallucination-related errors in dense and visually rich environments. This thesis evaluates four distinct perception strategies across accuracy, efficiency, and resource consumption metrics, establishing a verifiable path toward more reliable document reasoning systems.</w:t>
      </w:r>
    </w:p>
    <w:p>
      <w:pPr>
        <w:pStyle w:val="Heading2"/>
      </w:pPr>
      <w:r>
        <w:t>1.2 Problem Statement and Research Gap</w:t>
      </w:r>
    </w:p>
    <w:p>
      <w:r>
        <w:t>Current autonomous systems typically address document question answering through paradigms that fail strict reliability requirements. Traditional OCR-based RAG systems often flatten a complex document into a single, linear string of text, discarding the visual layout, columns, and tables. This loss of structural geometry directly leads to retrieval failures when a user's query relies on visual context.</w:t>
      </w:r>
    </w:p>
    <w:p>
      <w:r>
        <w:t>Alternatively, end-to-end Vision-Language Models (VLMs) attempt to process the document image alongside the question. While theoretically elegant, modern multimodal VLMs are constrained by input resolution limits. Downscaling a high-resolution financial report to fit within a standard 336x336 VLM input patch degrades small text and decimal points. When visual fidelity is degraded, these models suffer from "hallucinations"—probabilistically generating numbers and text that are factually incorrect.</w:t>
      </w:r>
    </w:p>
    <w:p>
      <w:r>
        <w:t>Existing OCR-based systems preserve literal textual precision but frequently fail to maintain spatial document structure in complex layouts. Conversely, modern Vision-Language Models preserve high-level visual semantics but remain vulnerable to resolution-loss hallucinations and lack deterministic grounding for exact-match extraction tasks. While prior work has explored layout-aware transformers and multimodal document understanding, limited research has systematically evaluated the reliability trade-offs between OCR, VLM, and synchronized Hybrid architectures under high-complexity zero-shot conditions.</w:t>
      </w:r>
    </w:p>
    <w:p>
      <w:r>
        <w:t>This work addresses this gap by proposing a modular evaluation framework and a dual-stream synchronization strategy designed to improve robustness in mission-critical document reasoning systems.</w:t>
      </w:r>
    </w:p>
    <w:p>
      <w:pPr>
        <w:pStyle w:val="Heading2"/>
      </w:pPr>
      <w:r>
        <w:t>1.3 Research Contributions</w:t>
      </w:r>
    </w:p>
    <w:p>
      <w:r>
        <w:t>The primary contributions of this work are summarized as follows:</w:t>
      </w:r>
    </w:p>
    <w:p>
      <w:pPr>
        <w:pStyle w:val="ListNumber"/>
      </w:pPr>
      <w:r>
        <w:t>We formalize a systems-level reliability and robustness evaluation framework for Document AI under high-complexity zero-shot conditions.</w:t>
      </w:r>
    </w:p>
    <w:p>
      <w:pPr>
        <w:pStyle w:val="ListNumber"/>
      </w:pPr>
      <w:r>
        <w:t>We propose a Hybrid OCR-VLM synchronization architecture that combines deterministic OCR grounding with semantic visual reasoning.</w:t>
      </w:r>
    </w:p>
    <w:p>
      <w:pPr>
        <w:pStyle w:val="ListNumber"/>
      </w:pPr>
      <w:r>
        <w:t>We analyze perception-induced hallucination failure modes in standalone Vision-Language Models operating on dense document layouts.</w:t>
      </w:r>
    </w:p>
    <w:p>
      <w:pPr>
        <w:pStyle w:val="ListNumber"/>
      </w:pPr>
      <w:r>
        <w:t>We provide a comparative benchmark across OCR, deep-learning OCR, standalone VLM, and Hybrid strategies using DocVQA-based evaluation metrics.</w:t>
      </w:r>
    </w:p>
    <w:p>
      <w:pPr>
        <w:pStyle w:val="ListNumber"/>
      </w:pPr>
      <w:r>
        <w:t>We demonstrate that synchronized multimodal grounding improves robustness in dense tabular environments compared to standalone generative perception systems.</w:t>
      </w:r>
    </w:p>
    <w:p>
      <w:pPr>
        <w:pStyle w:val="Heading2"/>
      </w:pPr>
      <w:r>
        <w:t>1.4 Objectives</w:t>
      </w:r>
    </w:p>
    <w:p>
      <w:r>
        <w:t>This research aims to:</w:t>
      </w:r>
    </w:p>
    <w:p>
      <w:pPr>
        <w:pStyle w:val="ListNumber"/>
      </w:pPr>
      <w:r>
        <w:t>Develop a standardized RAG pipeline for evaluating systems-level reliability in DocVQA.</w:t>
      </w:r>
    </w:p>
    <w:p>
      <w:pPr>
        <w:pStyle w:val="ListNumber"/>
      </w:pPr>
      <w:r>
        <w:t>Quantify the absolute accuracy-efficiency trade-offs between different perception architectures.</w:t>
      </w:r>
    </w:p>
    <w:p>
      <w:pPr>
        <w:pStyle w:val="ListNumber"/>
      </w:pPr>
      <w:r>
        <w:t>Benchmark the novel "Hybrid" perception strategy, demonstrating its efficacy in reducing hallucination behavior.</w:t>
      </w:r>
    </w:p>
    <w:p>
      <w:r>
        <w:t>The orchestration of the document reasoning system is illustrated in Figure 1.1, which presents a high-level schematic showing the linear transition from raw document ingestion to the generation of a final cognitive answer. This overview highlights the critical dependency on the initial perception layer, showing how the system's eventual reasoning capability is fundamentally gated by the qualitative fidelity of the image ingestion and the mathematical precision of the subsequent transcription process.</w:t>
      </w:r>
    </w:p>
    <w:p>
      <w:pPr>
        <w:keepNext/>
        <w:jc w:val="center"/>
      </w:pPr>
      <w:r>
        <w:drawing>
          <wp:inline xmlns:a="http://schemas.openxmlformats.org/drawingml/2006/main" xmlns:pic="http://schemas.openxmlformats.org/drawingml/2006/picture">
            <wp:extent cx="5486400" cy="692130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7"/>
                    <a:stretch>
                      <a:fillRect/>
                    </a:stretch>
                  </pic:blipFill>
                  <pic:spPr>
                    <a:xfrm>
                      <a:off x="0" y="0"/>
                      <a:ext cx="5486400" cy="6921305"/>
                    </a:xfrm>
                    <a:prstGeom prst="rect"/>
                  </pic:spPr>
                </pic:pic>
              </a:graphicData>
            </a:graphic>
          </wp:inline>
        </w:drawing>
      </w:r>
    </w:p>
    <w:p>
      <w:pPr>
        <w:pStyle w:val="Caption"/>
        <w:spacing w:before="120" w:after="480"/>
        <w:jc w:val="center"/>
      </w:pPr>
      <w:r>
        <w:rPr>
          <w:b/>
        </w:rPr>
        <w:t>Figure 1.1</w:t>
      </w:r>
      <w:r>
        <w:rPr>
          <w:b/>
        </w:rPr>
        <w:t>: Simplified RAG Pipeline Overview (Source: Own elaboration)</w:t>
      </w:r>
    </w:p>
    <w:p>
      <w:r>
        <w:t>This high-level schematic illustrates the linear transition from document ingestion to cognitive answer generation, highlighting how the system's reasoning ability is fundamentally capped by the perceptual fidelity of the initial extraction stage.</w:t>
      </w:r>
    </w:p>
    <w:p>
      <w:pPr>
        <w:sectPr>
          <w:footerReference w:type="default" r:id="rId15"/>
          <w:footerReference w:type="even" r:id="rId16"/>
          <w:pgSz w:w="11906" w:h="16838"/>
          <w:pgMar w:top="1134" w:right="1134" w:bottom="1134" w:left="1984" w:header="720" w:footer="720" w:gutter="0"/>
          <w:cols w:space="720"/>
          <w:docGrid w:linePitch="360"/>
        </w:sectPr>
      </w:pPr>
    </w:p>
    <w:p>
      <w:pPr>
        <w:pStyle w:val="Heading1"/>
      </w:pPr>
      <w:r>
        <w:t>CHAPTER 2</w:t>
      </w:r>
    </w:p>
    <w:p>
      <w:pPr>
        <w:pStyle w:val="Heading1"/>
      </w:pPr>
      <w:r>
        <w:t>LITERATURE REVIEW AND ECOSYSTEM ANALYSIS</w:t>
      </w:r>
    </w:p>
    <w:p>
      <w:r>
        <w:t>The architecture of a Document Visual Question Answering (DocVQA) system requires the seamless orchestration of multiple independent technologies. This section reviews the core components of the RAG pipeline, detailing their definitions, operational mechanics, use cases, and inherent limitations.</w:t>
      </w:r>
    </w:p>
    <w:p>
      <w:pPr>
        <w:pStyle w:val="Heading2"/>
      </w:pPr>
      <w:r>
        <w:t>2.1 Optical Character Recognition (OCR) Baselines</w:t>
      </w:r>
    </w:p>
    <w:p>
      <w:r>
        <w:rPr>
          <w:b/>
        </w:rPr>
        <w:t>Traditional OCR (Tesseract)</w:t>
      </w:r>
    </w:p>
    <w:p>
      <w:r>
        <w:t>Tesseract is an open-source Optical Character Recognition (OCR) engine originally developed by Hewlett-Packard and currently maintained by Google, serving as the traditional baseline for text extraction in this research. It utilizes a traditional pipeline combining heuristic-based layout analysis with a Long Short-Term Memory (LSTM) neural network for character recognition. By design, it uses LSTM to process text sequentially on a line-by-line basis, actively learning character patterns over generated sequences based on trained language models. Tesseract is heavily utilized in enterprise environments due to its open-source nature, vast language support, and low computational overhead, making it highly suitable for simple text extraction tasks on linear textual documents. However, because of its sequential processing architecture, it struggles significantly with complex layouts, such as nested tables or mixed multi-column designs, and lacks the spatial reasoning required for sophisticated document understanding.</w:t>
      </w:r>
    </w:p>
    <w:p>
      <w:r>
        <w:rPr>
          <w:b/>
        </w:rPr>
        <w:t>OCR Limitations</w:t>
      </w:r>
    </w:p>
    <w:p>
      <w:r>
        <w:t>Despite their utility, traditional OCR engines suffer from fundamental constraints in the context of autonomous reasoning. Specifically, they lack the capacity to understand the semantic meaning of the text they extract, processing characters as isolated symbols without any conceptual awareness. Furthermore, they are incapable of interpreting visual context or reasoning about the relationships between different labels and values on a page. Because they operate exclusively at the character level, they lack the higher-level structural understanding required to parse complex tables or nested forms accurately. Consequently, OCR performs literal extraction but remains fundamentally "limited in structural understanding" to the semantic and spatial relationships that define structured information.</w:t>
      </w:r>
    </w:p>
    <w:p>
      <w:r>
        <w:t>The functional transition from raw pixel data into structured textual blocks is detailed in Figure 2.1. This visual schematic demonstrates the multi-stage conversion process where raw image data is preprocessed to remove skew and noise before being segmented into distinct, machine-readable text regions. By acting as the primary gatekeeper of the cognitive engine, this stage ensures that the downstream Large Language Model receives a clean and logically ordered context, mitigating the risk of scrambled or fragmented data poisoning the retrieval index.</w:t>
      </w:r>
    </w:p>
    <w:p>
      <w:pPr>
        <w:keepNext/>
        <w:jc w:val="center"/>
      </w:pPr>
      <w:r>
        <w:drawing>
          <wp:inline xmlns:a="http://schemas.openxmlformats.org/drawingml/2006/main" xmlns:pic="http://schemas.openxmlformats.org/drawingml/2006/picture">
            <wp:extent cx="5486400" cy="5480709"/>
            <wp:docPr id="2" name="Picture 2"/>
            <wp:cNvGraphicFramePr>
              <a:graphicFrameLocks noChangeAspect="1"/>
            </wp:cNvGraphicFramePr>
            <a:graphic>
              <a:graphicData uri="http://schemas.openxmlformats.org/drawingml/2006/picture">
                <pic:pic>
                  <pic:nvPicPr>
                    <pic:cNvPr id="0" name="preprocess.png"/>
                    <pic:cNvPicPr/>
                  </pic:nvPicPr>
                  <pic:blipFill>
                    <a:blip r:embed="rId20"/>
                    <a:stretch>
                      <a:fillRect/>
                    </a:stretch>
                  </pic:blipFill>
                  <pic:spPr>
                    <a:xfrm>
                      <a:off x="0" y="0"/>
                      <a:ext cx="5486400" cy="5480709"/>
                    </a:xfrm>
                    <a:prstGeom prst="rect"/>
                  </pic:spPr>
                </pic:pic>
              </a:graphicData>
            </a:graphic>
          </wp:inline>
        </w:drawing>
      </w:r>
    </w:p>
    <w:p>
      <w:pPr>
        <w:pStyle w:val="Caption"/>
        <w:spacing w:before="120" w:after="480"/>
        <w:jc w:val="center"/>
      </w:pPr>
      <w:r>
        <w:rPr>
          <w:b/>
        </w:rPr>
        <w:t>Figure 2.1</w:t>
      </w:r>
      <w:r>
        <w:rPr>
          <w:b/>
        </w:rPr>
        <w:t>: Minimal Perception and Preprocessing Logic (Source: Own elaboration)</w:t>
      </w:r>
    </w:p>
    <w:p>
      <w:r>
        <w:t>This flowchart details the conversion of raw document pixels into machine-readable text blocks, emphasizing the stage's role as a structural gatekeeper that prevents scrambled context from reaching the cognitive engine.</w:t>
      </w:r>
    </w:p>
    <w:p>
      <w:r>
        <w:rPr>
          <w:b/>
        </w:rPr>
        <w:t>PaddleOCR (Deep Learning Basis)</w:t>
      </w:r>
    </w:p>
    <w:p>
      <w:r>
        <w:t>PaddleOCR operates on the advanced PP-OCRv3 architecture, utilizing a multi-stage deep learning pipeline to maintain high perception fidelity. It structurally detects text regions and bounding boxes within the image using DBNet and subsequently applies Single Visual Text Recognition (SVTR) to natively recognize characters from those detected regions. This deep learning approach provides improved robustness by effectively handling complex document layouts and interpreting mathematical boundaries where traditional heuristic solutions often fracture. Consequently, it demonstrates superior performance over traditional OCR engines when processing densely structured or heterogenous documents.</w:t>
      </w:r>
    </w:p>
    <w:p>
      <w:r>
        <w:t>The internal architecture of the PaddleOCR system and its integrated document structure logic are represented in Figure 2.2 and Figure 2.3. These diagrams illustrate the sophisticated deep learning pipeline where DBNet is utilized to isolate precise text boundaries and identify structural hierarchies—such as multi-column splits and tabular grids—while the SVTR component handles the native recognition of characters within those regions. By combining these two specialized sub-networks, the system achieves a strong balance between textual extraction and visual layout conservation, ensuring that both alphanumeric data and its relative spatial positioning are preserved for downstream reasoning.</w:t>
      </w:r>
    </w:p>
    <w:p>
      <w:pPr>
        <w:keepNext/>
        <w:jc w:val="center"/>
      </w:pPr>
      <w:r>
        <w:drawing>
          <wp:inline xmlns:a="http://schemas.openxmlformats.org/drawingml/2006/main" xmlns:pic="http://schemas.openxmlformats.org/drawingml/2006/picture">
            <wp:extent cx="5486400" cy="3247859"/>
            <wp:docPr id="3" name="Picture 3"/>
            <wp:cNvGraphicFramePr>
              <a:graphicFrameLocks noChangeAspect="1"/>
            </wp:cNvGraphicFramePr>
            <a:graphic>
              <a:graphicData uri="http://schemas.openxmlformats.org/drawingml/2006/picture">
                <pic:pic>
                  <pic:nvPicPr>
                    <pic:cNvPr id="0" name="paddleocr_academic.png"/>
                    <pic:cNvPicPr/>
                  </pic:nvPicPr>
                  <pic:blipFill>
                    <a:blip r:embed="rId21"/>
                    <a:stretch>
                      <a:fillRect/>
                    </a:stretch>
                  </pic:blipFill>
                  <pic:spPr>
                    <a:xfrm>
                      <a:off x="0" y="0"/>
                      <a:ext cx="5486400" cy="3247859"/>
                    </a:xfrm>
                    <a:prstGeom prst="rect"/>
                  </pic:spPr>
                </pic:pic>
              </a:graphicData>
            </a:graphic>
          </wp:inline>
        </w:drawing>
      </w:r>
    </w:p>
    <w:p>
      <w:pPr>
        <w:pStyle w:val="Caption"/>
        <w:spacing w:before="120" w:after="480"/>
        <w:jc w:val="center"/>
      </w:pPr>
      <w:r>
        <w:rPr>
          <w:b/>
        </w:rPr>
        <w:t>Figure 2.2</w:t>
      </w:r>
      <w:r>
        <w:rPr>
          <w:b/>
        </w:rPr>
        <w:t>: PaddleOCR Advanced Multi-Stage Architecture (DBNet + SVTR) (Source: Sourced from online / literature specification)</w:t>
      </w:r>
    </w:p>
    <w:p>
      <w:pPr>
        <w:keepNext/>
        <w:jc w:val="center"/>
      </w:pPr>
      <w:r>
        <w:drawing>
          <wp:inline xmlns:a="http://schemas.openxmlformats.org/drawingml/2006/main" xmlns:pic="http://schemas.openxmlformats.org/drawingml/2006/picture">
            <wp:extent cx="5486400" cy="5380439"/>
            <wp:docPr id="4" name="Picture 4"/>
            <wp:cNvGraphicFramePr>
              <a:graphicFrameLocks noChangeAspect="1"/>
            </wp:cNvGraphicFramePr>
            <a:graphic>
              <a:graphicData uri="http://schemas.openxmlformats.org/drawingml/2006/picture">
                <pic:pic>
                  <pic:nvPicPr>
                    <pic:cNvPr id="0" name="layout_detection.png"/>
                    <pic:cNvPicPr/>
                  </pic:nvPicPr>
                  <pic:blipFill>
                    <a:blip r:embed="rId22"/>
                    <a:stretch>
                      <a:fillRect/>
                    </a:stretch>
                  </pic:blipFill>
                  <pic:spPr>
                    <a:xfrm>
                      <a:off x="0" y="0"/>
                      <a:ext cx="5486400" cy="5380439"/>
                    </a:xfrm>
                    <a:prstGeom prst="rect"/>
                  </pic:spPr>
                </pic:pic>
              </a:graphicData>
            </a:graphic>
          </wp:inline>
        </w:drawing>
      </w:r>
    </w:p>
    <w:p>
      <w:pPr>
        <w:pStyle w:val="Caption"/>
        <w:spacing w:before="120" w:after="480"/>
        <w:jc w:val="center"/>
      </w:pPr>
      <w:r>
        <w:rPr>
          <w:b/>
        </w:rPr>
        <w:t>Figure 2.3</w:t>
      </w:r>
      <w:r>
        <w:rPr>
          <w:b/>
        </w:rPr>
        <w:t>: PaddleOCR Pipeline and Document Structure Logic (Source: Sourced from online / literature specification)</w:t>
      </w:r>
    </w:p>
    <w:p>
      <w:r>
        <w:t>These visualizations detail the internal deep learning orchestration of the perception layer, showing how DBNet stabilizes physical region detection while SVTR transcribes characters to maintain both visual and textual fidelity.</w:t>
      </w:r>
    </w:p>
    <w:p>
      <w:r>
        <w:t>Despite these advanced layout mapping capabilities, PaddleOCR is constrained by several operational factors. The system requires significantly higher computational resources, particularly in terms of RAM and VRAM overhead, when compared to lightweight heuristic engines like Tesseract. This reliance on deep neural networks results in slower inference speeds and significant latency penalties when executing on CPU-based infrastructures. Furthermore, the engine is highly sensitive to image resolution scaling, where minor blurring can lead to significant failures in text region detection. Users also observe formatting inconsistencies across complex, nested tables, and like its traditional counterparts, PaddleOCR still lacks full semantic understanding of the document's broader context.</w:t>
      </w:r>
    </w:p>
    <w:p>
      <w:pPr>
        <w:pStyle w:val="Heading2"/>
      </w:pPr>
      <w:r>
        <w:t>2.2 Multimodal and Hybrid Approaches</w:t>
      </w:r>
    </w:p>
    <w:p>
      <w:r>
        <w:rPr>
          <w:b/>
        </w:rPr>
        <w:t>2.2.1 Vision-Language Models (VLM) and Layout-Aware Transformers</w:t>
      </w:r>
    </w:p>
    <w:p>
      <w:r>
        <w:t>The shift towards multimodal Document AI has been driven by the need to natively process spatial geometries. Early breakthroughs like LayoutLM [5], LayoutLMv2 [6], and LayoutLMv3 [7] demonstrated that injecting 2D bounding box coordinates directly into the transformer attention mechanism significantly improves performance on Visually Rich Document Understanding (VRDU). Other models, such as DocFormer [9], integrated visual and textual features synergistically across all transformer layers.</w:t>
      </w:r>
    </w:p>
    <w:p>
      <w:r>
        <w:t>LayoutLMv3 and DocFormer were analyzed theoretically in the literature review but were not benchmarked experimentally due to infrastructure limitations and the absence of task-specific fine-tuning resources.</w:t>
      </w:r>
    </w:p>
    <w:p>
      <w:r>
        <w:t>More recently, OCR-free architectures like Donut [8] attempted to bypass bounding boxes entirely, mapping raw document pixels directly to structured JSON outputs. While these models excel at template-based extraction, they often struggle with arbitrary, zero-shot Question Answering. To bridge this gap, Large Vision-Language Models (VLMs) such as LLaVA [11, 12], BLIP-2 [21], and Gemini [22] utilize massive Vision Transformers (ViT) [20] aligned with LLMs via instruction tuning, allowing them to jointly understand visual images and textual prompts. Furthermore, models like DocLLM [10] have emerged specifically to extend LLMs with layout-aware capabilities for multimodal document understanding.</w:t>
      </w:r>
    </w:p>
    <w:p>
      <w:r>
        <w:t>The architectural challenges associated with visual fidelity in multimodal models are highlighted in Figure 2.4. This diagram illustrates the resolution bottleneck inherent in Vision-Language Models, specifically demonstrating how high-resolution document images are forcibly compressed to fit into a small, fixed input patch window. This downsampling process is the primary driver of resolution-loss hallucination, as it physically degrades fine alphanumeric details—such as decimal points and subscripts—forcing the model to rely on probabilistic generation rather than deterministic extraction.</w:t>
      </w:r>
    </w:p>
    <w:p>
      <w:pPr>
        <w:keepNext/>
        <w:jc w:val="center"/>
      </w:pPr>
      <w:r>
        <w:drawing>
          <wp:inline xmlns:a="http://schemas.openxmlformats.org/drawingml/2006/main" xmlns:pic="http://schemas.openxmlformats.org/drawingml/2006/picture">
            <wp:extent cx="5486400" cy="5206073"/>
            <wp:docPr id="5" name="Picture 5"/>
            <wp:cNvGraphicFramePr>
              <a:graphicFrameLocks noChangeAspect="1"/>
            </wp:cNvGraphicFramePr>
            <a:graphic>
              <a:graphicData uri="http://schemas.openxmlformats.org/drawingml/2006/picture">
                <pic:pic>
                  <pic:nvPicPr>
                    <pic:cNvPr id="0" name="vlm_limitations.png"/>
                    <pic:cNvPicPr/>
                  </pic:nvPicPr>
                  <pic:blipFill>
                    <a:blip r:embed="rId23"/>
                    <a:stretch>
                      <a:fillRect/>
                    </a:stretch>
                  </pic:blipFill>
                  <pic:spPr>
                    <a:xfrm>
                      <a:off x="0" y="0"/>
                      <a:ext cx="5486400" cy="5206073"/>
                    </a:xfrm>
                    <a:prstGeom prst="rect"/>
                  </pic:spPr>
                </pic:pic>
              </a:graphicData>
            </a:graphic>
          </wp:inline>
        </w:drawing>
      </w:r>
    </w:p>
    <w:p>
      <w:pPr>
        <w:pStyle w:val="Caption"/>
        <w:spacing w:before="120" w:after="480"/>
        <w:jc w:val="center"/>
      </w:pPr>
      <w:r>
        <w:rPr>
          <w:b/>
        </w:rPr>
        <w:t>Figure 2.4</w:t>
      </w:r>
      <w:r>
        <w:rPr>
          <w:b/>
        </w:rPr>
        <w:t>: VLM Projection Layer and Resolution Constraints (Source: Sourced from online / literature specification)</w:t>
      </w:r>
    </w:p>
    <w:p>
      <w:r>
        <w:t>This illustration map highlights the resolution-loss bottleneck where high-fidelity document images are downsampled into small context windows, leading to the distortion of fine alphanumeric details.</w:t>
      </w:r>
    </w:p>
    <w:p>
      <w:r>
        <w:rPr>
          <w:b/>
        </w:rPr>
        <w:t>2.2.2 Resolution-Loss and Hallucination in VLMs</w:t>
      </w:r>
    </w:p>
    <w:p>
      <w:r>
        <w:t xml:space="preserve">Despite their power, Vision-Language Models face severe architectural bottlenecks that limit their improved operational reliability. The most critical issue is </w:t>
      </w:r>
      <w:r>
        <w:rPr>
          <w:b/>
        </w:rPr>
        <w:t>Resolution-Loss Hallucination</w:t>
      </w:r>
      <w:r>
        <w:t>. Because ViT encoders require fixed input patch windows (e.g., 336x336 pixels), high-resolution documents must be drastically downsampled [20]. This compression permanently degrades fine alphanumeric details such as decimal points or subscripts. When visual cues are degraded, VLMs suffer from hallucinations—probabilistically generating plausible but factually incorrect text [13]. Recent studies on object hallucination in VLMs (e.g., POPE [14]) confirm that these models struggle to ground their reasoning when input fidelity drops. Unlike OCR, they lack pixel-level deterministic grounding, making them structurally unreliable for exact-match financial precision.</w:t>
      </w:r>
    </w:p>
    <w:p>
      <w:r>
        <w:rPr>
          <w:b/>
        </w:rPr>
        <w:t>2.2.3 Multimodal RAG and the Hybrid Approach</w:t>
      </w:r>
    </w:p>
    <w:p>
      <w:r>
        <w:t>To mitigate hallucinations, Retrieval-Augmented Generation (RAG) [2] is employed to constrain the LLM's context window. Recent advances in Multimodal RAG [18] suggest that retrieving visual and textual context simultaneously can improve reasoning. In our architecture, vector storage is handled via FAISS [3], providing billion-scale sub-millisecond similarity search based on Sentence-BERT embeddings [15].</w:t>
      </w:r>
    </w:p>
    <w:p>
      <w:r>
        <w:t>One way to definitively solve the perception-cognition gap is to combine layout detection with VLM reasoning. Layout detection identifies document regions, preserves structure, and maintains reading order, while synchronization provides a structured input for reasoning, grounding the VLM's semantic summary in the OCR's literal character precision.</w:t>
      </w:r>
    </w:p>
    <w:p>
      <w:r>
        <w:rPr>
          <w:b/>
        </w:rPr>
        <w:t>2.2.4 The Hybrid Model</w:t>
      </w:r>
    </w:p>
    <w:p>
      <w:r>
        <w:t>The Hybrid perception model represents the primary methodological contribution of this research, utilizing a dual-stream architecture that combines deterministic text extraction with generative visual summarization. It operates by running PaddleOCR and a Vision-Language Model in parallel; the OCR component generates an exact, literal transcript of the text, while the VLM provides a high-level semantic description of the visual layout, such as identifying a three-column table regarding quarterly revenues. This synchronization is utilized to bridge the critical gap between character-level precision and structural awareness, ensuring that the cognitive layer receives both factual grounding and spatial context. However, executing two intense machine learning models in parallel incurs significant computational overhead, resulting in the highest latency of all evaluated strategies and necessitating a trade-off between speed and maximum extraction accuracy.</w:t>
      </w:r>
    </w:p>
    <w:p>
      <w:pPr>
        <w:pStyle w:val="Heading2"/>
      </w:pPr>
      <w:r>
        <w:t>2.3 Retrieval-Augmented Generation (RAG) Architecture</w:t>
      </w:r>
    </w:p>
    <w:p>
      <w:r>
        <w:rPr>
          <w:b/>
        </w:rPr>
        <w:t>Text Chunking Strategy</w:t>
      </w:r>
    </w:p>
    <w:p>
      <w:r>
        <w:t>Chunking is the process of segmenting long, extracted document text into smaller, mathematically digestible units to accommodate the strict token limits of LLMs and embedding models. This process involves splitting text sequentially, often incorporating a structural overlap (e.g., 500 characters per chunk with a 50-character overlap) to ensure that semantic units bridging two segments are not contextually fragmented. While this technique ensures that retrieval remains focused and computationally feasible, naive chunking can accidentally split critical data points, such as separating a table value from its corresponding header, leading to permanent contextual loss.</w:t>
      </w:r>
    </w:p>
    <w:p>
      <w:r>
        <w:rPr>
          <w:b/>
        </w:rPr>
        <w:t>Embedding, Indexing, and Retrieval Conceptual Flow</w:t>
      </w:r>
    </w:p>
    <w:p>
      <w:r>
        <w:t>To successfully retrieve data without the interference of layout-structural limitations, the system follows a rigorous three-phase sequence consisting of embedding, indexing, and search. Embedding is the mathematical transformation of text into dense numerical vectors, where semantically similar chunks are mapped closer together to enable intuitive semantic search beyond literal keyword matching. These vectors are then indexed and stored in a structured vector space using specialized databases such as FAISS (Facebook AI Similarity Search), unlocking sub-millisecond scalability. Finally, the retrieval mechanism embeds the user's query and identifies the most relevant document fragments through mathematical alignment, returning the corresponding text chunks for cognitive processing.</w:t>
      </w:r>
    </w:p>
    <w:p>
      <w:r>
        <w:t>The fundamental conceptual flow of the Retrieval-Augmented Generation system is presented in Figure 3.1. This diagram maps the linear progression from initial document embedding, where text is converted into dense mathematical vectors, to the indexing phase in FAISS and the final semantic search. This visualization clarifies how a user's question acts as a catalyst within the vector space, retrieving only the top-k evidentiary fragments that are semantically relevant to the query to ensure that the Large Language Model operates on grounded, localized context.</w:t>
      </w:r>
    </w:p>
    <w:p>
      <w:pPr>
        <w:keepNext/>
        <w:jc w:val="center"/>
      </w:pPr>
      <w:r>
        <w:drawing>
          <wp:inline xmlns:a="http://schemas.openxmlformats.org/drawingml/2006/main" xmlns:pic="http://schemas.openxmlformats.org/drawingml/2006/picture">
            <wp:extent cx="5486400" cy="5462853"/>
            <wp:docPr id="6" name="Picture 6"/>
            <wp:cNvGraphicFramePr>
              <a:graphicFrameLocks noChangeAspect="1"/>
            </wp:cNvGraphicFramePr>
            <a:graphic>
              <a:graphicData uri="http://schemas.openxmlformats.org/drawingml/2006/picture">
                <pic:pic>
                  <pic:nvPicPr>
                    <pic:cNvPr id="0" name="rag_workflow_academic.png"/>
                    <pic:cNvPicPr/>
                  </pic:nvPicPr>
                  <pic:blipFill>
                    <a:blip r:embed="rId24"/>
                    <a:stretch>
                      <a:fillRect/>
                    </a:stretch>
                  </pic:blipFill>
                  <pic:spPr>
                    <a:xfrm>
                      <a:off x="0" y="0"/>
                      <a:ext cx="5486400" cy="5462853"/>
                    </a:xfrm>
                    <a:prstGeom prst="rect"/>
                  </pic:spPr>
                </pic:pic>
              </a:graphicData>
            </a:graphic>
          </wp:inline>
        </w:drawing>
      </w:r>
    </w:p>
    <w:p>
      <w:pPr>
        <w:pStyle w:val="Caption"/>
        <w:spacing w:before="120" w:after="480"/>
        <w:jc w:val="center"/>
      </w:pPr>
      <w:r>
        <w:rPr>
          <w:b/>
        </w:rPr>
        <w:t>Figure 2.5</w:t>
      </w:r>
      <w:r>
        <w:rPr>
          <w:b/>
        </w:rPr>
        <w:t>: Semantic Embedding and Vector Storage Workflow (Source: Own elaboration)</w:t>
      </w:r>
    </w:p>
    <w:p>
      <w:r>
        <w:t>This diagram traces the data lifecycle from initial embedding and indexing to the final semantic retrieval, illustrating how document fragments are prioritized for cognitive reasoning.</w:t>
      </w:r>
    </w:p>
    <w:p>
      <w:r>
        <w:rPr>
          <w:b/>
        </w:rPr>
        <w:t>Vector Databases (e.g., FAISS)</w:t>
      </w:r>
    </w:p>
    <w:p>
      <w:r>
        <w:t>Facebook AI Similarity Search (FAISS) is an indexing library designed for the efficient searching of dense vectors. The system structures embeddings into navigable mathematical indices, such as `IndexFlatL2`, which allows for sub-millisecond distance calculations. This capability is utilized to enable instantaneous retrieval across massive document repositories without relying on brute-force comparisons, though managing these large vector indices does require significant RAM overhead.</w:t>
      </w:r>
    </w:p>
    <w:p>
      <w:r>
        <w:rPr>
          <w:b/>
        </w:rPr>
        <w:t>Retrieval Methods</w:t>
      </w:r>
    </w:p>
    <w:p>
      <w:r>
        <w:t xml:space="preserve">The retrieval algorithm is the fundamental mechanism used to fetch the most relevant data chunks from the vector database. It operates by embedding the user's question and executing a "top-k" similarity search using distance metrics like Cosine Similarity or L2 distance to identify the </w:t>
      </w:r>
      <m:oMath>
        <m:r>
          <m:t>k</m:t>
        </m:r>
      </m:oMath>
      <w:r>
        <w:t xml:space="preserve"> nearest chunks. This process dynamically builds a highly relevant, localized context window for the LLM based on the specific query; however, if the necessary information spans multiple disparate chunks, a low </w:t>
      </w:r>
      <m:oMath>
        <m:r>
          <m:t>k</m:t>
        </m:r>
      </m:oMath>
      <w:r>
        <w:t xml:space="preserve"> value will miss crucial context, while a high </w:t>
      </w:r>
      <m:oMath>
        <m:r>
          <m:t>k</m:t>
        </m:r>
      </m:oMath>
      <w:r>
        <w:t xml:space="preserve"> value dilutes the context with noise.</w:t>
      </w:r>
    </w:p>
    <w:p>
      <w:r>
        <w:rPr>
          <w:b/>
        </w:rPr>
        <w:t>RAG Systems Overview</w:t>
      </w:r>
    </w:p>
    <w:p>
      <w:r>
        <w:t>Retrieval-Augmented Generation (RAG) is a comprehensive framework that connects an external database to a generative language model. It functions by retrieving factual data from the vector database and appending it to the user's prompt prior to generation, forcing the LLM to answer based solely on the provided evidence. This architecture is primarily used to eliminate the inherent hallucination of LLMs and provide traceable, verifiable answers linked to specific source documents, though the pipeline remains entirely dependent on its weakest link; if the OCR fails to extract the text, or the retriever fails to find it, the LLM cannot answer the question.</w:t>
      </w:r>
    </w:p>
    <w:p>
      <w:pPr>
        <w:pStyle w:val="Heading2"/>
      </w:pPr>
      <w:r>
        <w:t>2.4 Justification for the Hybrid Strategy</w:t>
      </w:r>
    </w:p>
    <w:p>
      <w:r>
        <w:t>The literature reveals an inherent trade-off in the DocVQA ecosystem: OCR models provide literal precision but lack structural cognition, whereas VLMs provide structural cognition but lack literal precision. For mission-critical tasks (e.g., financial audits or medical diagnoses), neither extreme is sufficient. Therefore, a dual-stream Hybrid strategy—which leverages RAG to bind the precise literal tokens of PaddleOCR with the semantic layout awareness of a VLM—is fundamentally justified as the most rigorous solution to the Perception-Cognition Gap.</w:t>
      </w:r>
    </w:p>
    <w:p>
      <w:pPr>
        <w:sectPr>
          <w:footerReference w:type="default" r:id="rId18"/>
          <w:footerReference w:type="even" r:id="rId19"/>
          <w:pgSz w:w="11906" w:h="16838"/>
          <w:pgMar w:top="1134" w:right="1134" w:bottom="1134" w:left="1984" w:header="720" w:footer="720" w:gutter="0"/>
          <w:cols w:space="720"/>
          <w:docGrid w:linePitch="360"/>
        </w:sectPr>
      </w:pPr>
    </w:p>
    <w:p>
      <w:pPr>
        <w:pStyle w:val="Heading1"/>
      </w:pPr>
      <w:r>
        <w:t>CHAPTER 3</w:t>
      </w:r>
    </w:p>
    <w:p>
      <w:pPr>
        <w:pStyle w:val="Heading1"/>
      </w:pPr>
      <w:r>
        <w:t>EVALUATION FRAMEWORK</w:t>
      </w:r>
    </w:p>
    <w:p>
      <w:r>
        <w:t>To ensure objective evaluation, the following mathematical and performance frameworks are utilized. We categorize these into Perception (Extraction) and Cognition (Reasoning) layers.</w:t>
      </w:r>
    </w:p>
    <w:p>
      <w:pPr>
        <w:pStyle w:val="Heading2"/>
      </w:pPr>
      <w:r>
        <w:t>3.1 Extraction Quality Metrics (Perception Layer)</w:t>
      </w:r>
    </w:p>
    <w:p>
      <w:r>
        <w:rPr>
          <w:b/>
        </w:rPr>
        <w:t>Average Normalized Levenshtein Similarity (ANLS)</w:t>
      </w:r>
    </w:p>
    <w:p>
      <w:r>
        <w:t>ANLS is the standard metric for DocVQA. It measures the edit distance between the prediction (</w:t>
      </w:r>
      <m:oMath>
        <m:r>
          <m:t>P</m:t>
        </m:r>
      </m:oMath>
      <w:r>
        <w:t>) and the ground truth (</w:t>
      </w:r>
      <m:oMath>
        <m:r>
          <m:t>G</m:t>
        </m:r>
      </m:oMath>
      <w:r>
        <w:t>), normalized by the length of the longer string, with a threshold (</w:t>
      </w:r>
      <m:oMath>
        <m:r>
          <m:t>T=0.5</m:t>
        </m:r>
      </m:oMath>
      <w:r>
        <w:t>).</w:t>
      </w:r>
    </w:p>
    <w:p>
      <w:pPr>
        <w:tabs>
          <w:tab w:pos="4394" w:val="center"/>
          <w:tab w:pos="8787" w:val="right"/>
        </w:tabs>
        <w:jc w:val="left"/>
      </w:pPr>
      <w:r>
        <w:tab/>
      </w:r>
      <m:oMath>
        <m:r>
          <m:t>ANLS=</m:t>
        </m:r>
        <m:f>
          <m:fPr>
            <m:type m:val="bar"/>
          </m:fPr>
          <m:num>
            <m:r>
              <m:t>1</m:t>
            </m:r>
          </m:num>
          <m:den>
            <m:r>
              <m:t>N</m:t>
            </m:r>
          </m:den>
        </m:f>
        <m:nary>
          <m:naryPr>
            <m:chr m:val="∑"/>
            <m:limLoc m:val="subSup"/>
            <m:grow m:val="1"/>
            <m:subHide m:val="off"/>
            <m:supHide m:val="off"/>
          </m:naryPr>
          <m:sub>
            <m:r>
              <m:t>i=1</m:t>
            </m:r>
          </m:sub>
          <m:sup>
            <m:r>
              <m:t>N</m:t>
            </m:r>
          </m:sup>
          <m:e>
            <m:r>
              <m:t>s(</m:t>
            </m:r>
          </m:e>
        </m:nary>
        <m:sSub>
          <m:e>
            <m:r>
              <m:t>a</m:t>
            </m:r>
          </m:e>
          <m:sub>
            <m:r>
              <m:t>i</m:t>
            </m:r>
          </m:sub>
        </m:sSub>
        <m:r>
          <m:t>,</m:t>
        </m:r>
        <m:sSub>
          <m:e>
            <m:r>
              <m:t>g</m:t>
            </m:r>
          </m:e>
          <m:sub>
            <m:r>
              <m:t>i</m:t>
            </m:r>
          </m:sub>
        </m:sSub>
        <m:r>
          <m:t>)</m:t>
        </m:r>
      </m:oMath>
      <w:r>
        <w:tab/>
        <w:t>(3.1)</w:t>
      </w:r>
    </w:p>
    <w:p>
      <w:r>
        <w:t>The Normalized Levenshtein distance (</w:t>
      </w:r>
      <m:oMath>
        <m:r>
          <m:t>NL</m:t>
        </m:r>
      </m:oMath>
      <w:r>
        <w:t>) is defined as:</w:t>
      </w:r>
    </w:p>
    <w:p>
      <w:pPr>
        <w:tabs>
          <w:tab w:pos="4394" w:val="center"/>
          <w:tab w:pos="8787" w:val="right"/>
        </w:tabs>
        <w:jc w:val="left"/>
      </w:pPr>
      <w:r>
        <w:tab/>
      </w:r>
      <m:oMath>
        <m:r>
          <m:t>NL(</m:t>
        </m:r>
        <m:sSub>
          <m:e>
            <m:r>
              <m:t>a</m:t>
            </m:r>
          </m:e>
          <m:sub>
            <m:r>
              <m:t>i</m:t>
            </m:r>
          </m:sub>
        </m:sSub>
        <m:r>
          <m:t>,</m:t>
        </m:r>
        <m:sSub>
          <m:e>
            <m:r>
              <m:t>g</m:t>
            </m:r>
          </m:e>
          <m:sub>
            <m:r>
              <m:t>i</m:t>
            </m:r>
          </m:sub>
        </m:sSub>
        <m:r>
          <m:t>)=</m:t>
        </m:r>
        <m:f>
          <m:fPr>
            <m:type m:val="bar"/>
          </m:fPr>
          <m:num>
            <m:r>
              <m:t>LD(</m:t>
            </m:r>
            <m:sSub>
              <m:e>
                <m:r>
                  <m:t>a</m:t>
                </m:r>
              </m:e>
              <m:sub>
                <m:r>
                  <m:t>i</m:t>
                </m:r>
              </m:sub>
            </m:sSub>
            <m:r>
              <m:t>,</m:t>
            </m:r>
            <m:sSub>
              <m:e>
                <m:r>
                  <m:t>g</m:t>
                </m:r>
              </m:e>
              <m:sub>
                <m:r>
                  <m:t>i</m:t>
                </m:r>
              </m:sub>
            </m:sSub>
            <m:r>
              <m:t>)</m:t>
            </m:r>
          </m:num>
          <m:den>
            <m:r>
              <m:t>max(|</m:t>
            </m:r>
            <m:sSub>
              <m:e>
                <m:r>
                  <m:t>a</m:t>
                </m:r>
              </m:e>
              <m:sub>
                <m:r>
                  <m:t>i</m:t>
                </m:r>
              </m:sub>
            </m:sSub>
            <m:r>
              <m:t>|,|</m:t>
            </m:r>
            <m:sSub>
              <m:e>
                <m:r>
                  <m:t>g</m:t>
                </m:r>
              </m:e>
              <m:sub>
                <m:r>
                  <m:t>i</m:t>
                </m:r>
              </m:sub>
            </m:sSub>
            <m:r>
              <m:t>|)</m:t>
            </m:r>
          </m:den>
        </m:f>
      </m:oMath>
    </w:p>
    <w:p>
      <w:r>
        <w:t xml:space="preserve">Where the thresholded similarity score </w:t>
      </w:r>
      <m:oMath>
        <m:r>
          <m:t>s(</m:t>
        </m:r>
        <m:sSub>
          <m:e>
            <m:r>
              <m:t>a</m:t>
            </m:r>
          </m:e>
          <m:sub>
            <m:r>
              <m:t>i</m:t>
            </m:r>
          </m:sub>
        </m:sSub>
        <m:r>
          <m:t>,</m:t>
        </m:r>
        <m:sSub>
          <m:e>
            <m:r>
              <m:t>g</m:t>
            </m:r>
          </m:e>
          <m:sub>
            <m:r>
              <m:t>i</m:t>
            </m:r>
          </m:sub>
        </m:sSub>
        <m:r>
          <m:t>)</m:t>
        </m:r>
      </m:oMath>
      <w:r>
        <w:t xml:space="preserve"> is:</w:t>
      </w:r>
    </w:p>
    <w:p>
      <w:pPr>
        <w:tabs>
          <w:tab w:pos="4394" w:val="center"/>
          <w:tab w:pos="8787" w:val="right"/>
        </w:tabs>
        <w:jc w:val="left"/>
      </w:pPr>
      <w:r>
        <w:tab/>
      </w:r>
      <m:oMath>
        <m:r>
          <m:t>s(</m:t>
        </m:r>
        <m:sSub>
          <m:e>
            <m:r>
              <m:t>a</m:t>
            </m:r>
          </m:e>
          <m:sub>
            <m:r>
              <m:t>i</m:t>
            </m:r>
          </m:sub>
        </m:sSub>
        <m:r>
          <m:t>,</m:t>
        </m:r>
        <m:sSub>
          <m:e>
            <m:r>
              <m:t>g</m:t>
            </m:r>
          </m:e>
          <m:sub>
            <m:r>
              <m:t>i</m:t>
            </m:r>
          </m:sub>
        </m:sSub>
        <m:r>
          <m:t>)=(1−NL(</m:t>
        </m:r>
        <m:sSub>
          <m:e>
            <m:r>
              <m:t>a</m:t>
            </m:r>
          </m:e>
          <m:sub>
            <m:r>
              <m:t>i</m:t>
            </m:r>
          </m:sub>
        </m:sSub>
        <m:r>
          <m:t>,</m:t>
        </m:r>
        <m:sSub>
          <m:e>
            <m:r>
              <m:t>g</m:t>
            </m:r>
          </m:e>
          <m:sub>
            <m:r>
              <m:t>i</m:t>
            </m:r>
          </m:sub>
        </m:sSub>
        <m:r>
          <m:t>))</m:t>
        </m:r>
        <m:r>
          <m:rPr>
            <m:nor/>
          </m:rPr>
          <m:t> if </m:t>
        </m:r>
        <m:r>
          <m:t>NL(</m:t>
        </m:r>
        <m:sSub>
          <m:e>
            <m:r>
              <m:t>a</m:t>
            </m:r>
          </m:e>
          <m:sub>
            <m:r>
              <m:t>i</m:t>
            </m:r>
          </m:sub>
        </m:sSub>
        <m:r>
          <m:t>,</m:t>
        </m:r>
        <m:sSub>
          <m:e>
            <m:r>
              <m:t>g</m:t>
            </m:r>
          </m:e>
          <m:sub>
            <m:r>
              <m:t>i</m:t>
            </m:r>
          </m:sub>
        </m:sSub>
        <m:r>
          <m:t>)&lt;0.5</m:t>
        </m:r>
        <m:r>
          <m:rPr>
            <m:nor/>
          </m:rPr>
          <m:t> else </m:t>
        </m:r>
        <m:r>
          <m:t>0</m:t>
        </m:r>
      </m:oMath>
    </w:p>
    <w:p>
      <w:r>
        <w:t xml:space="preserve">Where </w:t>
      </w:r>
      <m:oMath>
        <m:r>
          <m:t>s(</m:t>
        </m:r>
        <m:sSub>
          <m:e>
            <m:r>
              <m:t>a</m:t>
            </m:r>
          </m:e>
          <m:sub>
            <m:r>
              <m:t>i</m:t>
            </m:r>
          </m:sub>
        </m:sSub>
        <m:r>
          <m:t>,</m:t>
        </m:r>
        <m:sSub>
          <m:e>
            <m:r>
              <m:t>g</m:t>
            </m:r>
          </m:e>
          <m:sub>
            <m:r>
              <m:t>i</m:t>
            </m:r>
          </m:sub>
        </m:sSub>
        <m:r>
          <m:t>)</m:t>
        </m:r>
      </m:oMath>
      <w:r>
        <w:t xml:space="preserve"> is defined by the score at a threshold (</w:t>
      </w:r>
      <m:oMath>
        <m:r>
          <m:t>T=0.5</m:t>
        </m:r>
      </m:oMath>
      <w:r>
        <w:t>):</w:t>
      </w:r>
    </w:p>
    <w:p>
      <w:pPr>
        <w:tabs>
          <w:tab w:pos="4394" w:val="center"/>
          <w:tab w:pos="8787" w:val="right"/>
        </w:tabs>
        <w:jc w:val="left"/>
      </w:pPr>
      <w:r>
        <w:tab/>
      </w:r>
      <m:oMath>
        <m:r>
          <m:t>s(</m:t>
        </m:r>
        <m:sSub>
          <m:e>
            <m:r>
              <m:t>a</m:t>
            </m:r>
          </m:e>
          <m:sub>
            <m:r>
              <m:t>i</m:t>
            </m:r>
          </m:sub>
        </m:sSub>
        <m:r>
          <m:t>,</m:t>
        </m:r>
        <m:sSub>
          <m:e>
            <m:r>
              <m:t>g</m:t>
            </m:r>
          </m:e>
          <m:sub>
            <m:r>
              <m:t>i</m:t>
            </m:r>
          </m:sub>
        </m:sSub>
        <m:r>
          <m:t>)=max(0,1−NL(</m:t>
        </m:r>
        <m:sSub>
          <m:e>
            <m:r>
              <m:t>a</m:t>
            </m:r>
          </m:e>
          <m:sub>
            <m:r>
              <m:t>i</m:t>
            </m:r>
          </m:sub>
        </m:sSub>
        <m:r>
          <m:t>,</m:t>
        </m:r>
        <m:sSub>
          <m:e>
            <m:r>
              <m:t>g</m:t>
            </m:r>
          </m:e>
          <m:sub>
            <m:r>
              <m:t>i</m:t>
            </m:r>
          </m:sub>
        </m:sSub>
        <m:r>
          <m:t>))</m:t>
        </m:r>
        <m:r>
          <m:rPr>
            <m:nor/>
          </m:rPr>
          <m:t> if </m:t>
        </m:r>
        <m:r>
          <m:t>1−NL(</m:t>
        </m:r>
        <m:sSub>
          <m:e>
            <m:r>
              <m:t>a</m:t>
            </m:r>
          </m:e>
          <m:sub>
            <m:r>
              <m:t>i</m:t>
            </m:r>
          </m:sub>
        </m:sSub>
        <m:r>
          <m:t>,</m:t>
        </m:r>
        <m:sSub>
          <m:e>
            <m:r>
              <m:t>g</m:t>
            </m:r>
          </m:e>
          <m:sub>
            <m:r>
              <m:t>i</m:t>
            </m:r>
          </m:sub>
        </m:sSub>
        <m:r>
          <m:t>)≥0.5</m:t>
        </m:r>
        <m:r>
          <m:rPr>
            <m:nor/>
          </m:rPr>
          <m:t> else </m:t>
        </m:r>
        <m:r>
          <m:t>0</m:t>
        </m:r>
      </m:oMath>
    </w:p>
    <w:p>
      <w:r>
        <w:rPr>
          <w:i/>
        </w:rPr>
        <w:t>Unit: Scalar [0, 1]</w:t>
      </w:r>
    </w:p>
    <w:p>
      <w:r>
        <w:rPr>
          <w:b/>
        </w:rPr>
        <w:t>Calculation Example</w:t>
      </w:r>
      <w:r>
        <w:t>:</w:t>
      </w:r>
    </w:p>
    <w:p>
      <w:r>
        <w:t>Assume a question asks for a date. The ground truth (</w:t>
      </w:r>
      <m:oMath>
        <m:r>
          <m:t>G</m:t>
        </m:r>
      </m:oMath>
      <w:r>
        <w:t>) is `"12/05"`. The model prediction (</w:t>
      </w:r>
      <m:oMath>
        <m:r>
          <m:t>P</m:t>
        </m:r>
      </m:oMath>
      <w:r>
        <w:t>) is `"December 5"`.</w:t>
      </w:r>
    </w:p>
    <w:p>
      <w:pPr>
        <w:pStyle w:val="ListNumber"/>
      </w:pPr>
      <w:r>
        <w:t xml:space="preserve">Length of </w:t>
      </w:r>
      <m:oMath>
        <m:r>
          <m:t>G</m:t>
        </m:r>
      </m:oMath>
      <w:r>
        <w:t xml:space="preserve"> is 5. Length of </w:t>
      </w:r>
      <m:oMath>
        <m:r>
          <m:t>P</m:t>
        </m:r>
      </m:oMath>
      <w:r>
        <w:t xml:space="preserve"> is 10. Max length is 10.</w:t>
      </w:r>
    </w:p>
    <w:p>
      <w:pPr>
        <w:pStyle w:val="ListNumber"/>
      </w:pPr>
      <w:r>
        <w:t xml:space="preserve">The Levenshtein Distance </w:t>
      </w:r>
      <m:oMath>
        <m:r>
          <m:t>NL(G,P)</m:t>
        </m:r>
      </m:oMath>
      <w:r>
        <w:t xml:space="preserve"> (minimum single-character edits required to change </w:t>
      </w:r>
      <m:oMath>
        <m:r>
          <m:t>G</m:t>
        </m:r>
      </m:oMath>
      <w:r>
        <w:t xml:space="preserve"> to </w:t>
      </w:r>
      <m:oMath>
        <m:r>
          <m:t>P</m:t>
        </m:r>
      </m:oMath>
      <w:r>
        <w:t>) is roughly 8 (replace "12/" with "Decem", insert "ber", replace "0" with " ").</w:t>
      </w:r>
    </w:p>
    <w:p>
      <w:pPr>
        <w:pStyle w:val="ListNumber"/>
      </w:pPr>
      <w:r>
        <w:t xml:space="preserve">Similarity Score </w:t>
      </w:r>
      <m:oMath>
        <m:r>
          <m:t>SC=1−(8/10)=0.2</m:t>
        </m:r>
      </m:oMath>
      <w:r>
        <w:t>.</w:t>
      </w:r>
    </w:p>
    <w:p>
      <w:pPr>
        <w:pStyle w:val="ListNumber"/>
      </w:pPr>
      <w:r>
        <w:t xml:space="preserve">Because $0.2 \ngtr 0.5$, the score fails the threshold. The final ANLS score is </w:t>
      </w:r>
      <w:r>
        <w:rPr>
          <w:b/>
        </w:rPr>
        <w:t>0.00</w:t>
      </w:r>
      <w:r>
        <w:t>. This demonstrates how ANLS heavily penalizes formatting disparities even if the semantic human-meaning is identical.</w:t>
      </w:r>
    </w:p>
    <w:p>
      <w:r>
        <w:rPr>
          <w:b/>
        </w:rPr>
        <w:t>Exact Match (EM) and F1-Score</w:t>
      </w:r>
    </w:p>
    <w:p>
      <w:r>
        <w:t>Exact Match (EM) serves as the strictest measure of performance, requiring binary identity between the model's prediction and the authoritative ground truth sequence.</w:t>
      </w:r>
    </w:p>
    <w:p>
      <w:pPr>
        <w:tabs>
          <w:tab w:pos="4394" w:val="center"/>
          <w:tab w:pos="8787" w:val="right"/>
        </w:tabs>
        <w:jc w:val="left"/>
      </w:pPr>
      <w:r>
        <w:tab/>
      </w:r>
      <m:oMath>
        <m:r>
          <m:t>EM=</m:t>
        </m:r>
        <m:f>
          <m:fPr>
            <m:type m:val="bar"/>
          </m:fPr>
          <m:num>
            <m:r>
              <m:t>1</m:t>
            </m:r>
          </m:num>
          <m:den>
            <m:r>
              <m:t>N</m:t>
            </m:r>
          </m:den>
        </m:f>
        <m:nary>
          <m:naryPr>
            <m:chr m:val="∑"/>
            <m:limLoc m:val="subSup"/>
            <m:grow m:val="1"/>
            <m:subHide m:val="off"/>
            <m:supHide m:val="off"/>
          </m:naryPr>
          <m:sub>
            <m:r>
              <m:t>i=1</m:t>
            </m:r>
          </m:sub>
          <m:sup>
            <m:r>
              <m:t>N</m:t>
            </m:r>
          </m:sup>
          <m:e>
            <m:r>
              <m:rPr>
                <m:sty m:val="b"/>
              </m:rPr>
              <m:t>1</m:t>
            </m:r>
          </m:e>
        </m:nary>
        <m:r>
          <m:t>(</m:t>
        </m:r>
        <m:sSub>
          <m:e>
            <m:r>
              <m:t>p</m:t>
            </m:r>
          </m:e>
          <m:sub>
            <m:r>
              <m:t>i</m:t>
            </m:r>
          </m:sub>
        </m:sSub>
        <m:r>
          <m:t>=</m:t>
        </m:r>
        <m:sSub>
          <m:e>
            <m:r>
              <m:t>g</m:t>
            </m:r>
          </m:e>
          <m:sub>
            <m:r>
              <m:t>i</m:t>
            </m:r>
          </m:sub>
        </m:sSub>
        <m:r>
          <m:t>)</m:t>
        </m:r>
      </m:oMath>
      <w:r>
        <w:tab/>
        <w:t>(3.2)</w:t>
      </w:r>
    </w:p>
    <w:p>
      <w:r>
        <w:t>In contrast, the F1-Score evaluates the harmonic mean of Precision (</w:t>
      </w:r>
      <m:oMath>
        <m:r>
          <m:t>Pr</m:t>
        </m:r>
      </m:oMath>
      <w:r>
        <w:t>) and Recall (</w:t>
      </w:r>
      <m:oMath>
        <m:r>
          <m:t>Re</m:t>
        </m:r>
      </m:oMath>
      <w:r>
        <w:t>), providing a more nuanced view of token-level overlap.</w:t>
      </w:r>
    </w:p>
    <w:p>
      <w:pPr>
        <w:tabs>
          <w:tab w:pos="4394" w:val="center"/>
          <w:tab w:pos="8787" w:val="right"/>
        </w:tabs>
        <w:jc w:val="left"/>
      </w:pPr>
      <w:r>
        <w:tab/>
      </w:r>
      <m:oMath>
        <m:r>
          <m:t>F1=2·</m:t>
        </m:r>
        <m:f>
          <m:fPr>
            <m:type m:val="bar"/>
          </m:fPr>
          <m:num>
            <m:r>
              <m:t>Precision·Recall</m:t>
            </m:r>
          </m:num>
          <m:den>
            <m:r>
              <m:t>Precision+Recall</m:t>
            </m:r>
          </m:den>
        </m:f>
      </m:oMath>
      <w:r>
        <w:tab/>
        <w:t>(3.3)</w:t>
      </w:r>
    </w:p>
    <w:p>
      <w:r>
        <w:rPr>
          <w:b/>
        </w:rPr>
        <w:t>Calculation Example</w:t>
      </w:r>
      <w:r>
        <w:t>:</w:t>
      </w:r>
    </w:p>
    <w:p>
      <w:r>
        <w:t>Ground Truth (</w:t>
      </w:r>
      <m:oMath>
        <m:r>
          <m:t>G</m:t>
        </m:r>
      </m:oMath>
      <w:r>
        <w:t>): `"The final cost is $400"` (6 tokens).</w:t>
      </w:r>
    </w:p>
    <w:p>
      <w:r>
        <w:t>Prediction (</w:t>
      </w:r>
      <m:oMath>
        <m:r>
          <m:t>P</m:t>
        </m:r>
      </m:oMath>
      <w:r>
        <w:t>): `"cost is $400 USD"` (4 tokens).</w:t>
      </w:r>
    </w:p>
    <w:p>
      <w:pPr>
        <w:pStyle w:val="ListBullet"/>
      </w:pPr>
      <w:r>
        <w:t>Common tokens: `["cost", "is", "$400"]` (3 tokens).</w:t>
      </w:r>
    </w:p>
    <w:p>
      <w:pPr>
        <w:pStyle w:val="ListBullet"/>
      </w:pPr>
      <w:r>
        <w:t>Precision (</w:t>
      </w:r>
      <m:oMath>
        <m:r>
          <m:t>Pr</m:t>
        </m:r>
      </m:oMath>
      <w:r>
        <w:t>): $3 / 4 = 0.75$ (75% of prediction is correct).</w:t>
      </w:r>
    </w:p>
    <w:p>
      <w:pPr>
        <w:pStyle w:val="ListBullet"/>
      </w:pPr>
      <w:r>
        <w:t>Recall (</w:t>
      </w:r>
      <m:oMath>
        <m:r>
          <m:t>Re</m:t>
        </m:r>
      </m:oMath>
      <w:r>
        <w:t>): $3 / 6 = 0.5$ (50% of the truth was found).</w:t>
      </w:r>
    </w:p>
    <w:p>
      <w:pPr>
        <w:pStyle w:val="ListBullet"/>
      </w:pPr>
      <m:oMath>
        <m:r>
          <m:t>F1</m:t>
        </m:r>
      </m:oMath>
      <w:r>
        <w:t>: $2 \cdot \frac{0.75 \cdot 0.5}{0.75 + 0.5} = 2 \cdot \frac{0.375}{1.25} = \mathbf{0.60}$.</w:t>
      </w:r>
    </w:p>
    <w:p>
      <w:r>
        <w:t>The mathematical mechanism governing context retrieval is detailed in Figure 3.2. This schematic illustrates how the system pulls relevant document fragments from the database by calculating the alignment between question vectors and context vectors. This process ensures that the most semantically dense segments are prioritized for the Large Language Model, effectively bridging the GAP between the raw perception data and the final cognitive synthesis of the answer.</w:t>
      </w:r>
    </w:p>
    <w:p>
      <w:pPr>
        <w:keepNext/>
        <w:jc w:val="center"/>
      </w:pPr>
      <w:r>
        <w:drawing>
          <wp:inline xmlns:a="http://schemas.openxmlformats.org/drawingml/2006/main" xmlns:pic="http://schemas.openxmlformats.org/drawingml/2006/picture">
            <wp:extent cx="5486400" cy="5510516"/>
            <wp:docPr id="7" name="Picture 7"/>
            <wp:cNvGraphicFramePr>
              <a:graphicFrameLocks noChangeAspect="1"/>
            </wp:cNvGraphicFramePr>
            <a:graphic>
              <a:graphicData uri="http://schemas.openxmlformats.org/drawingml/2006/picture">
                <pic:pic>
                  <pic:nvPicPr>
                    <pic:cNvPr id="0" name="rag_workflow.png"/>
                    <pic:cNvPicPr/>
                  </pic:nvPicPr>
                  <pic:blipFill>
                    <a:blip r:embed="rId27"/>
                    <a:stretch>
                      <a:fillRect/>
                    </a:stretch>
                  </pic:blipFill>
                  <pic:spPr>
                    <a:xfrm>
                      <a:off x="0" y="0"/>
                      <a:ext cx="5486400" cy="5510516"/>
                    </a:xfrm>
                    <a:prstGeom prst="rect"/>
                  </pic:spPr>
                </pic:pic>
              </a:graphicData>
            </a:graphic>
          </wp:inline>
        </w:drawing>
      </w:r>
    </w:p>
    <w:p>
      <w:pPr>
        <w:pStyle w:val="Caption"/>
        <w:spacing w:before="120" w:after="480"/>
        <w:jc w:val="center"/>
      </w:pPr>
      <w:r>
        <w:rPr>
          <w:b/>
        </w:rPr>
        <w:t>Figure 3.1</w:t>
      </w:r>
      <w:r>
        <w:rPr>
          <w:b/>
        </w:rPr>
        <w:t>: Minimal RAG Retrieval Principle (Source: Own elaboration)</w:t>
      </w:r>
    </w:p>
    <w:p>
      <w:r>
        <w:t>This schematic illustrates how the user's question acts as a mathematical filter to retrieve semantically dense document fragments, ensuring a focused and grounded context for reasoning.</w:t>
      </w:r>
    </w:p>
    <w:p>
      <w:r>
        <w:t>The system isolates relevant document fragments by calculating the mathematical alignment between query vectors and context vectors in the embedding space:</w:t>
      </w:r>
    </w:p>
    <w:p>
      <w:pPr>
        <w:tabs>
          <w:tab w:pos="4394" w:val="center"/>
          <w:tab w:pos="8787" w:val="right"/>
        </w:tabs>
        <w:jc w:val="left"/>
      </w:pPr>
      <w:r>
        <w:tab/>
      </w:r>
      <m:oMath>
        <m:r>
          <m:rPr>
            <m:sty m:val="p"/>
          </m:rPr>
          <m:t>cos</m:t>
        </m:r>
        <m:r>
          <m:t>(θ)=</m:t>
        </m:r>
        <m:f>
          <m:fPr>
            <m:type m:val="bar"/>
          </m:fPr>
          <m:num>
            <m:r>
              <m:t>𝐀·𝐁</m:t>
            </m:r>
          </m:num>
          <m:den>
            <m:r>
              <m:t>‖𝐀‖‖𝐁‖</m:t>
            </m:r>
          </m:den>
        </m:f>
      </m:oMath>
      <w:r>
        <w:tab/>
        <w:t>(3.4)</w:t>
      </w:r>
    </w:p>
    <w:p>
      <w:r>
        <w:rPr>
          <w:b/>
        </w:rPr>
        <w:t>Where:</w:t>
      </w:r>
    </w:p>
    <w:p>
      <w:pPr>
        <w:pStyle w:val="ListBullet"/>
      </w:pPr>
      <m:oMath>
        <m:r>
          <m:t>𝐀</m:t>
        </m:r>
      </m:oMath>
      <w:r>
        <w:t>: The user query vector generated by the embedding model.</w:t>
      </w:r>
    </w:p>
    <w:p>
      <w:pPr>
        <w:pStyle w:val="ListBullet"/>
      </w:pPr>
      <m:oMath>
        <m:r>
          <m:t>𝐁</m:t>
        </m:r>
      </m:oMath>
      <w:r>
        <w:t>: The candidate document segment vector.</w:t>
      </w:r>
    </w:p>
    <w:p>
      <w:pPr>
        <w:pStyle w:val="ListBullet"/>
      </w:pPr>
      <m:oMath>
        <m:r>
          <m:t>𝐀·𝐁</m:t>
        </m:r>
      </m:oMath>
      <w:r>
        <w:t>: The dot product, measuring scalar interaction between vectors.</w:t>
      </w:r>
    </w:p>
    <w:p>
      <w:pPr>
        <w:pStyle w:val="ListBullet"/>
      </w:pPr>
      <m:oMath>
        <m:d>
          <m:dPr>
            <m:begChr m:val="‖"/>
            <m:sepChr m:val=""/>
            <m:endChr m:val="‖"/>
          </m:dPr>
          <m:e>
            <m:r>
              <m:t>𝐀</m:t>
            </m:r>
            <m:r>
              <m:t>‖</m:t>
            </m:r>
            <m:r>
              <m:t>,</m:t>
            </m:r>
            <m:r>
              <m:t>‖</m:t>
            </m:r>
            <m:r>
              <m:t>𝐁</m:t>
            </m:r>
          </m:e>
        </m:d>
      </m:oMath>
      <w:r>
        <w:t>: The Euclidean magnitudes (norms) used for vector normalization.</w:t>
      </w:r>
    </w:p>
    <w:p>
      <w:r>
        <w:t>The spatial organization of information within the RAG system is visualized in Figure 3.3. This diagram presents a geometric view of the vector space, demonstrating how document chunks are clustered based on their mathematical similarity to the user's inquiry. By mapping these semantic relationships into a high-dimensional territory, the system ensures that answer-bearing segments are consistently identified as the nearest neighbors to the query, thereby maximizing retrieval accuracy in complex, multi-column document environments.</w:t>
      </w:r>
    </w:p>
    <w:p>
      <w:pPr>
        <w:keepNext/>
        <w:jc w:val="center"/>
      </w:pPr>
      <w:r>
        <w:drawing>
          <wp:inline xmlns:a="http://schemas.openxmlformats.org/drawingml/2006/main" xmlns:pic="http://schemas.openxmlformats.org/drawingml/2006/picture">
            <wp:extent cx="5486400" cy="5265174"/>
            <wp:docPr id="8" name="Picture 8"/>
            <wp:cNvGraphicFramePr>
              <a:graphicFrameLocks noChangeAspect="1"/>
            </wp:cNvGraphicFramePr>
            <a:graphic>
              <a:graphicData uri="http://schemas.openxmlformats.org/drawingml/2006/picture">
                <pic:pic>
                  <pic:nvPicPr>
                    <pic:cNvPr id="0" name="vector_space.png"/>
                    <pic:cNvPicPr/>
                  </pic:nvPicPr>
                  <pic:blipFill>
                    <a:blip r:embed="rId28"/>
                    <a:stretch>
                      <a:fillRect/>
                    </a:stretch>
                  </pic:blipFill>
                  <pic:spPr>
                    <a:xfrm>
                      <a:off x="0" y="0"/>
                      <a:ext cx="5486400" cy="5265174"/>
                    </a:xfrm>
                    <a:prstGeom prst="rect"/>
                  </pic:spPr>
                </pic:pic>
              </a:graphicData>
            </a:graphic>
          </wp:inline>
        </w:drawing>
      </w:r>
    </w:p>
    <w:p>
      <w:pPr>
        <w:pStyle w:val="Caption"/>
        <w:spacing w:before="120" w:after="480"/>
        <w:jc w:val="center"/>
      </w:pPr>
      <w:r>
        <w:rPr>
          <w:b/>
        </w:rPr>
        <w:t>Figure 3.2</w:t>
      </w:r>
      <w:r>
        <w:rPr>
          <w:b/>
        </w:rPr>
        <w:t>: Geometric Embedding and Vector Space Visualization (Source: Own elaboration)</w:t>
      </w:r>
    </w:p>
    <w:p>
      <w:r>
        <w:t>This geometric map illustrates how information chunks are clustered in a high-dimensional vector space, ensuring that semantically relevant fragments are prioritized for the retrieval engine.</w:t>
      </w:r>
    </w:p>
    <w:p>
      <w:r>
        <w:rPr>
          <w:b/>
        </w:rPr>
        <w:t>Operational Efficiency Metrics</w:t>
      </w:r>
    </w:p>
    <w:p>
      <w:r>
        <w:t>System efficiency is quantified through three primary metrics: Inference Latency (</w:t>
      </w:r>
      <m:oMath>
        <m:r>
          <m:t>L</m:t>
        </m:r>
      </m:oMath>
      <w:r>
        <w:t>), System Throughput (</w:t>
      </w:r>
      <m:oMath>
        <m:sSub>
          <m:e>
            <m:r>
              <m:t>T</m:t>
            </m:r>
          </m:e>
          <m:sub>
            <m:r>
              <m:t>p</m:t>
            </m:r>
          </m:sub>
        </m:sSub>
      </m:oMath>
      <w:r>
        <w:t>), and Peak Memory Usage. Inference Latency represents the total end-to-end time required for a document image to pass through the perception layer and return a cognitive answer. System Throughput is calculated as the reciprocal of latency:</w:t>
      </w:r>
    </w:p>
    <w:p>
      <w:pPr>
        <w:tabs>
          <w:tab w:pos="4394" w:val="center"/>
          <w:tab w:pos="8787" w:val="right"/>
        </w:tabs>
        <w:jc w:val="left"/>
      </w:pPr>
      <w:r>
        <w:tab/>
      </w:r>
      <m:oMath>
        <m:sSub>
          <m:e>
            <m:r>
              <m:t>T</m:t>
            </m:r>
          </m:e>
          <m:sub>
            <m:r>
              <m:t>p</m:t>
            </m:r>
          </m:sub>
        </m:sSub>
        <m:r>
          <m:t>=</m:t>
        </m:r>
        <m:f>
          <m:fPr>
            <m:type m:val="bar"/>
          </m:fPr>
          <m:num>
            <m:r>
              <m:t>1</m:t>
            </m:r>
          </m:num>
          <m:den>
            <m:r>
              <m:t>L</m:t>
            </m:r>
          </m:den>
        </m:f>
      </m:oMath>
      <w:r>
        <w:tab/>
        <w:t>(3.5)</w:t>
      </w:r>
    </w:p>
    <w:p>
      <w:r>
        <w:t>Finally, Peak Memory Usage measures the maximum Resident Set Size (RSS) allocated by the machine learning models and vector database, providing a clear indication of the hardware resources required for deployment.</w:t>
      </w:r>
    </w:p>
    <w:p>
      <w:r>
        <w:t>The relationship between indexing overhead and retrieval latency is analyzed in Figure 3.4. This quantitative visualization highlights the sub-millisecond efficiency of similarity searches compared to the initial structural building of the vector index. These findings confirm that the primary scalability bottleneck of the RAG pipeline is not the retrieval speed, but rather the initial processing and perception fidelity required to populate the search database with accurate document embeddings.</w:t>
      </w:r>
    </w:p>
    <w:p>
      <w:pPr>
        <w:keepNext/>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database_efficiency.png"/>
                    <pic:cNvPicPr/>
                  </pic:nvPicPr>
                  <pic:blipFill>
                    <a:blip r:embed="rId29"/>
                    <a:stretch>
                      <a:fillRect/>
                    </a:stretch>
                  </pic:blipFill>
                  <pic:spPr>
                    <a:xfrm>
                      <a:off x="0" y="0"/>
                      <a:ext cx="5486400" cy="3291840"/>
                    </a:xfrm>
                    <a:prstGeom prst="rect"/>
                  </pic:spPr>
                </pic:pic>
              </a:graphicData>
            </a:graphic>
          </wp:inline>
        </w:drawing>
      </w:r>
    </w:p>
    <w:p>
      <w:pPr>
        <w:pStyle w:val="Caption"/>
        <w:spacing w:before="120" w:after="480"/>
        <w:jc w:val="center"/>
      </w:pPr>
      <w:r>
        <w:rPr>
          <w:b/>
        </w:rPr>
        <w:t>Figure 3.3</w:t>
      </w:r>
      <w:r>
        <w:rPr>
          <w:b/>
        </w:rPr>
        <w:t>: Index Building vs Retrieval Latency (Source: Own elaboration)</w:t>
      </w:r>
    </w:p>
    <w:p>
      <w:r>
        <w:t>This analytical plot compares the time requirements of index construction against retrieval execution, confirming that similarity search remains efficient even at scale.</w:t>
      </w:r>
    </w:p>
    <w:p>
      <w:pPr>
        <w:pStyle w:val="Caption"/>
        <w:spacing w:before="120" w:after="480"/>
        <w:jc w:val="center"/>
      </w:pPr>
      <w:r>
        <w:rPr>
          <w:b/>
        </w:rPr>
        <w:t>Table 3.1</w:t>
      </w:r>
      <w:r>
        <w:rPr>
          <w:b/>
        </w:rPr>
        <w:t>: Vector Database Indexing and Retrieval Overhead</w:t>
      </w:r>
    </w:p>
    <w:tbl>
      <w:tblPr>
        <w:tblStyle w:val="TableGrid"/>
        <w:tblW w:type="auto" w:w="0"/>
        <w:tblLook w:firstColumn="1" w:firstRow="1" w:lastColumn="0" w:lastRow="0" w:noHBand="0" w:noVBand="1" w:val="04A0"/>
      </w:tblPr>
      <w:tblGrid>
        <w:gridCol w:w="2197"/>
        <w:gridCol w:w="2197"/>
        <w:gridCol w:w="2197"/>
        <w:gridCol w:w="2197"/>
      </w:tblGrid>
      <w:tr>
        <w:trPr>
          <w:tblHeader/>
          <w:cantSplit/>
        </w:trPr>
        <w:tc>
          <w:tcPr>
            <w:tcW w:type="dxa" w:w="2197"/>
          </w:tcPr>
          <w:p>
            <w:pPr>
              <w:keepNext/>
            </w:pPr>
            <w:r>
              <w:t>Model</w:t>
            </w:r>
          </w:p>
        </w:tc>
        <w:tc>
          <w:tcPr>
            <w:tcW w:type="dxa" w:w="2197"/>
          </w:tcPr>
          <w:p>
            <w:pPr>
              <w:keepNext/>
            </w:pPr>
            <w:r>
              <w:t>Indexing Overhead [s]</w:t>
            </w:r>
          </w:p>
        </w:tc>
        <w:tc>
          <w:tcPr>
            <w:tcW w:type="dxa" w:w="2197"/>
          </w:tcPr>
          <w:p>
            <w:pPr>
              <w:keepNext/>
            </w:pPr>
            <w:r>
              <w:t>Retrieval Latency [s]</w:t>
            </w:r>
          </w:p>
        </w:tc>
        <w:tc>
          <w:tcPr>
            <w:tcW w:type="dxa" w:w="2197"/>
          </w:tcPr>
          <w:p>
            <w:pPr>
              <w:keepNext/>
            </w:pPr>
            <w:r>
              <w:t>Index Size [KB]</w:t>
            </w:r>
          </w:p>
        </w:tc>
      </w:tr>
      <w:tr>
        <w:trPr>
          <w:cantSplit/>
        </w:trPr>
        <w:tc>
          <w:tcPr>
            <w:tcW w:type="dxa" w:w="2197"/>
          </w:tcPr>
          <w:p>
            <w:pPr>
              <w:keepNext/>
            </w:pPr>
            <w:r>
              <w:rPr>
                <w:b/>
              </w:rPr>
              <w:t>Hybrid</w:t>
            </w:r>
          </w:p>
        </w:tc>
        <w:tc>
          <w:tcPr>
            <w:tcW w:type="dxa" w:w="2197"/>
          </w:tcPr>
          <w:p>
            <w:pPr>
              <w:keepNext/>
            </w:pPr>
            <w:r>
              <w:t>0.12</w:t>
            </w:r>
          </w:p>
        </w:tc>
        <w:tc>
          <w:tcPr>
            <w:tcW w:type="dxa" w:w="2197"/>
          </w:tcPr>
          <w:p>
            <w:pPr>
              <w:keepNext/>
            </w:pPr>
            <w:r>
              <w:t>0.045</w:t>
            </w:r>
          </w:p>
        </w:tc>
        <w:tc>
          <w:tcPr>
            <w:tcW w:type="dxa" w:w="2197"/>
          </w:tcPr>
          <w:p>
            <w:pPr>
              <w:keepNext/>
            </w:pPr>
            <w:r>
              <w:t>1.0</w:t>
            </w:r>
          </w:p>
        </w:tc>
      </w:tr>
      <w:tr>
        <w:trPr>
          <w:cantSplit/>
        </w:trPr>
        <w:tc>
          <w:tcPr>
            <w:tcW w:type="dxa" w:w="2197"/>
          </w:tcPr>
          <w:p>
            <w:pPr>
              <w:keepNext/>
            </w:pPr>
            <w:r>
              <w:rPr>
                <w:b/>
              </w:rPr>
              <w:t>VLM</w:t>
            </w:r>
          </w:p>
        </w:tc>
        <w:tc>
          <w:tcPr>
            <w:tcW w:type="dxa" w:w="2197"/>
          </w:tcPr>
          <w:p>
            <w:pPr>
              <w:keepNext/>
            </w:pPr>
            <w:r>
              <w:t>0.12</w:t>
            </w:r>
          </w:p>
        </w:tc>
        <w:tc>
          <w:tcPr>
            <w:tcW w:type="dxa" w:w="2197"/>
          </w:tcPr>
          <w:p>
            <w:pPr>
              <w:keepNext/>
            </w:pPr>
            <w:r>
              <w:t>0.005</w:t>
            </w:r>
          </w:p>
        </w:tc>
        <w:tc>
          <w:tcPr>
            <w:tcW w:type="dxa" w:w="2197"/>
          </w:tcPr>
          <w:p>
            <w:pPr>
              <w:keepNext/>
            </w:pPr>
            <w:r>
              <w:t>1.0</w:t>
            </w:r>
          </w:p>
        </w:tc>
      </w:tr>
      <w:tr>
        <w:trPr>
          <w:cantSplit/>
        </w:trPr>
        <w:tc>
          <w:tcPr>
            <w:tcW w:type="dxa" w:w="2197"/>
          </w:tcPr>
          <w:p>
            <w:pPr>
              <w:keepNext/>
            </w:pPr>
            <w:r>
              <w:rPr>
                <w:b/>
              </w:rPr>
              <w:t>Tesseract</w:t>
            </w:r>
          </w:p>
        </w:tc>
        <w:tc>
          <w:tcPr>
            <w:tcW w:type="dxa" w:w="2197"/>
          </w:tcPr>
          <w:p>
            <w:pPr>
              <w:keepNext/>
            </w:pPr>
            <w:r>
              <w:t>0.12</w:t>
            </w:r>
          </w:p>
        </w:tc>
        <w:tc>
          <w:tcPr>
            <w:tcW w:type="dxa" w:w="2197"/>
          </w:tcPr>
          <w:p>
            <w:pPr>
              <w:keepNext/>
            </w:pPr>
            <w:r>
              <w:t>0.045</w:t>
            </w:r>
          </w:p>
        </w:tc>
        <w:tc>
          <w:tcPr>
            <w:tcW w:type="dxa" w:w="2197"/>
          </w:tcPr>
          <w:p>
            <w:pPr>
              <w:keepNext/>
            </w:pPr>
            <w:r>
              <w:t>1.0</w:t>
            </w:r>
          </w:p>
        </w:tc>
      </w:tr>
      <w:tr>
        <w:trPr>
          <w:cantSplit/>
        </w:trPr>
        <w:tc>
          <w:tcPr>
            <w:tcW w:type="dxa" w:w="2197"/>
          </w:tcPr>
          <w:p>
            <w:r>
              <w:rPr>
                <w:b/>
              </w:rPr>
              <w:t>PaddleOCR</w:t>
            </w:r>
          </w:p>
        </w:tc>
        <w:tc>
          <w:tcPr>
            <w:tcW w:type="dxa" w:w="2197"/>
          </w:tcPr>
          <w:p>
            <w:r>
              <w:t>0.12</w:t>
            </w:r>
          </w:p>
        </w:tc>
        <w:tc>
          <w:tcPr>
            <w:tcW w:type="dxa" w:w="2197"/>
          </w:tcPr>
          <w:p>
            <w:r>
              <w:t>0.045</w:t>
            </w:r>
          </w:p>
        </w:tc>
        <w:tc>
          <w:tcPr>
            <w:tcW w:type="dxa" w:w="2197"/>
          </w:tcPr>
          <w:p>
            <w:r>
              <w:t>1.0</w:t>
            </w:r>
          </w:p>
        </w:tc>
      </w:tr>
    </w:tbl>
    <w:p>
      <w:pPr>
        <w:pStyle w:val="Heading2"/>
      </w:pPr>
      <w:r>
        <w:t>3.3 Database and Search Efficiency</w:t>
      </w:r>
    </w:p>
    <w:p>
      <w:r>
        <w:t>Scaleability in DocVQA systems is determine by administrative overheads including Indexing Offset, Retrieval Latency, and Index Storage Size. Indexing Offset represents the time required to structurally build the search index in FAISS, while Retrieval Latency measures the time required to execute a high-speed similarity search against the stored vectors. The Index Size represents the physical storage footprint of the embeddings, directly impacting the system's ability to handle ultra-large document corpora in resource-constrained environments.</w:t>
      </w:r>
    </w:p>
    <w:p>
      <w:r>
        <w:t>With these metrics established, we now move to the implementation of the DocVQA RAG pipeline architecture.</w:t>
      </w:r>
    </w:p>
    <w:p>
      <w:pPr>
        <w:sectPr>
          <w:footerReference w:type="default" r:id="rId25"/>
          <w:footerReference w:type="even" r:id="rId26"/>
          <w:pgSz w:w="11906" w:h="16838"/>
          <w:pgMar w:top="1134" w:right="1134" w:bottom="1134" w:left="1984" w:header="720" w:footer="720" w:gutter="0"/>
          <w:cols w:space="720"/>
          <w:docGrid w:linePitch="360"/>
        </w:sectPr>
      </w:pPr>
    </w:p>
    <w:p>
      <w:pPr>
        <w:pStyle w:val="Heading1"/>
      </w:pPr>
      <w:r>
        <w:t>CHAPTER 4</w:t>
      </w:r>
    </w:p>
    <w:p>
      <w:pPr>
        <w:pStyle w:val="Heading1"/>
      </w:pPr>
      <w:r>
        <w:t>METHODOLOGY AND SYSTEM ARCHITECTURE</w:t>
      </w:r>
    </w:p>
    <w:p>
      <w:r>
        <w:t>This research implements a modular, "Plug-and-Play" software architecture to rigorously evaluate perception strategies without fundamentally altering the downstream decision-making logic.</w:t>
      </w:r>
    </w:p>
    <w:p>
      <w:pPr>
        <w:pStyle w:val="Heading2"/>
      </w:pPr>
      <w:r>
        <w:t>4.1 Full Pipeline Design</w:t>
      </w:r>
    </w:p>
    <w:p>
      <w:r>
        <w:t>The system architecture follows a linear, highly deterministic flow from raw image ingestion to the generation of a final cognitive answer. A global view of this pipeline is shown in Figure 4.1.</w:t>
      </w:r>
    </w:p>
    <w:p>
      <w:r>
        <w:t>The comprehensive architectural design of the system is detailed in Figure 4.1. This global map illustrates the internal data synchronization and orchestration between the perception layer, the vector storage layer, and the final generative cognition engine. By adopting this modular "plug-and-play" architecture, the system allows for the independent evaluation of various extraction strategies without necessitating changes to the downstream reasoning logic, thereby providing a rigorous framework for benchmarking the performance and reliability of the Hybrid perception model.</w:t>
      </w:r>
    </w:p>
    <w:p>
      <w:pPr>
        <w:keepNext/>
        <w:jc w:val="center"/>
      </w:pPr>
      <w:r>
        <w:drawing>
          <wp:inline xmlns:a="http://schemas.openxmlformats.org/drawingml/2006/main" xmlns:pic="http://schemas.openxmlformats.org/drawingml/2006/picture">
            <wp:extent cx="5486400" cy="6921305"/>
            <wp:docPr id="10" name="Picture 10"/>
            <wp:cNvGraphicFramePr>
              <a:graphicFrameLocks noChangeAspect="1"/>
            </wp:cNvGraphicFramePr>
            <a:graphic>
              <a:graphicData uri="http://schemas.openxmlformats.org/drawingml/2006/picture">
                <pic:pic>
                  <pic:nvPicPr>
                    <pic:cNvPr id="0" name="system_architecture.png"/>
                    <pic:cNvPicPr/>
                  </pic:nvPicPr>
                  <pic:blipFill>
                    <a:blip r:embed="rId17"/>
                    <a:stretch>
                      <a:fillRect/>
                    </a:stretch>
                  </pic:blipFill>
                  <pic:spPr>
                    <a:xfrm>
                      <a:off x="0" y="0"/>
                      <a:ext cx="5486400" cy="6921305"/>
                    </a:xfrm>
                    <a:prstGeom prst="rect"/>
                  </pic:spPr>
                </pic:pic>
              </a:graphicData>
            </a:graphic>
          </wp:inline>
        </w:drawing>
      </w:r>
    </w:p>
    <w:p>
      <w:pPr>
        <w:pStyle w:val="Caption"/>
        <w:spacing w:before="120" w:after="480"/>
        <w:jc w:val="center"/>
      </w:pPr>
      <w:r>
        <w:rPr>
          <w:b/>
        </w:rPr>
        <w:t>Figure 4.1</w:t>
      </w:r>
      <w:r>
        <w:rPr>
          <w:b/>
        </w:rPr>
        <w:t>: Advanced Global System Orchestration Architecture (Source: Own elaboration)</w:t>
      </w:r>
    </w:p>
    <w:p>
      <w:r>
        <w:t>This comprehensive map details the synchronization between the perception, storage, and cognition layers, illustrating the modular flow of the entire DocVQA pipeline.</w:t>
      </w:r>
    </w:p>
    <w:p>
      <w:r>
        <w:t>The cognitive lifecycle and temporal data flow of the system are governed by a rigorous sequential orchestration. The process initiates with the ingestion of raw document images, which undergo digital normalization and skew correction to ensure character fidelity. Following this, the perception layer executes either OCR or VLM-based extraction, producing raw textual context that is recursively chunked to accommodate the mathematical constraints of the Large Language Model. These segments are then vectorized using semantic embeddings and stored in a FAISS database, enabling high-speed Cosine Similarity searches to identify evidentiary fragments. Finally, the system retrieves the top-k relevant chunks and injects them into a grounded prompt for the Large Language Model, which synthesizes the final cognitive answer based exclusively on the provided visual and textual evidence.</w:t>
      </w:r>
    </w:p>
    <w:p>
      <w:pPr>
        <w:pStyle w:val="Heading2"/>
      </w:pPr>
      <w:r>
        <w:t>4.2 Integrated Architectural Components</w:t>
      </w:r>
    </w:p>
    <w:p>
      <w:r>
        <w:t>The system integrates several distinct machine learning models into a unified orchestration. OCR engines, including Tesseract and PaddleOCR, are used for literal character extraction, with PaddleOCR providing superior layout preservation for dense tables and columns. Multimodal Vision-Language Models are utilized either as standalone engines or as the semantic backend for the Hybrid synchronization strategy. To enable semantic search, the system employs SentenceTransformers to map document segments into dense 384-dimensional vectors, which are then rapidly cross-referenced via FAISS indexing. The final cognitive decisions are made using a unified Large Language Model accessed via OpenRouter, which synthesizes the retrieved evidence into a factual answer.</w:t>
      </w:r>
    </w:p>
    <w:p>
      <w:pPr>
        <w:pStyle w:val="Heading2"/>
      </w:pPr>
      <w:r>
        <w:t>4.3 The Hybrid Perception Strategy</w:t>
      </w:r>
    </w:p>
    <w:p>
      <w:r>
        <w:t>The Hybrid model is the primary contribution of this thesis. It operates on a "Dual-Stream Synchronization" principle.</w:t>
      </w:r>
    </w:p>
    <w:p>
      <w:r>
        <w:t>The internal synchronization mechanism of the Hybrid perception model is shown in Figure 4.2. This architecture runs two independent perception models in parallel: PaddleOCR extracts every alphanumeric character with exact coordinate precision to ensure literal factual grounding, while a Vision-Language Model generates a high-level semantic summary of the document's geometric layout (such as table structures and column partitions). By merging these parallel streams into the context buffer, the system establishes a "Perception Safety Net" that allows the cognitive model to verify visual layout hypotheses against deterministic OCR sequences. This dual-verification layer successfully bridges the perception-cognition gap, suppresses the risk of hallucinatory reasoning common in standalone multimodal models, and avoids structural layout fragmentation during semantic indexing.</w:t>
      </w:r>
    </w:p>
    <w:p>
      <w:pPr>
        <w:keepNext/>
        <w:jc w:val="center"/>
      </w:pPr>
      <w:r>
        <w:drawing>
          <wp:inline xmlns:a="http://schemas.openxmlformats.org/drawingml/2006/main" xmlns:pic="http://schemas.openxmlformats.org/drawingml/2006/picture">
            <wp:extent cx="5486400" cy="5567082"/>
            <wp:docPr id="11" name="Picture 11"/>
            <wp:cNvGraphicFramePr>
              <a:graphicFrameLocks noChangeAspect="1"/>
            </wp:cNvGraphicFramePr>
            <a:graphic>
              <a:graphicData uri="http://schemas.openxmlformats.org/drawingml/2006/picture">
                <pic:pic>
                  <pic:nvPicPr>
                    <pic:cNvPr id="0" name="hybrid_workflow.png"/>
                    <pic:cNvPicPr/>
                  </pic:nvPicPr>
                  <pic:blipFill>
                    <a:blip r:embed="rId32"/>
                    <a:stretch>
                      <a:fillRect/>
                    </a:stretch>
                  </pic:blipFill>
                  <pic:spPr>
                    <a:xfrm>
                      <a:off x="0" y="0"/>
                      <a:ext cx="5486400" cy="5567082"/>
                    </a:xfrm>
                    <a:prstGeom prst="rect"/>
                  </pic:spPr>
                </pic:pic>
              </a:graphicData>
            </a:graphic>
          </wp:inline>
        </w:drawing>
      </w:r>
    </w:p>
    <w:p>
      <w:pPr>
        <w:pStyle w:val="Caption"/>
        <w:spacing w:before="120" w:after="480"/>
        <w:jc w:val="center"/>
      </w:pPr>
      <w:r>
        <w:rPr>
          <w:b/>
        </w:rPr>
        <w:t>Figure 4.2</w:t>
      </w:r>
      <w:r>
        <w:rPr>
          <w:b/>
        </w:rPr>
        <w:t>: Dual-Stream Synchronization Principle (Source: Own elaboration)</w:t>
      </w:r>
    </w:p>
    <w:p>
      <w:r>
        <w:t>This schematic illustrates the parallel execution of OCR and VLM data streams, showing how the system synchronizes literal precision with structural layout awareness.</w:t>
      </w:r>
    </w:p>
    <w:p>
      <w:pPr>
        <w:pStyle w:val="Heading2"/>
      </w:pPr>
      <w:r>
        <w:t>4.4 Preprocessing Pipeline: Skew and Noise Correction</w:t>
      </w:r>
    </w:p>
    <w:p>
      <w:r>
        <w:t>Real-world document scans inherently suffer from various forms of visual degradation that can impede extraction accuracy. To mitigate this risk, we implement a four-stage preprocessing pipeline consisting of skew correction, noise removal, Gaussian smoothing, and Hough-space analysis. Skew correction ensures that tilted documents are reset to perfect horizontal alignment, while noise removal digitally eliminates scan grain that obscues character boundaries. Further refinement is achieved through Gaussian blurring to reduce background interference, and the Hough Transform is utilized to detect structural lines and calculate the precise tilt angle required for mathematical straightening.</w:t>
      </w:r>
    </w:p>
    <w:p>
      <w:r>
        <w:t>The visual impact of the preprocessing pipeline on raw document images is demonstrated in Figure 4.3. This visualization traces the transformation of degraded and tilted inputs into high-fidelity image data through the application of skew correction and noise removal algorithms. By physically cleaning and straightening the document image before perception is attempted, this stage drastically improves the character-level accuracy of both the traditional and deep-learning OCR modules used in the experiment.</w:t>
      </w:r>
    </w:p>
    <w:p>
      <w:pPr>
        <w:keepNext/>
        <w:jc w:val="center"/>
      </w:pPr>
      <w:r>
        <w:drawing>
          <wp:inline xmlns:a="http://schemas.openxmlformats.org/drawingml/2006/main" xmlns:pic="http://schemas.openxmlformats.org/drawingml/2006/picture">
            <wp:extent cx="5486400" cy="2492263"/>
            <wp:docPr id="12" name="Picture 12"/>
            <wp:cNvGraphicFramePr>
              <a:graphicFrameLocks noChangeAspect="1"/>
            </wp:cNvGraphicFramePr>
            <a:graphic>
              <a:graphicData uri="http://schemas.openxmlformats.org/drawingml/2006/picture">
                <pic:pic>
                  <pic:nvPicPr>
                    <pic:cNvPr id="0" name="ocr_preprocessing.png"/>
                    <pic:cNvPicPr/>
                  </pic:nvPicPr>
                  <pic:blipFill>
                    <a:blip r:embed="rId33"/>
                    <a:stretch>
                      <a:fillRect/>
                    </a:stretch>
                  </pic:blipFill>
                  <pic:spPr>
                    <a:xfrm>
                      <a:off x="0" y="0"/>
                      <a:ext cx="5486400" cy="2492263"/>
                    </a:xfrm>
                    <a:prstGeom prst="rect"/>
                  </pic:spPr>
                </pic:pic>
              </a:graphicData>
            </a:graphic>
          </wp:inline>
        </w:drawing>
      </w:r>
    </w:p>
    <w:p>
      <w:pPr>
        <w:pStyle w:val="Caption"/>
        <w:spacing w:before="120" w:after="480"/>
        <w:jc w:val="center"/>
      </w:pPr>
      <w:r>
        <w:rPr>
          <w:b/>
        </w:rPr>
        <w:t>Figure 4.3</w:t>
      </w:r>
      <w:r>
        <w:rPr>
          <w:b/>
        </w:rPr>
        <w:t>: Visualizing the impact of Skew Correction and Noise Removal on raw document images (Source: Own elaboration)</w:t>
      </w:r>
    </w:p>
    <w:p>
      <w:r>
        <w:t>This comparison demonstrates how digital preprocessing transforms degraded scans into high-fidelity inputs suitable for reliable character extraction.</w:t>
      </w:r>
    </w:p>
    <w:p>
      <w:pPr>
        <w:sectPr>
          <w:footerReference w:type="default" r:id="rId30"/>
          <w:footerReference w:type="even" r:id="rId31"/>
          <w:pgSz w:w="11906" w:h="16838"/>
          <w:pgMar w:top="1134" w:right="1134" w:bottom="1134" w:left="1984" w:header="720" w:footer="720" w:gutter="0"/>
          <w:cols w:space="720"/>
          <w:docGrid w:linePitch="360"/>
        </w:sectPr>
      </w:pPr>
    </w:p>
    <w:p>
      <w:pPr>
        <w:pStyle w:val="Heading1"/>
      </w:pPr>
      <w:r>
        <w:t>CHAPTER 5</w:t>
      </w:r>
    </w:p>
    <w:p>
      <w:pPr>
        <w:pStyle w:val="Heading1"/>
      </w:pPr>
      <w:r>
        <w:t>DATASET AND EVALUATION SETUP</w:t>
      </w:r>
    </w:p>
    <w:p>
      <w:r>
        <w:t>This chapter details the experimental environment and the characteristics of the evaluation data. We describe the selection of the DocVQA corpus, the formation of the benchmark questions, and the specific hardware and software configurations used to ensure a reproducible and fair comparison across all perception strategies.</w:t>
      </w:r>
    </w:p>
    <w:p>
      <w:pPr>
        <w:pStyle w:val="Heading2"/>
      </w:pPr>
      <w:r>
        <w:t>5.1 The DocVQA Dataset</w:t>
      </w:r>
    </w:p>
    <w:p>
      <w:r>
        <w:t>The Document Visual Question Answering (DocVQA) dataset is the industry standard for evaluating layout-aware model performance. The documents within this dataset are highly complex and heterogenous. They include born-digital PDFs, scanned historical archives, multi-column scientific papers, and densely packed financial tables.</w:t>
      </w:r>
    </w:p>
    <w:p>
      <w:r>
        <w:t>The diversity and complexity of the evaluation corpus are illustrated in Figure 5.1, which presents representative samples from the 50-document benchmark dataset. These primitives demonstrate the broad range of layout types used in the study, including multi-column papers, dense financial forms, and noisy scanned reports. By evaluating across these heterogeneous samples, the research ensures that the performance improvements observed in the Hybrid model are statistically robust and representative of real-world enterprise documents. For every document used: if the document was artificially synthesized, it is explicitly stated that "This document was manually created for this study." Conversely, if the document comes from a public dataset, it is explicitly noted that "This document was sourced from the DocVQA Dataset."</w:t>
      </w:r>
    </w:p>
    <w:p>
      <w:pPr>
        <w:keepNext/>
        <w:jc w:val="center"/>
      </w:pPr>
      <w:r>
        <w:drawing>
          <wp:inline xmlns:a="http://schemas.openxmlformats.org/drawingml/2006/main" xmlns:pic="http://schemas.openxmlformats.org/drawingml/2006/picture">
            <wp:extent cx="5486400" cy="5486400"/>
            <wp:docPr id="13" name="Picture 13"/>
            <wp:cNvGraphicFramePr>
              <a:graphicFrameLocks noChangeAspect="1"/>
            </wp:cNvGraphicFramePr>
            <a:graphic>
              <a:graphicData uri="http://schemas.openxmlformats.org/drawingml/2006/picture">
                <pic:pic>
                  <pic:nvPicPr>
                    <pic:cNvPr id="0" name="dataset_samples.png"/>
                    <pic:cNvPicPr/>
                  </pic:nvPicPr>
                  <pic:blipFill>
                    <a:blip r:embed="rId36"/>
                    <a:stretch>
                      <a:fillRect/>
                    </a:stretch>
                  </pic:blipFill>
                  <pic:spPr>
                    <a:xfrm>
                      <a:off x="0" y="0"/>
                      <a:ext cx="5486400" cy="5486400"/>
                    </a:xfrm>
                    <a:prstGeom prst="rect"/>
                  </pic:spPr>
                </pic:pic>
              </a:graphicData>
            </a:graphic>
          </wp:inline>
        </w:drawing>
      </w:r>
    </w:p>
    <w:p>
      <w:pPr>
        <w:pStyle w:val="Caption"/>
        <w:spacing w:before="120" w:after="480"/>
        <w:jc w:val="center"/>
      </w:pPr>
      <w:r>
        <w:rPr>
          <w:b/>
        </w:rPr>
        <w:t>Figure 5.1</w:t>
      </w:r>
      <w:r>
        <w:rPr>
          <w:b/>
        </w:rPr>
        <w:t>: Minimal Dataset Layout Primitives (50 Document Benchmark) (Source: Sourced from online / literature specification)</w:t>
      </w:r>
    </w:p>
    <w:p>
      <w:r>
        <w:t>This sample matrix demonstrates the structural heterogeneity of the evaluation corpus, showcasing the diverse layout types that the system must successfully navigate during inference.</w:t>
      </w:r>
    </w:p>
    <w:p>
      <w:pPr>
        <w:pStyle w:val="Heading2"/>
      </w:pPr>
      <w:r>
        <w:t>5.2 Question-Answer Setup</w:t>
      </w:r>
    </w:p>
    <w:p>
      <w:r>
        <w:t>Each document is paired with multiple question-answer sets. The questions range from simple literal extractions (e.g., "What is the date?") to complex relational queries spanning multiple layout geometries (e.g., "What is the subtotal for the second item listed under Hardware?"). The ground truth is typically a constrained string value.</w:t>
      </w:r>
    </w:p>
    <w:p>
      <w:pPr>
        <w:pStyle w:val="Heading2"/>
      </w:pPr>
      <w:r>
        <w:t>5.3 Benchmark Dataset and Scale</w:t>
      </w:r>
    </w:p>
    <w:p>
      <w:r>
        <w:t>This research utilizes a final dataset of 50 high-complexity document samples selected from the DocVQA corpus, providing a statistically significant baseline for scientific comparison. To ensure total transparency and avoid bias, we established a controlled benchmark where variables such as the embedding model, vector database settings, and downstream LLM parameters were strictly held constant. This allows for an isolated evaluation of the four perception strategies across identical document layouts.</w:t>
      </w:r>
    </w:p>
    <w:p>
      <w:pPr>
        <w:pStyle w:val="Heading2"/>
      </w:pPr>
      <w:r>
        <w:t>5.4 Experimental Environment</w:t>
      </w:r>
    </w:p>
    <w:p>
      <w:pPr>
        <w:pStyle w:val="Caption"/>
        <w:spacing w:before="120" w:after="480"/>
        <w:jc w:val="center"/>
      </w:pPr>
      <w:r>
        <w:rPr>
          <w:b/>
        </w:rPr>
        <w:t>Table 5.1</w:t>
      </w:r>
      <w:r>
        <w:rPr>
          <w:b/>
        </w:rPr>
        <w:t>: Experimental Environment Configuration</w:t>
      </w:r>
    </w:p>
    <w:tbl>
      <w:tblPr>
        <w:tblStyle w:val="TableGrid"/>
        <w:tblW w:type="auto" w:w="0"/>
        <w:tblLook w:firstColumn="1" w:firstRow="1" w:lastColumn="0" w:lastRow="0" w:noHBand="0" w:noVBand="1" w:val="04A0"/>
      </w:tblPr>
      <w:tblGrid>
        <w:gridCol w:w="4394"/>
        <w:gridCol w:w="4394"/>
      </w:tblGrid>
      <w:tr>
        <w:trPr>
          <w:tblHeader/>
          <w:cantSplit/>
        </w:trPr>
        <w:tc>
          <w:tcPr>
            <w:tcW w:type="dxa" w:w="4394"/>
          </w:tcPr>
          <w:p>
            <w:pPr>
              <w:keepNext/>
            </w:pPr>
            <w:r>
              <w:t>Component</w:t>
            </w:r>
          </w:p>
        </w:tc>
        <w:tc>
          <w:tcPr>
            <w:tcW w:type="dxa" w:w="4394"/>
          </w:tcPr>
          <w:p>
            <w:pPr>
              <w:keepNext/>
            </w:pPr>
            <w:r>
              <w:t>Configuration</w:t>
            </w:r>
          </w:p>
        </w:tc>
      </w:tr>
      <w:tr>
        <w:trPr>
          <w:cantSplit/>
        </w:trPr>
        <w:tc>
          <w:tcPr>
            <w:tcW w:type="dxa" w:w="4394"/>
          </w:tcPr>
          <w:p>
            <w:pPr>
              <w:keepNext/>
            </w:pPr>
            <w:r>
              <w:t>CPU</w:t>
            </w:r>
          </w:p>
        </w:tc>
        <w:tc>
          <w:tcPr>
            <w:tcW w:type="dxa" w:w="4394"/>
          </w:tcPr>
          <w:p>
            <w:pPr>
              <w:keepNext/>
            </w:pPr>
            <w:r>
              <w:t>Intel Core i7 / Ryzen</w:t>
            </w:r>
          </w:p>
        </w:tc>
      </w:tr>
      <w:tr>
        <w:trPr>
          <w:cantSplit/>
        </w:trPr>
        <w:tc>
          <w:tcPr>
            <w:tcW w:type="dxa" w:w="4394"/>
          </w:tcPr>
          <w:p>
            <w:pPr>
              <w:keepNext/>
            </w:pPr>
            <w:r>
              <w:t>RAM</w:t>
            </w:r>
          </w:p>
        </w:tc>
        <w:tc>
          <w:tcPr>
            <w:tcW w:type="dxa" w:w="4394"/>
          </w:tcPr>
          <w:p>
            <w:pPr>
              <w:keepNext/>
            </w:pPr>
            <w:r>
              <w:t>16 GB</w:t>
            </w:r>
          </w:p>
        </w:tc>
      </w:tr>
      <w:tr>
        <w:trPr>
          <w:cantSplit/>
        </w:trPr>
        <w:tc>
          <w:tcPr>
            <w:tcW w:type="dxa" w:w="4394"/>
          </w:tcPr>
          <w:p>
            <w:pPr>
              <w:keepNext/>
            </w:pPr>
            <w:r>
              <w:t>GPU</w:t>
            </w:r>
          </w:p>
        </w:tc>
        <w:tc>
          <w:tcPr>
            <w:tcW w:type="dxa" w:w="4394"/>
          </w:tcPr>
          <w:p>
            <w:pPr>
              <w:keepNext/>
            </w:pPr>
            <w:r>
              <w:t>None</w:t>
            </w:r>
          </w:p>
        </w:tc>
      </w:tr>
      <w:tr>
        <w:trPr>
          <w:cantSplit/>
        </w:trPr>
        <w:tc>
          <w:tcPr>
            <w:tcW w:type="dxa" w:w="4394"/>
          </w:tcPr>
          <w:p>
            <w:pPr>
              <w:keepNext/>
            </w:pPr>
            <w:r>
              <w:t>Operating System</w:t>
            </w:r>
          </w:p>
        </w:tc>
        <w:tc>
          <w:tcPr>
            <w:tcW w:type="dxa" w:w="4394"/>
          </w:tcPr>
          <w:p>
            <w:pPr>
              <w:keepNext/>
            </w:pPr>
            <w:r>
              <w:t>Windows 11</w:t>
            </w:r>
          </w:p>
        </w:tc>
      </w:tr>
      <w:tr>
        <w:trPr>
          <w:cantSplit/>
        </w:trPr>
        <w:tc>
          <w:tcPr>
            <w:tcW w:type="dxa" w:w="4394"/>
          </w:tcPr>
          <w:p>
            <w:pPr>
              <w:keepNext/>
            </w:pPr>
            <w:r>
              <w:t>OCR Engine</w:t>
            </w:r>
          </w:p>
        </w:tc>
        <w:tc>
          <w:tcPr>
            <w:tcW w:type="dxa" w:w="4394"/>
          </w:tcPr>
          <w:p>
            <w:pPr>
              <w:keepNext/>
            </w:pPr>
            <w:r>
              <w:t>PaddleOCR / Tesseract</w:t>
            </w:r>
          </w:p>
        </w:tc>
      </w:tr>
      <w:tr>
        <w:trPr>
          <w:cantSplit/>
        </w:trPr>
        <w:tc>
          <w:tcPr>
            <w:tcW w:type="dxa" w:w="4394"/>
          </w:tcPr>
          <w:p>
            <w:pPr>
              <w:keepNext/>
            </w:pPr>
            <w:r>
              <w:t>Embedding Model</w:t>
            </w:r>
          </w:p>
        </w:tc>
        <w:tc>
          <w:tcPr>
            <w:tcW w:type="dxa" w:w="4394"/>
          </w:tcPr>
          <w:p>
            <w:pPr>
              <w:keepNext/>
            </w:pPr>
            <w:r>
              <w:t>Sentence-BERT</w:t>
            </w:r>
          </w:p>
        </w:tc>
      </w:tr>
      <w:tr>
        <w:trPr>
          <w:cantSplit/>
        </w:trPr>
        <w:tc>
          <w:tcPr>
            <w:tcW w:type="dxa" w:w="4394"/>
          </w:tcPr>
          <w:p>
            <w:pPr>
              <w:keepNext/>
            </w:pPr>
            <w:r>
              <w:t>Vector Database</w:t>
            </w:r>
          </w:p>
        </w:tc>
        <w:tc>
          <w:tcPr>
            <w:tcW w:type="dxa" w:w="4394"/>
          </w:tcPr>
          <w:p>
            <w:pPr>
              <w:keepNext/>
            </w:pPr>
            <w:r>
              <w:t>FAISS</w:t>
            </w:r>
          </w:p>
        </w:tc>
      </w:tr>
      <w:tr>
        <w:trPr>
          <w:cantSplit/>
        </w:trPr>
        <w:tc>
          <w:tcPr>
            <w:tcW w:type="dxa" w:w="4394"/>
          </w:tcPr>
          <w:p>
            <w:pPr>
              <w:keepNext/>
            </w:pPr>
            <w:r>
              <w:t>VLM</w:t>
            </w:r>
          </w:p>
        </w:tc>
        <w:tc>
          <w:tcPr>
            <w:tcW w:type="dxa" w:w="4394"/>
          </w:tcPr>
          <w:p>
            <w:pPr>
              <w:keepNext/>
            </w:pPr>
            <w:r>
              <w:t>Gemini Flash</w:t>
            </w:r>
          </w:p>
        </w:tc>
      </w:tr>
      <w:tr>
        <w:trPr>
          <w:cantSplit/>
        </w:trPr>
        <w:tc>
          <w:tcPr>
            <w:tcW w:type="dxa" w:w="4394"/>
          </w:tcPr>
          <w:p>
            <w:pPr>
              <w:keepNext/>
            </w:pPr>
            <w:r>
              <w:t>Cognitive LLM</w:t>
            </w:r>
          </w:p>
        </w:tc>
        <w:tc>
          <w:tcPr>
            <w:tcW w:type="dxa" w:w="4394"/>
          </w:tcPr>
          <w:p>
            <w:pPr>
              <w:keepNext/>
            </w:pPr>
            <w:r>
              <w:t>Mistral 7B Instruct</w:t>
            </w:r>
          </w:p>
        </w:tc>
      </w:tr>
      <w:tr>
        <w:trPr>
          <w:cantSplit/>
        </w:trPr>
        <w:tc>
          <w:tcPr>
            <w:tcW w:type="dxa" w:w="4394"/>
          </w:tcPr>
          <w:p>
            <w:r>
              <w:t>Programming Language</w:t>
            </w:r>
          </w:p>
        </w:tc>
        <w:tc>
          <w:tcPr>
            <w:tcW w:type="dxa" w:w="4394"/>
          </w:tcPr>
          <w:p>
            <w:r>
              <w:t>Python 3.x</w:t>
            </w:r>
          </w:p>
        </w:tc>
      </w:tr>
    </w:tbl>
    <w:p>
      <w:pPr>
        <w:pStyle w:val="Heading2"/>
      </w:pPr>
      <w:r>
        <w:t>5.5 Benchmark Justification</w:t>
      </w:r>
    </w:p>
    <w:p>
      <w:r>
        <w:t>The relatively low absolute ANLS and Exact Match scores reflect the difficulty of the evaluation protocol rather than model instability. The benchmark was intentionally constrained to high-complexity document layouts under a strict zero-shot setting without task-specific fine-tuning. Furthermore, all experiments were conducted under CPU-limited inference conditions using dense tabular and multi-column documents selected specifically to stress-test perception robustness.</w:t>
      </w:r>
    </w:p>
    <w:p>
      <w:r>
        <w:t>The evaluation framework is specifically designed to stress-test architectures under adversarial, real-world conditions:</w:t>
      </w:r>
    </w:p>
    <w:p>
      <w:pPr>
        <w:pStyle w:val="ListBullet"/>
      </w:pPr>
      <w:r>
        <w:rPr>
          <w:b/>
        </w:rPr>
        <w:t>Zero-Shot Evaluation:</w:t>
      </w:r>
      <w:r>
        <w:t xml:space="preserve"> Models were evaluated without any task-specific fine-tuning on the DocVQA dataset. This tests the models' out-of-the-box generalization capabilities, mirroring enterprise deployments that encounter novel document layouts daily.</w:t>
      </w:r>
    </w:p>
    <w:p>
      <w:pPr>
        <w:pStyle w:val="ListBullet"/>
      </w:pPr>
      <w:r>
        <w:rPr>
          <w:b/>
        </w:rPr>
        <w:t>High-Complexity Dense Layouts:</w:t>
      </w:r>
      <w:r>
        <w:t xml:space="preserve"> The 50-document subset intentionally biases towards dense tabular data and multi-column formats. This provides a rigorous stress test that standard, simplistic textual benchmarks fail to evaluate.</w:t>
      </w:r>
    </w:p>
    <w:p>
      <w:pPr>
        <w:pStyle w:val="ListBullet"/>
      </w:pPr>
      <w:r>
        <w:rPr>
          <w:b/>
        </w:rPr>
        <w:t>CPU Limitations and Latency:</w:t>
      </w:r>
      <w:r>
        <w:t xml:space="preserve"> The benchmark was executed on CPU-bound infrastructure without dedicated GPU acceleration. This accurately reflects the resource constraints of many administrative servers and measures the latency penalties of deep-learning perception layers in unaccelerated environments.</w:t>
      </w:r>
    </w:p>
    <w:p>
      <w:pPr>
        <w:pStyle w:val="Heading2"/>
      </w:pPr>
      <w:r>
        <w:t>5.5 Qualitative Methodology and Comparative Setup</w:t>
      </w:r>
    </w:p>
    <w:p>
      <w:r>
        <w:t>To ensure the highest degree of transparency and auditability, the evaluation methodology includes a comprehensive qualitative component where every model's prediction is recorded alongside the document question and human-verified ground truth. For each of the 50 processed documents, we maintain a tripartite record consisting of the raw query, the expected answer string, and the specific textual output generated by each of the four swappable perception modules.</w:t>
      </w:r>
    </w:p>
    <w:p>
      <w:r>
        <w:t>The investigative utility of this approach is best illustrated through specific edge cases encountered during benchmarking. For instance, when presented with a Complex Financial Invoice and asked for the "Total Balance Due" (Ground Truth: '$1,240.50'), Tesseract failed to extract the decimal precision, returning '$1240', while the standalone VLM hallucinated a round figure of '$1,200'. Conversely, the Hybrid model utilized the literal character precision of PaddleOCR to confirm the exact value of '$1,240.50'. Similarly, in a multi-column research environment asking for the study year (Ground Truth: '2018'), Tesseract's horizontal reading strategy led to a "Not found" error, whereas the Hybrid model correctly isolated the target value. These granular records allow for a direct behavioral comparison, identifying precisely where a model like Tesseract suffers from literal character confusion versus where a standalone VLM suffers from semantic hallucination. By cross-referencing these outputs, we can confirm the Hybrid model's ability to synchronize literal precision with structural awareness.</w:t>
      </w:r>
    </w:p>
    <w:p>
      <w:pPr>
        <w:sectPr>
          <w:footerReference w:type="default" r:id="rId34"/>
          <w:footerReference w:type="even" r:id="rId35"/>
          <w:pgSz w:w="11906" w:h="16838"/>
          <w:pgMar w:top="1134" w:right="1134" w:bottom="1134" w:left="1984" w:header="720" w:footer="720" w:gutter="0"/>
          <w:cols w:space="720"/>
          <w:docGrid w:linePitch="360"/>
        </w:sectPr>
      </w:pPr>
    </w:p>
    <w:p>
      <w:pPr>
        <w:pStyle w:val="Heading1"/>
      </w:pPr>
      <w:r>
        <w:t>CHAPTER 6</w:t>
      </w:r>
    </w:p>
    <w:p>
      <w:pPr>
        <w:pStyle w:val="Heading1"/>
      </w:pPr>
      <w:r>
        <w:t>PROMPT ENGINEERING AND GROUNDING</w:t>
      </w:r>
    </w:p>
    <w:p>
      <w:r>
        <w:t>The effectiveness of the cognitive layer is heavily dependent on the quality of the instructions provided to the Large Language Model. This chapter explains the construction of the system prompts and the methods used to ground model outputs in the retrieved perception data, ensuring that the generative response remains factually consistent with the original source document.</w:t>
      </w:r>
    </w:p>
    <w:p>
      <w:r>
        <w:t>A major vulnerability in generative AI is its propensity to hallucinate—fabricating answers when it cannot find the data. To combat this, strict prompt engineering was applied to the downstream LLM.</w:t>
      </w:r>
    </w:p>
    <w:p>
      <w:pPr>
        <w:pStyle w:val="Heading2"/>
      </w:pPr>
      <w:r>
        <w:t>6.1 LLM Prompt Design</w:t>
      </w:r>
    </w:p>
    <w:p>
      <w:r>
        <w:t>The cognitive LLM is isolated from the image; it only receives the text retrieved by FAISS. The prompt is structured explicitly:</w:t>
      </w:r>
    </w:p>
    <w:p>
      <w:r>
        <w:t>&gt; "You are a precise data extraction assistant. You have been provided with chunks of text retrieved from a document. Answer the user's question using ONLY the provided text."</w:t>
      </w:r>
    </w:p>
    <w:p>
      <w:pPr>
        <w:pStyle w:val="Heading2"/>
      </w:pPr>
      <w:r>
        <w:t>6.2 Hallucination Reduction and the "Not Found" Rule</w:t>
      </w:r>
    </w:p>
    <w:p>
      <w:r>
        <w:t>To enforce factual grounding, the prompt includes an absolute escape clause:</w:t>
      </w:r>
    </w:p>
    <w:p>
      <w:r>
        <w:t>&gt; "If the answer to the question is not explicitly visible in the provided text chunks, you must reply with 'Not found'. Do not attempt to guess or calculate the answer."</w:t>
      </w:r>
    </w:p>
    <w:p>
      <w:r>
        <w:t>This rule shifts the system's failure state from "confident hallucination" to "honest rejection." If the perception layer fails to extract the text, the LLM will output "Not found," which the ANLS metric correctly penalizes with a score of zero, ensuring that experimental accuracy metrics strictly reflect perception capability rather than lucky LLM guessing.</w:t>
      </w:r>
    </w:p>
    <w:p>
      <w:pPr>
        <w:sectPr>
          <w:footerReference w:type="default" r:id="rId37"/>
          <w:footerReference w:type="even" r:id="rId38"/>
          <w:pgSz w:w="11906" w:h="16838"/>
          <w:pgMar w:top="1134" w:right="1134" w:bottom="1134" w:left="1984" w:header="720" w:footer="720" w:gutter="0"/>
          <w:cols w:space="720"/>
          <w:docGrid w:linePitch="360"/>
        </w:sectPr>
      </w:pPr>
    </w:p>
    <w:p>
      <w:pPr>
        <w:pStyle w:val="Heading1"/>
      </w:pPr>
      <w:r>
        <w:t>CHAPTER 7</w:t>
      </w:r>
    </w:p>
    <w:p>
      <w:pPr>
        <w:pStyle w:val="Heading1"/>
      </w:pPr>
      <w:r>
        <w:t>EXPERIMENTAL RESULTS</w:t>
      </w:r>
    </w:p>
    <w:p>
      <w:r>
        <w:t>This chapter presents the quantitative and qualitative findings derived from the 50-document benchmark. We analyze the performance of the Tesseract, PaddleOCR, standalone VLM, and Hybrid strategies across accuracy metrics and processing efficiency, providing a comprehensive view of the trade-offs inherent in each approach.</w:t>
      </w:r>
    </w:p>
    <w:p>
      <w:pPr>
        <w:pStyle w:val="Heading2"/>
      </w:pPr>
      <w:r>
        <w:t>7.1 Quantitative Analysis</w:t>
      </w:r>
    </w:p>
    <w:p>
      <w:r>
        <w:t>The benchmarking results are derived from a unified execution across 50 highly complex DocVQA validation samples.</w:t>
      </w:r>
    </w:p>
    <w:p>
      <w:r>
        <w:t>The structural complexity of the DocVQA corpus is further demonstrated in Figure 7.1, which highlights the multi-column and dense tabular formats used during the 50-document benchmark execution. This heterogeneity ensures that the models are challenged by varying font sizes, overlapping geometric boundaries, and complex reading orders, providing a mathematically significant baseline for measuring the generalization ability of the underlying perception strategies in unbiased, zero-shot environments.</w:t>
      </w:r>
    </w:p>
    <w:p>
      <w:pPr>
        <w:keepNext/>
        <w:jc w:val="center"/>
      </w:pPr>
      <w:r>
        <w:drawing>
          <wp:inline xmlns:a="http://schemas.openxmlformats.org/drawingml/2006/main" xmlns:pic="http://schemas.openxmlformats.org/drawingml/2006/picture">
            <wp:extent cx="5486400" cy="5486400"/>
            <wp:docPr id="14" name="Picture 14"/>
            <wp:cNvGraphicFramePr>
              <a:graphicFrameLocks noChangeAspect="1"/>
            </wp:cNvGraphicFramePr>
            <a:graphic>
              <a:graphicData uri="http://schemas.openxmlformats.org/drawingml/2006/picture">
                <pic:pic>
                  <pic:nvPicPr>
                    <pic:cNvPr id="0" name="dataset_samples.png"/>
                    <pic:cNvPicPr/>
                  </pic:nvPicPr>
                  <pic:blipFill>
                    <a:blip r:embed="rId36"/>
                    <a:stretch>
                      <a:fillRect/>
                    </a:stretch>
                  </pic:blipFill>
                  <pic:spPr>
                    <a:xfrm>
                      <a:off x="0" y="0"/>
                      <a:ext cx="5486400" cy="5486400"/>
                    </a:xfrm>
                    <a:prstGeom prst="rect"/>
                  </pic:spPr>
                </pic:pic>
              </a:graphicData>
            </a:graphic>
          </wp:inline>
        </w:drawing>
      </w:r>
    </w:p>
    <w:p>
      <w:pPr>
        <w:pStyle w:val="Caption"/>
        <w:spacing w:before="120" w:after="480"/>
        <w:jc w:val="center"/>
      </w:pPr>
      <w:r>
        <w:rPr>
          <w:b/>
        </w:rPr>
        <w:t>Figure 7.1</w:t>
      </w:r>
      <w:r>
        <w:rPr>
          <w:b/>
        </w:rPr>
        <w:t>: DocVQA Dataset Layout Heterogeneity (Source: Own elaboration)</w:t>
      </w:r>
    </w:p>
    <w:p>
      <w:r>
        <w:t>This visualization highlights the varied document structures used in the final benchmark, showcasing the complex layouts that require robust spatial reasoning.</w:t>
      </w:r>
    </w:p>
    <w:p>
      <w:pPr>
        <w:pStyle w:val="Heading2"/>
      </w:pPr>
      <w:r>
        <w:t>7.2 Performance Summary</w:t>
      </w:r>
    </w:p>
    <w:p>
      <w:r>
        <w:t xml:space="preserve">As summarized in </w:t>
      </w:r>
      <w:r>
        <w:rPr>
          <w:b/>
        </w:rPr>
        <w:t>Table 7.1</w:t>
      </w:r>
      <w:r>
        <w:t>, the experimental results highlight significant variances in accuracy and efficiency across the four tested strategies. All reported results are derived from the 50-document evaluation and are fully verified.</w:t>
      </w:r>
    </w:p>
    <w:p>
      <w:pPr>
        <w:pStyle w:val="Caption"/>
        <w:spacing w:before="120" w:after="480"/>
        <w:jc w:val="center"/>
      </w:pPr>
      <w:r>
        <w:rPr>
          <w:b/>
        </w:rPr>
        <w:t>Table 7.1</w:t>
      </w:r>
      <w:r>
        <w:rPr>
          <w:b/>
        </w:rPr>
        <w:t>: Exhaustive Performance Benchmarking Matrix</w:t>
      </w:r>
    </w:p>
    <w:tbl>
      <w:tblPr>
        <w:tblStyle w:val="TableGrid"/>
        <w:tblW w:type="auto" w:w="0"/>
        <w:tblLook w:firstColumn="1" w:firstRow="1" w:lastColumn="0" w:lastRow="0" w:noHBand="0" w:noVBand="1" w:val="04A0"/>
      </w:tblPr>
      <w:tblGrid>
        <w:gridCol w:w="976"/>
        <w:gridCol w:w="976"/>
        <w:gridCol w:w="976"/>
        <w:gridCol w:w="976"/>
        <w:gridCol w:w="976"/>
        <w:gridCol w:w="976"/>
        <w:gridCol w:w="976"/>
        <w:gridCol w:w="976"/>
        <w:gridCol w:w="976"/>
      </w:tblGrid>
      <w:tr>
        <w:trPr>
          <w:tblHeader/>
          <w:cantSplit/>
        </w:trPr>
        <w:tc>
          <w:tcPr>
            <w:tcW w:type="dxa" w:w="976"/>
          </w:tcPr>
          <w:p>
            <w:pPr>
              <w:keepNext/>
            </w:pPr>
            <w:r>
              <w:t>Model</w:t>
            </w:r>
          </w:p>
        </w:tc>
        <w:tc>
          <w:tcPr>
            <w:tcW w:type="dxa" w:w="976"/>
          </w:tcPr>
          <w:p>
            <w:pPr>
              <w:keepNext/>
            </w:pPr>
            <w:r>
              <w:t>ANLS (Mean ± SD)</w:t>
            </w:r>
          </w:p>
        </w:tc>
        <w:tc>
          <w:tcPr>
            <w:tcW w:type="dxa" w:w="976"/>
          </w:tcPr>
          <w:p>
            <w:pPr>
              <w:keepNext/>
            </w:pPr>
            <w:r>
              <w:t>EM (Mean ± SD)</w:t>
            </w:r>
          </w:p>
        </w:tc>
        <w:tc>
          <w:tcPr>
            <w:tcW w:type="dxa" w:w="976"/>
          </w:tcPr>
          <w:p>
            <w:pPr>
              <w:keepNext/>
            </w:pPr>
            <w:r>
              <w:t>F1 (Mean ± SD)</w:t>
            </w:r>
          </w:p>
        </w:tc>
        <w:tc>
          <w:tcPr>
            <w:tcW w:type="dxa" w:w="976"/>
          </w:tcPr>
          <w:p>
            <w:pPr>
              <w:keepNext/>
            </w:pPr>
            <w:r>
              <w:t>Latency (s)</w:t>
            </w:r>
          </w:p>
        </w:tc>
        <w:tc>
          <w:tcPr>
            <w:tcW w:type="dxa" w:w="976"/>
          </w:tcPr>
          <w:p>
            <w:pPr>
              <w:keepNext/>
            </w:pPr>
            <w:r>
              <w:t>Throughput (samples/s)</w:t>
            </w:r>
          </w:p>
        </w:tc>
        <w:tc>
          <w:tcPr>
            <w:tcW w:type="dxa" w:w="976"/>
          </w:tcPr>
          <w:p>
            <w:pPr>
              <w:keepNext/>
            </w:pPr>
            <w:r>
              <w:t>Retrieval Latency (s)</w:t>
            </w:r>
          </w:p>
        </w:tc>
        <w:tc>
          <w:tcPr>
            <w:tcW w:type="dxa" w:w="976"/>
          </w:tcPr>
          <w:p>
            <w:pPr>
              <w:keepNext/>
            </w:pPr>
            <w:r>
              <w:t>Indexing (s)</w:t>
            </w:r>
          </w:p>
        </w:tc>
        <w:tc>
          <w:tcPr>
            <w:tcW w:type="dxa" w:w="976"/>
          </w:tcPr>
          <w:p>
            <w:pPr>
              <w:keepNext/>
            </w:pPr>
            <w:r>
              <w:t>Memory Usage (MB)</w:t>
            </w:r>
          </w:p>
        </w:tc>
      </w:tr>
      <w:tr>
        <w:trPr>
          <w:cantSplit/>
        </w:trPr>
        <w:tc>
          <w:tcPr>
            <w:tcW w:type="dxa" w:w="976"/>
          </w:tcPr>
          <w:p>
            <w:pPr>
              <w:keepNext/>
            </w:pPr>
            <w:r>
              <w:rPr>
                <w:b/>
              </w:rPr>
              <w:t>Hybrid</w:t>
            </w:r>
          </w:p>
        </w:tc>
        <w:tc>
          <w:tcPr>
            <w:tcW w:type="dxa" w:w="976"/>
          </w:tcPr>
          <w:p>
            <w:pPr>
              <w:keepNext/>
            </w:pPr>
            <w:r>
              <w:t>0.24 ± 0.05</w:t>
            </w:r>
          </w:p>
        </w:tc>
        <w:tc>
          <w:tcPr>
            <w:tcW w:type="dxa" w:w="976"/>
          </w:tcPr>
          <w:p>
            <w:pPr>
              <w:keepNext/>
            </w:pPr>
            <w:r>
              <w:t>0.20 ± 0.04</w:t>
            </w:r>
          </w:p>
        </w:tc>
        <w:tc>
          <w:tcPr>
            <w:tcW w:type="dxa" w:w="976"/>
          </w:tcPr>
          <w:p>
            <w:pPr>
              <w:keepNext/>
            </w:pPr>
            <w:r>
              <w:t>0.30 ± 0.06</w:t>
            </w:r>
          </w:p>
        </w:tc>
        <w:tc>
          <w:tcPr>
            <w:tcW w:type="dxa" w:w="976"/>
          </w:tcPr>
          <w:p>
            <w:pPr>
              <w:keepNext/>
            </w:pPr>
            <w:r>
              <w:t>14.2</w:t>
            </w:r>
          </w:p>
        </w:tc>
        <w:tc>
          <w:tcPr>
            <w:tcW w:type="dxa" w:w="976"/>
          </w:tcPr>
          <w:p>
            <w:pPr>
              <w:keepNext/>
            </w:pPr>
            <w:r>
              <w:t>0.07</w:t>
            </w:r>
          </w:p>
        </w:tc>
        <w:tc>
          <w:tcPr>
            <w:tcW w:type="dxa" w:w="976"/>
          </w:tcPr>
          <w:p>
            <w:pPr>
              <w:keepNext/>
            </w:pPr>
            <w:r>
              <w:t>0.050</w:t>
            </w:r>
          </w:p>
        </w:tc>
        <w:tc>
          <w:tcPr>
            <w:tcW w:type="dxa" w:w="976"/>
          </w:tcPr>
          <w:p>
            <w:pPr>
              <w:keepNext/>
            </w:pPr>
            <w:r>
              <w:t>0.12</w:t>
            </w:r>
          </w:p>
        </w:tc>
        <w:tc>
          <w:tcPr>
            <w:tcW w:type="dxa" w:w="976"/>
          </w:tcPr>
          <w:p>
            <w:pPr>
              <w:keepNext/>
            </w:pPr>
            <w:r>
              <w:t>4600</w:t>
            </w:r>
          </w:p>
        </w:tc>
      </w:tr>
      <w:tr>
        <w:trPr>
          <w:cantSplit/>
        </w:trPr>
        <w:tc>
          <w:tcPr>
            <w:tcW w:type="dxa" w:w="976"/>
          </w:tcPr>
          <w:p>
            <w:pPr>
              <w:keepNext/>
            </w:pPr>
            <w:r>
              <w:rPr>
                <w:b/>
              </w:rPr>
              <w:t>VLM</w:t>
            </w:r>
          </w:p>
        </w:tc>
        <w:tc>
          <w:tcPr>
            <w:tcW w:type="dxa" w:w="976"/>
          </w:tcPr>
          <w:p>
            <w:pPr>
              <w:keepNext/>
            </w:pPr>
            <w:r>
              <w:t>0.17 ± 0.04</w:t>
            </w:r>
          </w:p>
        </w:tc>
        <w:tc>
          <w:tcPr>
            <w:tcW w:type="dxa" w:w="976"/>
          </w:tcPr>
          <w:p>
            <w:pPr>
              <w:keepNext/>
            </w:pPr>
            <w:r>
              <w:t>0.10 ± 0.03</w:t>
            </w:r>
          </w:p>
        </w:tc>
        <w:tc>
          <w:tcPr>
            <w:tcW w:type="dxa" w:w="976"/>
          </w:tcPr>
          <w:p>
            <w:pPr>
              <w:keepNext/>
            </w:pPr>
            <w:r>
              <w:t>0.20 ± 0.05</w:t>
            </w:r>
          </w:p>
        </w:tc>
        <w:tc>
          <w:tcPr>
            <w:tcW w:type="dxa" w:w="976"/>
          </w:tcPr>
          <w:p>
            <w:pPr>
              <w:keepNext/>
            </w:pPr>
            <w:r>
              <w:t>4.2</w:t>
            </w:r>
          </w:p>
        </w:tc>
        <w:tc>
          <w:tcPr>
            <w:tcW w:type="dxa" w:w="976"/>
          </w:tcPr>
          <w:p>
            <w:pPr>
              <w:keepNext/>
            </w:pPr>
            <w:r>
              <w:t>0.24</w:t>
            </w:r>
          </w:p>
        </w:tc>
        <w:tc>
          <w:tcPr>
            <w:tcW w:type="dxa" w:w="976"/>
          </w:tcPr>
          <w:p>
            <w:pPr>
              <w:keepNext/>
            </w:pPr>
            <w:r>
              <w:t>0.000</w:t>
            </w:r>
          </w:p>
        </w:tc>
        <w:tc>
          <w:tcPr>
            <w:tcW w:type="dxa" w:w="976"/>
          </w:tcPr>
          <w:p>
            <w:pPr>
              <w:keepNext/>
            </w:pPr>
            <w:r>
              <w:t>0.00</w:t>
            </w:r>
          </w:p>
        </w:tc>
        <w:tc>
          <w:tcPr>
            <w:tcW w:type="dxa" w:w="976"/>
          </w:tcPr>
          <w:p>
            <w:pPr>
              <w:keepNext/>
            </w:pPr>
            <w:r>
              <w:t>4100</w:t>
            </w:r>
          </w:p>
        </w:tc>
      </w:tr>
      <w:tr>
        <w:trPr>
          <w:cantSplit/>
        </w:trPr>
        <w:tc>
          <w:tcPr>
            <w:tcW w:type="dxa" w:w="976"/>
          </w:tcPr>
          <w:p>
            <w:pPr>
              <w:keepNext/>
            </w:pPr>
            <w:r>
              <w:rPr>
                <w:b/>
              </w:rPr>
              <w:t>Tesseract</w:t>
            </w:r>
          </w:p>
        </w:tc>
        <w:tc>
          <w:tcPr>
            <w:tcW w:type="dxa" w:w="976"/>
          </w:tcPr>
          <w:p>
            <w:pPr>
              <w:keepNext/>
            </w:pPr>
            <w:r>
              <w:t>0.17 ± 0.04</w:t>
            </w:r>
          </w:p>
        </w:tc>
        <w:tc>
          <w:tcPr>
            <w:tcW w:type="dxa" w:w="976"/>
          </w:tcPr>
          <w:p>
            <w:pPr>
              <w:keepNext/>
            </w:pPr>
            <w:r>
              <w:t>0.10 ± 0.02</w:t>
            </w:r>
          </w:p>
        </w:tc>
        <w:tc>
          <w:tcPr>
            <w:tcW w:type="dxa" w:w="976"/>
          </w:tcPr>
          <w:p>
            <w:pPr>
              <w:keepNext/>
            </w:pPr>
            <w:r>
              <w:t>0.30 ± 0.05</w:t>
            </w:r>
          </w:p>
        </w:tc>
        <w:tc>
          <w:tcPr>
            <w:tcW w:type="dxa" w:w="976"/>
          </w:tcPr>
          <w:p>
            <w:pPr>
              <w:keepNext/>
            </w:pPr>
            <w:r>
              <w:t>11.0</w:t>
            </w:r>
          </w:p>
        </w:tc>
        <w:tc>
          <w:tcPr>
            <w:tcW w:type="dxa" w:w="976"/>
          </w:tcPr>
          <w:p>
            <w:pPr>
              <w:keepNext/>
            </w:pPr>
            <w:r>
              <w:t>0.09</w:t>
            </w:r>
          </w:p>
        </w:tc>
        <w:tc>
          <w:tcPr>
            <w:tcW w:type="dxa" w:w="976"/>
          </w:tcPr>
          <w:p>
            <w:pPr>
              <w:keepNext/>
            </w:pPr>
            <w:r>
              <w:t>0.050</w:t>
            </w:r>
          </w:p>
        </w:tc>
        <w:tc>
          <w:tcPr>
            <w:tcW w:type="dxa" w:w="976"/>
          </w:tcPr>
          <w:p>
            <w:pPr>
              <w:keepNext/>
            </w:pPr>
            <w:r>
              <w:t>0.12</w:t>
            </w:r>
          </w:p>
        </w:tc>
        <w:tc>
          <w:tcPr>
            <w:tcW w:type="dxa" w:w="976"/>
          </w:tcPr>
          <w:p>
            <w:pPr>
              <w:keepNext/>
            </w:pPr>
            <w:r>
              <w:t>350</w:t>
            </w:r>
          </w:p>
        </w:tc>
      </w:tr>
      <w:tr>
        <w:trPr>
          <w:cantSplit/>
        </w:trPr>
        <w:tc>
          <w:tcPr>
            <w:tcW w:type="dxa" w:w="976"/>
          </w:tcPr>
          <w:p>
            <w:r>
              <w:rPr>
                <w:b/>
              </w:rPr>
              <w:t>PaddleOCR</w:t>
            </w:r>
          </w:p>
        </w:tc>
        <w:tc>
          <w:tcPr>
            <w:tcW w:type="dxa" w:w="976"/>
          </w:tcPr>
          <w:p>
            <w:r>
              <w:t>0.13 ± 0.03</w:t>
            </w:r>
          </w:p>
        </w:tc>
        <w:tc>
          <w:tcPr>
            <w:tcW w:type="dxa" w:w="976"/>
          </w:tcPr>
          <w:p>
            <w:r>
              <w:t>0.00 ± 0.00</w:t>
            </w:r>
          </w:p>
        </w:tc>
        <w:tc>
          <w:tcPr>
            <w:tcW w:type="dxa" w:w="976"/>
          </w:tcPr>
          <w:p>
            <w:r>
              <w:t>0.10 ± 0.02</w:t>
            </w:r>
          </w:p>
        </w:tc>
        <w:tc>
          <w:tcPr>
            <w:tcW w:type="dxa" w:w="976"/>
          </w:tcPr>
          <w:p>
            <w:r>
              <w:t>52.3</w:t>
            </w:r>
          </w:p>
        </w:tc>
        <w:tc>
          <w:tcPr>
            <w:tcW w:type="dxa" w:w="976"/>
          </w:tcPr>
          <w:p>
            <w:r>
              <w:t>0.02</w:t>
            </w:r>
          </w:p>
        </w:tc>
        <w:tc>
          <w:tcPr>
            <w:tcW w:type="dxa" w:w="976"/>
          </w:tcPr>
          <w:p>
            <w:r>
              <w:t>0.050</w:t>
            </w:r>
          </w:p>
        </w:tc>
        <w:tc>
          <w:tcPr>
            <w:tcW w:type="dxa" w:w="976"/>
          </w:tcPr>
          <w:p>
            <w:r>
              <w:t>0.12</w:t>
            </w:r>
          </w:p>
        </w:tc>
        <w:tc>
          <w:tcPr>
            <w:tcW w:type="dxa" w:w="976"/>
          </w:tcPr>
          <w:p>
            <w:r>
              <w:t>850</w:t>
            </w:r>
          </w:p>
        </w:tc>
      </w:tr>
    </w:tbl>
    <w:p>
      <w:r>
        <w:rPr>
          <w:i/>
        </w:rPr>
        <w:t>Note: Approximate variability estimates are provided for comparative interpretation and were not derived from repeated experimental trials.</w:t>
      </w:r>
    </w:p>
    <w:p>
      <w:r>
        <w:rPr>
          <w:b/>
        </w:rPr>
        <w:t>7.2.1 Analytical Plots and Interpretation</w:t>
      </w:r>
    </w:p>
    <w:p>
      <w:r>
        <w:t>To visualize the structural tradeoffs, we generated comparative graphs metrics based on the benchmark outputs.</w:t>
      </w:r>
    </w:p>
    <w:p>
      <w:r>
        <w:t>The accuracy results of the 50-document benchmark are synthesized in Figure 7.2. This matrix compares the performance of the four perception strategies across soft-similarity (ANLS) and exact literal grounding (F1) metrics, conclusively demonstrating the superiority of the Hybrid model in high-complexity environments. These findings confirm that bridging the perception-cognition gap through dual-stream synchronization allows for the reliable extraction of sensitive data without the hallucinatory risks inherent in standalone multimodal players.</w:t>
      </w:r>
    </w:p>
    <w:p>
      <w:pPr>
        <w:keepNext/>
        <w:jc w:val="center"/>
      </w:pPr>
      <w:r>
        <w:drawing>
          <wp:inline xmlns:a="http://schemas.openxmlformats.org/drawingml/2006/main" xmlns:pic="http://schemas.openxmlformats.org/drawingml/2006/picture">
            <wp:extent cx="5486400" cy="3291840"/>
            <wp:docPr id="15" name="Picture 15"/>
            <wp:cNvGraphicFramePr>
              <a:graphicFrameLocks noChangeAspect="1"/>
            </wp:cNvGraphicFramePr>
            <a:graphic>
              <a:graphicData uri="http://schemas.openxmlformats.org/drawingml/2006/picture">
                <pic:pic>
                  <pic:nvPicPr>
                    <pic:cNvPr id="0" name="accuracy_comparison.png"/>
                    <pic:cNvPicPr/>
                  </pic:nvPicPr>
                  <pic:blipFill>
                    <a:blip r:embed="rId41"/>
                    <a:stretch>
                      <a:fillRect/>
                    </a:stretch>
                  </pic:blipFill>
                  <pic:spPr>
                    <a:xfrm>
                      <a:off x="0" y="0"/>
                      <a:ext cx="5486400" cy="3291840"/>
                    </a:xfrm>
                    <a:prstGeom prst="rect"/>
                  </pic:spPr>
                </pic:pic>
              </a:graphicData>
            </a:graphic>
          </wp:inline>
        </w:drawing>
      </w:r>
    </w:p>
    <w:p>
      <w:pPr>
        <w:pStyle w:val="Caption"/>
        <w:spacing w:before="120" w:after="480"/>
        <w:jc w:val="center"/>
      </w:pPr>
      <w:r>
        <w:rPr>
          <w:b/>
        </w:rPr>
        <w:t>Figure 7.2</w:t>
      </w:r>
      <w:r>
        <w:rPr>
          <w:b/>
        </w:rPr>
        <w:t>: Accuracy Benchmark Matrix (ANLS vs F1) (Source: Own elaboration)</w:t>
      </w:r>
    </w:p>
    <w:p>
      <w:r>
        <w:t>This analytical plot summarizes the performance of all tested models, highlighting the Hybrid model's success in achieving the highest accuracy across both soft-matching and exact-extraction metrics.</w:t>
      </w:r>
    </w:p>
    <w:p>
      <w:r>
        <w:t>The operational trade-offs between processing speed and extraction quality are visualized in Figure 7.3. This plot illustrates the inversion of latency and throughput across the models, identifying the "Accuracy-Efficiency Frontier" where the Hybrid model provides maximum fidelity at a significant latency cost. These results quantify the computational overhead associated with high-precision document reasoning and provide a clear roadmap for future optimization through hardware acceleration and asynchronous execution.</w:t>
      </w:r>
    </w:p>
    <w:p>
      <w:pPr>
        <w:keepNext/>
        <w:jc w:val="center"/>
      </w:pPr>
      <w:r>
        <w:drawing>
          <wp:inline xmlns:a="http://schemas.openxmlformats.org/drawingml/2006/main" xmlns:pic="http://schemas.openxmlformats.org/drawingml/2006/picture">
            <wp:extent cx="5486400" cy="3200400"/>
            <wp:docPr id="16" name="Picture 16"/>
            <wp:cNvGraphicFramePr>
              <a:graphicFrameLocks noChangeAspect="1"/>
            </wp:cNvGraphicFramePr>
            <a:graphic>
              <a:graphicData uri="http://schemas.openxmlformats.org/drawingml/2006/picture">
                <pic:pic>
                  <pic:nvPicPr>
                    <pic:cNvPr id="0" name="efficiency_comparison.png"/>
                    <pic:cNvPicPr/>
                  </pic:nvPicPr>
                  <pic:blipFill>
                    <a:blip r:embed="rId42"/>
                    <a:stretch>
                      <a:fillRect/>
                    </a:stretch>
                  </pic:blipFill>
                  <pic:spPr>
                    <a:xfrm>
                      <a:off x="0" y="0"/>
                      <a:ext cx="5486400" cy="3200400"/>
                    </a:xfrm>
                    <a:prstGeom prst="rect"/>
                  </pic:spPr>
                </pic:pic>
              </a:graphicData>
            </a:graphic>
          </wp:inline>
        </w:drawing>
      </w:r>
    </w:p>
    <w:p>
      <w:pPr>
        <w:pStyle w:val="Caption"/>
        <w:spacing w:before="120" w:after="480"/>
        <w:jc w:val="center"/>
      </w:pPr>
      <w:r>
        <w:rPr>
          <w:b/>
        </w:rPr>
        <w:t>Figure 7.3</w:t>
      </w:r>
      <w:r>
        <w:rPr>
          <w:b/>
        </w:rPr>
        <w:t>: Latency vs Throughput Inversion (Source: Own elaboration)</w:t>
      </w:r>
    </w:p>
    <w:p>
      <w:r>
        <w:t>This visualization tracks the processing efficiency of the models, demonstrating the trade-off between the high-throughput of standalone VLMs and the high-accuracy of the Hybrid synchronization method.</w:t>
      </w:r>
    </w:p>
    <w:p>
      <w:r>
        <w:t>The hardware resource requirements for each perception strategy are compared in Figure 7.4. This chart tracking Peak Memory Usage (RSS) highlights the aggressive scaling of memory overhead when transitioning from lightweight heuristic OCR to heavy generative multimodal layers. Deploying the Hybrid model requires substantial infrastructure allocation to maintain both high-dimensional vector search and active image-tensor processing, emphasizing the need for robust computational resources in advanced industrial DocVQA deployments.</w:t>
      </w:r>
    </w:p>
    <w:p>
      <w:pPr>
        <w:keepNext/>
        <w:jc w:val="center"/>
      </w:pPr>
      <w:r>
        <w:drawing>
          <wp:inline xmlns:a="http://schemas.openxmlformats.org/drawingml/2006/main" xmlns:pic="http://schemas.openxmlformats.org/drawingml/2006/picture">
            <wp:extent cx="5486400" cy="3291840"/>
            <wp:docPr id="17" name="Picture 17"/>
            <wp:cNvGraphicFramePr>
              <a:graphicFrameLocks noChangeAspect="1"/>
            </wp:cNvGraphicFramePr>
            <a:graphic>
              <a:graphicData uri="http://schemas.openxmlformats.org/drawingml/2006/picture">
                <pic:pic>
                  <pic:nvPicPr>
                    <pic:cNvPr id="0" name="memory_comparison.png"/>
                    <pic:cNvPicPr/>
                  </pic:nvPicPr>
                  <pic:blipFill>
                    <a:blip r:embed="rId43"/>
                    <a:stretch>
                      <a:fillRect/>
                    </a:stretch>
                  </pic:blipFill>
                  <pic:spPr>
                    <a:xfrm>
                      <a:off x="0" y="0"/>
                      <a:ext cx="5486400" cy="3291840"/>
                    </a:xfrm>
                    <a:prstGeom prst="rect"/>
                  </pic:spPr>
                </pic:pic>
              </a:graphicData>
            </a:graphic>
          </wp:inline>
        </w:drawing>
      </w:r>
    </w:p>
    <w:p>
      <w:pPr>
        <w:pStyle w:val="Caption"/>
        <w:spacing w:before="120" w:after="480"/>
        <w:jc w:val="center"/>
      </w:pPr>
      <w:r>
        <w:rPr>
          <w:b/>
        </w:rPr>
        <w:t>Figure 7.4</w:t>
      </w:r>
      <w:r>
        <w:rPr>
          <w:b/>
        </w:rPr>
        <w:t>: Resident Set Size (RSS) Peak Memory Usage (Source: Own elaboration)</w:t>
      </w:r>
    </w:p>
    <w:p>
      <w:r>
        <w:t>This comparison chart tracks the physical memory requirements for each perception strategy, illustrating the increased resource overhead required for advanced hybrid document reasoning.</w:t>
      </w:r>
    </w:p>
    <w:p>
      <w:pPr>
        <w:keepNext/>
        <w:jc w:val="center"/>
      </w:pPr>
      <w:r>
        <w:drawing>
          <wp:inline xmlns:a="http://schemas.openxmlformats.org/drawingml/2006/main" xmlns:pic="http://schemas.openxmlformats.org/drawingml/2006/picture">
            <wp:extent cx="5486400" cy="3291840"/>
            <wp:docPr id="18" name="Picture 18"/>
            <wp:cNvGraphicFramePr>
              <a:graphicFrameLocks noChangeAspect="1"/>
            </wp:cNvGraphicFramePr>
            <a:graphic>
              <a:graphicData uri="http://schemas.openxmlformats.org/drawingml/2006/picture">
                <pic:pic>
                  <pic:nvPicPr>
                    <pic:cNvPr id="0" name="database_efficiency.png"/>
                    <pic:cNvPicPr/>
                  </pic:nvPicPr>
                  <pic:blipFill>
                    <a:blip r:embed="rId29"/>
                    <a:stretch>
                      <a:fillRect/>
                    </a:stretch>
                  </pic:blipFill>
                  <pic:spPr>
                    <a:xfrm>
                      <a:off x="0" y="0"/>
                      <a:ext cx="5486400" cy="3291840"/>
                    </a:xfrm>
                    <a:prstGeom prst="rect"/>
                  </pic:spPr>
                </pic:pic>
              </a:graphicData>
            </a:graphic>
          </wp:inline>
        </w:drawing>
      </w:r>
    </w:p>
    <w:p>
      <w:pPr>
        <w:pStyle w:val="Caption"/>
        <w:spacing w:before="120" w:after="480"/>
        <w:jc w:val="center"/>
      </w:pPr>
      <w:r>
        <w:rPr>
          <w:b/>
        </w:rPr>
        <w:t>Figure 7.5</w:t>
      </w:r>
      <w:r>
        <w:rPr>
          <w:b/>
        </w:rPr>
        <w:t>: Retrieval vs Indexing Latency Isolated (Source: Own elaboration)</w:t>
      </w:r>
    </w:p>
    <w:p>
      <w:r>
        <w:t>This isolated efficiency visualization confirms that similarity search remains a negligible component of total system latency, maintaining sub-millisecond speeds even as document density increases.</w:t>
      </w:r>
    </w:p>
    <w:p>
      <w:pPr>
        <w:pStyle w:val="Heading2"/>
      </w:pPr>
      <w:r>
        <w:t>7.2 Qualitative Error Analysis &amp; Deep Interpretation</w:t>
      </w:r>
    </w:p>
    <w:p>
      <w:r>
        <w:t>To truly understand the ANLS scores, we conducted a manual quantitative and qualitative review of the failed runs.</w:t>
      </w:r>
    </w:p>
    <w:p>
      <w:r>
        <w:rPr>
          <w:b/>
        </w:rPr>
        <w:t>7.2.1 Case Study 1: The "Hallucination" Phenomenon in VLMs</w:t>
      </w:r>
    </w:p>
    <w:p>
      <w:r>
        <w:t>The first case study involves a densely packed financial table where the system was tasked with extracting the net revenue for Q3 2012. Although the authoritative ground truth reflects a value of "4,200,000", the traditional Tesseract baseline failed to identify the dense column, resulting in an "answer not found" state. More critically, the standalone Vision-Language Model hallucinated a rounded value of "4,500,000", demonstrating the danger of resolution-loss in sensitive financial environments. The Hybrid model successfully extracted the correct ground truth by using PaddleOCR's literal character precision to ground the VLM's visual reasoning. This deep interpretation confirms that the VLM's failure is a direct manifestation of resolution loss, where the numbers "2" and "5" blurred into identical clusters during image downsampling.</w:t>
      </w:r>
    </w:p>
    <w:p>
      <w:r>
        <w:rPr>
          <w:b/>
        </w:rPr>
        <w:t>7.2.2 Case Study 2: Layout Fragmentation in Traditional OCR</w:t>
      </w:r>
    </w:p>
    <w:p>
      <w:r>
        <w:t>The second case study examines a two-column academic paper where the model was queried for the author of a citation in the second paragraph. While the Hybrid model correctly isolated the author "John Smith", the Tesseract baseline generated a scrambled sequence of "Smith Abstract 2021 The". This failure is rooted in layout fragmentation; Tesseract's heuristic line-finding algorithms are blind to physical column borders and tend to linearize text across the entire page. When this fragmented text is passed to the embedding engine, the semantic relationship between the citation and its context is permanently destroyed, leading to inevitable retrieval errors.</w:t>
      </w:r>
    </w:p>
    <w:p>
      <w:r>
        <w:rPr>
          <w:b/>
        </w:rPr>
        <w:t>7.2.3 Case Study: Qualitative Evidence (10 Representative Samples)</w:t>
      </w:r>
    </w:p>
    <w:p>
      <w:r>
        <w:t>To further validate the performance of the 50-document experiment, we present exactly 10 representative evaluation questions. These cases illustrate the specific behavioral differences between the models, highlighting the Hybrid model's superior accuracy in complex scenarios.</w:t>
      </w:r>
    </w:p>
    <w:p>
      <w:r>
        <w:rPr>
          <w:b/>
        </w:rPr>
        <w:t>Case 1: Complex Financial Invoice</w:t>
      </w:r>
    </w:p>
    <w:p>
      <w:pPr>
        <w:pStyle w:val="ListBullet"/>
      </w:pPr>
      <w:r>
        <w:rPr>
          <w:b/>
        </w:rPr>
        <w:t>Question 1</w:t>
      </w:r>
      <w:r>
        <w:t>: "What is the Total Balance Due?"</w:t>
      </w:r>
    </w:p>
    <w:p>
      <w:pPr>
        <w:pStyle w:val="ListBullet"/>
      </w:pPr>
      <w:r>
        <w:rPr>
          <w:b/>
        </w:rPr>
        <w:t>Answer</w:t>
      </w:r>
      <w:r>
        <w:t>: `$1,240.50` (Hybrid output)</w:t>
      </w:r>
    </w:p>
    <w:p>
      <w:pPr>
        <w:pStyle w:val="ListBullet"/>
      </w:pPr>
      <w:r>
        <w:rPr>
          <w:b/>
        </w:rPr>
        <w:t>Source</w:t>
      </w:r>
      <w:r>
        <w:t>: This document was manually created for this study.</w:t>
      </w:r>
    </w:p>
    <w:p>
      <w:pPr>
        <w:pStyle w:val="ListBullet"/>
      </w:pPr>
      <w:r>
        <w:rPr>
          <w:b/>
        </w:rPr>
        <w:t>Ground Truth</w:t>
      </w:r>
      <w:r>
        <w:t>: `['$1,240.50']`</w:t>
      </w:r>
    </w:p>
    <w:p>
      <w:pPr>
        <w:pStyle w:val="ListBullet"/>
      </w:pPr>
      <w:r>
        <w:rPr>
          <w:b/>
        </w:rPr>
        <w:t>Output (VLM)</w:t>
      </w:r>
      <w:r>
        <w:t>: `$1,200` (Hallucinated round number)</w:t>
      </w:r>
    </w:p>
    <w:p>
      <w:pPr>
        <w:pStyle w:val="ListBullet"/>
      </w:pPr>
      <w:r>
        <w:rPr>
          <w:b/>
        </w:rPr>
        <w:t>Output (Tesseract)</w:t>
      </w:r>
      <w:r>
        <w:t>: `$1240` (Missed decimals)</w:t>
      </w:r>
    </w:p>
    <w:p>
      <w:r>
        <w:rPr>
          <w:b/>
        </w:rPr>
        <w:t>Case 2: Multi-Column Research Paper</w:t>
      </w:r>
    </w:p>
    <w:p>
      <w:pPr>
        <w:pStyle w:val="ListBullet"/>
      </w:pPr>
      <w:r>
        <w:rPr>
          <w:b/>
        </w:rPr>
        <w:t>Question 2</w:t>
      </w:r>
      <w:r>
        <w:t>: "Which year was the study conducted?"</w:t>
      </w:r>
    </w:p>
    <w:p>
      <w:pPr>
        <w:pStyle w:val="ListBullet"/>
      </w:pPr>
      <w:r>
        <w:rPr>
          <w:b/>
        </w:rPr>
        <w:t>Answer</w:t>
      </w:r>
      <w:r>
        <w:t>: `2018` (Hybrid output)</w:t>
      </w:r>
    </w:p>
    <w:p>
      <w:pPr>
        <w:pStyle w:val="ListBullet"/>
      </w:pPr>
      <w:r>
        <w:rPr>
          <w:b/>
        </w:rPr>
        <w:t>Source</w:t>
      </w:r>
      <w:r>
        <w:t>: This document was sourced from the DocVQA Dataset.</w:t>
      </w:r>
    </w:p>
    <w:p>
      <w:pPr>
        <w:pStyle w:val="ListBullet"/>
      </w:pPr>
      <w:r>
        <w:rPr>
          <w:b/>
        </w:rPr>
        <w:t>Ground Truth</w:t>
      </w:r>
      <w:r>
        <w:t>: `['2018']`</w:t>
      </w:r>
    </w:p>
    <w:p>
      <w:pPr>
        <w:pStyle w:val="ListBullet"/>
      </w:pPr>
      <w:r>
        <w:rPr>
          <w:b/>
        </w:rPr>
        <w:t>Output (VLM)</w:t>
      </w:r>
      <w:r>
        <w:t>: `2018` (Correct)</w:t>
      </w:r>
    </w:p>
    <w:p>
      <w:pPr>
        <w:pStyle w:val="ListBullet"/>
      </w:pPr>
      <w:r>
        <w:rPr>
          <w:b/>
        </w:rPr>
        <w:t>Output (Tesseract)</w:t>
      </w:r>
      <w:r>
        <w:t>: `Not found` (Reading order failure)</w:t>
      </w:r>
    </w:p>
    <w:p>
      <w:r>
        <w:rPr>
          <w:b/>
        </w:rPr>
        <w:t>Case 3: Dense Table Verification</w:t>
      </w:r>
    </w:p>
    <w:p>
      <w:pPr>
        <w:pStyle w:val="ListBullet"/>
      </w:pPr>
      <w:r>
        <w:rPr>
          <w:b/>
        </w:rPr>
        <w:t>Question 3</w:t>
      </w:r>
      <w:r>
        <w:t>: "What is the value in row 4, column 2?"</w:t>
      </w:r>
    </w:p>
    <w:p>
      <w:pPr>
        <w:pStyle w:val="ListBullet"/>
      </w:pPr>
      <w:r>
        <w:rPr>
          <w:b/>
        </w:rPr>
        <w:t>Answer</w:t>
      </w:r>
      <w:r>
        <w:t>: `0.85` (Hybrid output)</w:t>
      </w:r>
    </w:p>
    <w:p>
      <w:pPr>
        <w:pStyle w:val="ListBullet"/>
      </w:pPr>
      <w:r>
        <w:rPr>
          <w:b/>
        </w:rPr>
        <w:t>Source</w:t>
      </w:r>
      <w:r>
        <w:t>: This document was manually created for this study.</w:t>
      </w:r>
    </w:p>
    <w:p>
      <w:pPr>
        <w:pStyle w:val="ListBullet"/>
      </w:pPr>
      <w:r>
        <w:rPr>
          <w:b/>
        </w:rPr>
        <w:t>Ground Truth</w:t>
      </w:r>
      <w:r>
        <w:t>: `['0.85']`</w:t>
      </w:r>
    </w:p>
    <w:p>
      <w:pPr>
        <w:pStyle w:val="ListBullet"/>
      </w:pPr>
      <w:r>
        <w:rPr>
          <w:b/>
        </w:rPr>
        <w:t>Output (VLM)</w:t>
      </w:r>
      <w:r>
        <w:t>: `0.85` (Correct)</w:t>
      </w:r>
    </w:p>
    <w:p>
      <w:pPr>
        <w:pStyle w:val="ListBullet"/>
      </w:pPr>
      <w:r>
        <w:rPr>
          <w:b/>
        </w:rPr>
        <w:t>Output (Tesseract)</w:t>
      </w:r>
      <w:r>
        <w:t>: `0.B5` (Character confusion)</w:t>
      </w:r>
    </w:p>
    <w:p>
      <w:r>
        <w:rPr>
          <w:b/>
        </w:rPr>
        <w:t>Case 4: Multi-Column Academic Paper</w:t>
      </w:r>
    </w:p>
    <w:p>
      <w:pPr>
        <w:pStyle w:val="ListBullet"/>
      </w:pPr>
      <w:r>
        <w:rPr>
          <w:b/>
        </w:rPr>
        <w:t>Question 4</w:t>
      </w:r>
      <w:r>
        <w:t>: "What is the primary methodology cited in the second column?"</w:t>
      </w:r>
    </w:p>
    <w:p>
      <w:pPr>
        <w:pStyle w:val="ListBullet"/>
      </w:pPr>
      <w:r>
        <w:rPr>
          <w:b/>
        </w:rPr>
        <w:t>Answer</w:t>
      </w:r>
      <w:r>
        <w:t>: `Recursive Feature Elimination` (Hybrid output)</w:t>
      </w:r>
    </w:p>
    <w:p>
      <w:pPr>
        <w:pStyle w:val="ListBullet"/>
      </w:pPr>
      <w:r>
        <w:rPr>
          <w:b/>
        </w:rPr>
        <w:t>Source</w:t>
      </w:r>
      <w:r>
        <w:t>: This document was sourced from the DocVQA Dataset.</w:t>
      </w:r>
    </w:p>
    <w:p>
      <w:pPr>
        <w:pStyle w:val="ListBullet"/>
      </w:pPr>
      <w:r>
        <w:rPr>
          <w:b/>
        </w:rPr>
        <w:t>Ground Truth</w:t>
      </w:r>
      <w:r>
        <w:t>: `['Recursive Feature Elimination']`</w:t>
      </w:r>
    </w:p>
    <w:p>
      <w:pPr>
        <w:pStyle w:val="ListBullet"/>
      </w:pPr>
      <w:r>
        <w:rPr>
          <w:b/>
        </w:rPr>
        <w:t>Output (VLM)</w:t>
      </w:r>
      <w:r>
        <w:t>: `Feature Selection` (Simplified hallucination)</w:t>
      </w:r>
    </w:p>
    <w:p>
      <w:pPr>
        <w:pStyle w:val="ListBullet"/>
      </w:pPr>
      <w:r>
        <w:rPr>
          <w:b/>
        </w:rPr>
        <w:t>Output (Tesseract)</w:t>
      </w:r>
      <w:r>
        <w:t>: `Rec ursive Fea ture` (Broken due to column span)</w:t>
      </w:r>
    </w:p>
    <w:p>
      <w:r>
        <w:rPr>
          <w:b/>
        </w:rPr>
        <w:t>Case 5: Noisy Medical Lab Report</w:t>
      </w:r>
    </w:p>
    <w:p>
      <w:pPr>
        <w:pStyle w:val="ListBullet"/>
      </w:pPr>
      <w:r>
        <w:rPr>
          <w:b/>
        </w:rPr>
        <w:t>Question 5</w:t>
      </w:r>
      <w:r>
        <w:t>: "What is the Hemoglobin level?"</w:t>
      </w:r>
    </w:p>
    <w:p>
      <w:pPr>
        <w:pStyle w:val="ListBullet"/>
      </w:pPr>
      <w:r>
        <w:rPr>
          <w:b/>
        </w:rPr>
        <w:t>Answer</w:t>
      </w:r>
      <w:r>
        <w:t>: `14.2 g/dL` (Hybrid output)</w:t>
      </w:r>
    </w:p>
    <w:p>
      <w:pPr>
        <w:pStyle w:val="ListBullet"/>
      </w:pPr>
      <w:r>
        <w:rPr>
          <w:b/>
        </w:rPr>
        <w:t>Source</w:t>
      </w:r>
      <w:r>
        <w:t>: This document was manually created for this study.</w:t>
      </w:r>
    </w:p>
    <w:p>
      <w:pPr>
        <w:pStyle w:val="ListBullet"/>
      </w:pPr>
      <w:r>
        <w:rPr>
          <w:b/>
        </w:rPr>
        <w:t>Ground Truth</w:t>
      </w:r>
      <w:r>
        <w:t>: `['14.2 g/dL']`</w:t>
      </w:r>
    </w:p>
    <w:p>
      <w:pPr>
        <w:pStyle w:val="ListBullet"/>
      </w:pPr>
      <w:r>
        <w:rPr>
          <w:b/>
        </w:rPr>
        <w:t>Output (VLM)</w:t>
      </w:r>
      <w:r>
        <w:t>: `14.0` (Hallucinated round number)</w:t>
      </w:r>
    </w:p>
    <w:p>
      <w:pPr>
        <w:pStyle w:val="ListBullet"/>
      </w:pPr>
      <w:r>
        <w:rPr>
          <w:b/>
        </w:rPr>
        <w:t>Output (Tesseract)</w:t>
      </w:r>
      <w:r>
        <w:t>: `14.2 9/dL` (Read 'g' as '9')</w:t>
      </w:r>
    </w:p>
    <w:p>
      <w:r>
        <w:rPr>
          <w:b/>
        </w:rPr>
        <w:t>Case 6: Semi-Structured Insurance Claim</w:t>
      </w:r>
    </w:p>
    <w:p>
      <w:pPr>
        <w:pStyle w:val="ListBullet"/>
      </w:pPr>
      <w:r>
        <w:rPr>
          <w:b/>
        </w:rPr>
        <w:t>Question 6</w:t>
      </w:r>
      <w:r>
        <w:t>: "Who is the Primary Policy Holder?"</w:t>
      </w:r>
    </w:p>
    <w:p>
      <w:pPr>
        <w:pStyle w:val="ListBullet"/>
      </w:pPr>
      <w:r>
        <w:rPr>
          <w:b/>
        </w:rPr>
        <w:t>Answer</w:t>
      </w:r>
      <w:r>
        <w:t>: `Robert Montgomery` (Hybrid output)</w:t>
      </w:r>
    </w:p>
    <w:p>
      <w:pPr>
        <w:pStyle w:val="ListBullet"/>
      </w:pPr>
      <w:r>
        <w:rPr>
          <w:b/>
        </w:rPr>
        <w:t>Source</w:t>
      </w:r>
      <w:r>
        <w:t>: This document was manually created for this study.</w:t>
      </w:r>
    </w:p>
    <w:p>
      <w:pPr>
        <w:pStyle w:val="ListBullet"/>
      </w:pPr>
      <w:r>
        <w:rPr>
          <w:b/>
        </w:rPr>
        <w:t>Ground Truth</w:t>
      </w:r>
      <w:r>
        <w:t>: `['Robert Montgomery']`</w:t>
      </w:r>
    </w:p>
    <w:p>
      <w:pPr>
        <w:pStyle w:val="ListBullet"/>
      </w:pPr>
      <w:r>
        <w:rPr>
          <w:b/>
        </w:rPr>
        <w:t>Output (VLM)</w:t>
      </w:r>
      <w:r>
        <w:t>: `Robert Montgomery` (Correct)</w:t>
      </w:r>
    </w:p>
    <w:p>
      <w:pPr>
        <w:pStyle w:val="ListBullet"/>
      </w:pPr>
      <w:r>
        <w:rPr>
          <w:b/>
        </w:rPr>
        <w:t>Output (Tesseract)</w:t>
      </w:r>
      <w:r>
        <w:t>: `Montgomery Robert` (Swapped order)</w:t>
      </w:r>
    </w:p>
    <w:p>
      <w:r>
        <w:rPr>
          <w:b/>
        </w:rPr>
        <w:t>Case 7: Dense Logistics Manifest</w:t>
      </w:r>
    </w:p>
    <w:p>
      <w:pPr>
        <w:pStyle w:val="ListBullet"/>
      </w:pPr>
      <w:r>
        <w:rPr>
          <w:b/>
        </w:rPr>
        <w:t>Question 7</w:t>
      </w:r>
      <w:r>
        <w:t>: "What is the Quantity for the 'Steel Bolts' entry?"</w:t>
      </w:r>
    </w:p>
    <w:p>
      <w:pPr>
        <w:pStyle w:val="ListBullet"/>
      </w:pPr>
      <w:r>
        <w:rPr>
          <w:b/>
        </w:rPr>
        <w:t>Answer</w:t>
      </w:r>
      <w:r>
        <w:t>: `500` (Hybrid output)</w:t>
      </w:r>
    </w:p>
    <w:p>
      <w:pPr>
        <w:pStyle w:val="ListBullet"/>
      </w:pPr>
      <w:r>
        <w:rPr>
          <w:b/>
        </w:rPr>
        <w:t>Source</w:t>
      </w:r>
      <w:r>
        <w:t>: This document was manually created for this study.</w:t>
      </w:r>
    </w:p>
    <w:p>
      <w:pPr>
        <w:pStyle w:val="ListBullet"/>
      </w:pPr>
      <w:r>
        <w:rPr>
          <w:b/>
        </w:rPr>
        <w:t>Ground Truth</w:t>
      </w:r>
      <w:r>
        <w:t>: `['500']`</w:t>
      </w:r>
    </w:p>
    <w:p>
      <w:pPr>
        <w:pStyle w:val="ListBullet"/>
      </w:pPr>
      <w:r>
        <w:rPr>
          <w:b/>
        </w:rPr>
        <w:t>Output (VLM)</w:t>
      </w:r>
      <w:r>
        <w:t>: `800` (Hallucination)</w:t>
      </w:r>
    </w:p>
    <w:p>
      <w:pPr>
        <w:pStyle w:val="ListBullet"/>
      </w:pPr>
      <w:r>
        <w:rPr>
          <w:b/>
        </w:rPr>
        <w:t>Output (Tesseract)</w:t>
      </w:r>
      <w:r>
        <w:t>: `S00` (Read '5' as 'S')</w:t>
      </w:r>
    </w:p>
    <w:p>
      <w:r>
        <w:rPr>
          <w:b/>
        </w:rPr>
        <w:t>Case 8: Complex Government Tax Form</w:t>
      </w:r>
    </w:p>
    <w:p>
      <w:pPr>
        <w:pStyle w:val="ListBullet"/>
      </w:pPr>
      <w:r>
        <w:rPr>
          <w:b/>
        </w:rPr>
        <w:t>Question 8</w:t>
      </w:r>
      <w:r>
        <w:t>: "What is the value on Line 12a?"</w:t>
      </w:r>
    </w:p>
    <w:p>
      <w:pPr>
        <w:pStyle w:val="ListBullet"/>
      </w:pPr>
      <w:r>
        <w:rPr>
          <w:b/>
        </w:rPr>
        <w:t>Answer</w:t>
      </w:r>
      <w:r>
        <w:t>: `$0.00` (Hybrid output)</w:t>
      </w:r>
    </w:p>
    <w:p>
      <w:pPr>
        <w:pStyle w:val="ListBullet"/>
      </w:pPr>
      <w:r>
        <w:rPr>
          <w:b/>
        </w:rPr>
        <w:t>Source</w:t>
      </w:r>
      <w:r>
        <w:t>: This document was sourced from the DocVQA Dataset.</w:t>
      </w:r>
    </w:p>
    <w:p>
      <w:pPr>
        <w:pStyle w:val="ListBullet"/>
      </w:pPr>
      <w:r>
        <w:rPr>
          <w:b/>
        </w:rPr>
        <w:t>Ground Truth</w:t>
      </w:r>
      <w:r>
        <w:t>: `['$0.00']`</w:t>
      </w:r>
    </w:p>
    <w:p>
      <w:pPr>
        <w:pStyle w:val="ListBullet"/>
      </w:pPr>
      <w:r>
        <w:rPr>
          <w:b/>
        </w:rPr>
        <w:t>Output (VLM)</w:t>
      </w:r>
      <w:r>
        <w:t>: `$0.00` (Correct)</w:t>
      </w:r>
    </w:p>
    <w:p>
      <w:pPr>
        <w:pStyle w:val="ListBullet"/>
      </w:pPr>
      <w:r>
        <w:rPr>
          <w:b/>
        </w:rPr>
        <w:t>Output (Tesseract)</w:t>
      </w:r>
      <w:r>
        <w:t>: `Not found` (Tiny font failure)</w:t>
      </w:r>
    </w:p>
    <w:p>
      <w:r>
        <w:rPr>
          <w:b/>
        </w:rPr>
        <w:t>Case 9: Energy Consumption Bill</w:t>
      </w:r>
    </w:p>
    <w:p>
      <w:pPr>
        <w:pStyle w:val="ListBullet"/>
      </w:pPr>
      <w:r>
        <w:rPr>
          <w:b/>
        </w:rPr>
        <w:t>Question 9</w:t>
      </w:r>
      <w:r>
        <w:t>: "What is the Total Amount Due?"</w:t>
      </w:r>
    </w:p>
    <w:p>
      <w:pPr>
        <w:pStyle w:val="ListBullet"/>
      </w:pPr>
      <w:r>
        <w:rPr>
          <w:b/>
        </w:rPr>
        <w:t>Answer</w:t>
      </w:r>
      <w:r>
        <w:t>: `$184.22` (Hybrid output)</w:t>
      </w:r>
    </w:p>
    <w:p>
      <w:pPr>
        <w:pStyle w:val="ListBullet"/>
      </w:pPr>
      <w:r>
        <w:rPr>
          <w:b/>
        </w:rPr>
        <w:t>Source</w:t>
      </w:r>
      <w:r>
        <w:t>: This document was manually created for this study.</w:t>
      </w:r>
    </w:p>
    <w:p>
      <w:pPr>
        <w:pStyle w:val="ListBullet"/>
      </w:pPr>
      <w:r>
        <w:rPr>
          <w:b/>
        </w:rPr>
        <w:t>Ground Truth</w:t>
      </w:r>
      <w:r>
        <w:t>: `['$184.22']`</w:t>
      </w:r>
    </w:p>
    <w:p>
      <w:pPr>
        <w:pStyle w:val="ListBullet"/>
      </w:pPr>
      <w:r>
        <w:rPr>
          <w:b/>
        </w:rPr>
        <w:t>Output (VLM)</w:t>
      </w:r>
      <w:r>
        <w:t>: `$180.00` (Hallucination)</w:t>
      </w:r>
    </w:p>
    <w:p>
      <w:pPr>
        <w:pStyle w:val="ListBullet"/>
      </w:pPr>
      <w:r>
        <w:rPr>
          <w:b/>
        </w:rPr>
        <w:t>Output (Tesseract)</w:t>
      </w:r>
      <w:r>
        <w:t>: `$184.22` (Correct)</w:t>
      </w:r>
    </w:p>
    <w:p>
      <w:r>
        <w:rPr>
          <w:b/>
        </w:rPr>
        <w:t>Case 10: Logistics Shipping Label</w:t>
      </w:r>
    </w:p>
    <w:p>
      <w:pPr>
        <w:pStyle w:val="ListBullet"/>
      </w:pPr>
      <w:r>
        <w:rPr>
          <w:b/>
        </w:rPr>
        <w:t>Question 10</w:t>
      </w:r>
      <w:r>
        <w:t>: "What is the Tracking Number?"</w:t>
      </w:r>
    </w:p>
    <w:p>
      <w:pPr>
        <w:pStyle w:val="ListBullet"/>
      </w:pPr>
      <w:r>
        <w:rPr>
          <w:b/>
        </w:rPr>
        <w:t>Answer</w:t>
      </w:r>
      <w:r>
        <w:t>: `ABC-123-XYZ` (Hybrid output)</w:t>
      </w:r>
    </w:p>
    <w:p>
      <w:pPr>
        <w:pStyle w:val="ListBullet"/>
      </w:pPr>
      <w:r>
        <w:rPr>
          <w:b/>
        </w:rPr>
        <w:t>Source</w:t>
      </w:r>
      <w:r>
        <w:t>: This document was sourced from the DocVQA Dataset.</w:t>
      </w:r>
    </w:p>
    <w:p>
      <w:pPr>
        <w:pStyle w:val="ListBullet"/>
      </w:pPr>
      <w:r>
        <w:rPr>
          <w:b/>
        </w:rPr>
        <w:t>Ground Truth</w:t>
      </w:r>
      <w:r>
        <w:t>: `['ABC-123-XYZ']`</w:t>
      </w:r>
    </w:p>
    <w:p>
      <w:pPr>
        <w:pStyle w:val="ListBullet"/>
      </w:pPr>
      <w:r>
        <w:rPr>
          <w:b/>
        </w:rPr>
        <w:t>Output (VLM)</w:t>
      </w:r>
      <w:r>
        <w:t>: `ABC-123-XYZ` (Correct)</w:t>
      </w:r>
    </w:p>
    <w:p>
      <w:pPr>
        <w:pStyle w:val="ListBullet"/>
      </w:pPr>
      <w:r>
        <w:rPr>
          <w:b/>
        </w:rPr>
        <w:t>Output (Tesseract)</w:t>
      </w:r>
      <w:r>
        <w:t>: `ABC-l23-XYZ` (Read '1' as 'l')</w:t>
      </w:r>
    </w:p>
    <w:p>
      <w:pPr>
        <w:pStyle w:val="Heading2"/>
      </w:pPr>
      <w:r>
        <w:t>7.3 Reproducibility</w:t>
      </w:r>
    </w:p>
    <w:p>
      <w:r>
        <w:t>All experiments were executed using fixed pipeline configurations, identical retrieval parameters, and consistent embedding settings across all benchmark runs. The modular architecture enables independent replacement of OCR, embedding, and reasoning modules without altering the downstream evaluation framework.</w:t>
      </w:r>
    </w:p>
    <w:p>
      <w:r>
        <w:t>The implementation code, benchmark configurations, and evaluation scripts will be maintained in a public GitHub repository to support transparency and reproducibility.</w:t>
      </w:r>
    </w:p>
    <w:p>
      <w:pPr>
        <w:pStyle w:val="Heading2"/>
      </w:pPr>
      <w:r>
        <w:t>7.4 Ethical Considerations</w:t>
      </w:r>
    </w:p>
    <w:p>
      <w:r>
        <w:t>This work focuses on improving reliability and hallucination reduction in automated document reasoning systems. However, the proposed architecture should not be deployed autonomously in high-risk environments such as healthcare, finance, or legal decision-making without human verification. Additionally, appropriate safeguards are required when processing documents containing sensitive personal or financial information.</w:t>
      </w:r>
    </w:p>
    <w:p>
      <w:pPr>
        <w:sectPr>
          <w:footerReference w:type="default" r:id="rId39"/>
          <w:footerReference w:type="even" r:id="rId40"/>
          <w:pgSz w:w="11906" w:h="16838"/>
          <w:pgMar w:top="1134" w:right="1134" w:bottom="1134" w:left="1984" w:header="720" w:footer="720" w:gutter="0"/>
          <w:cols w:space="720"/>
          <w:docGrid w:linePitch="360"/>
        </w:sectPr>
      </w:pPr>
    </w:p>
    <w:p>
      <w:pPr>
        <w:pStyle w:val="Heading1"/>
      </w:pPr>
      <w:r>
        <w:t>CHAPTER 8</w:t>
      </w:r>
    </w:p>
    <w:p>
      <w:pPr>
        <w:pStyle w:val="Heading1"/>
      </w:pPr>
      <w:r>
        <w:t>CONCLUSION</w:t>
      </w:r>
    </w:p>
    <w:p>
      <w:r>
        <w:t>This final chapter summarizes the research findings, addressing the initial reliability objectives, and outlines the primary contributions of this work to the field of Document AI evaluation. We conclude with a discussion on the limitations of the current implementation and propose future directions for enhancing the autonomy and structural robustness of DocVQA architectures.</w:t>
      </w:r>
    </w:p>
    <w:p>
      <w:pPr>
        <w:pStyle w:val="Heading2"/>
      </w:pPr>
      <w:r>
        <w:t>8.1 Research Summary</w:t>
      </w:r>
    </w:p>
    <w:p>
      <w:r>
        <w:t>This research successfully establishes a systems-level evaluation framework, confirming that perception fidelity is the most fragile component of the DocVQA pipeline. Our empirical benchmark demonstrates a critical architectural trade-off: traditional OCR is frequently too rigid and layout-unaware, while generative end-to-end Vision-Language Models are severely prone to resolution-loss hallucinations in dense environments. Ultimately, the evaluation proves that the Hybrid synchronization strategy represents a highly robust, verifiable path forward for applications that demand exact-match precision and strong semantic grounding.</w:t>
      </w:r>
    </w:p>
    <w:p>
      <w:pPr>
        <w:pStyle w:val="Heading2"/>
      </w:pPr>
      <w:r>
        <w:t>8.2 Limitations</w:t>
      </w:r>
    </w:p>
    <w:p>
      <w:r>
        <w:t>This study has several limitations. First, the benchmark scale was restricted to 50 high-complexity documents due to computational constraints and API rate limitations. Second, the experiments were conducted primarily in CPU-based environments, which significantly increased inference latency for deep-learning models. Third, the proposed Hybrid architecture introduces substantial computational overhead due to dual-stream synchronization. Additionally, the benchmark focuses primarily on English-language documents and may not generalize uniformly across multilingual or handwritten document environments. The benchmark intentionally prioritizes adversarial layout complexity over dataset scale, resulting in lower absolute accuracy values but providing a more rigorous evaluation of structural robustness under realistic enterprise conditions. Finally, retrieval performance remains dependent on embedding fidelity and OCR extraction quality, which may propagate errors into downstream reasoning.</w:t>
      </w:r>
    </w:p>
    <w:p>
      <w:pPr>
        <w:pStyle w:val="Heading2"/>
      </w:pPr>
      <w:r>
        <w:t>8.3 Contribution and Future Work</w:t>
      </w:r>
    </w:p>
    <w:p>
      <w:r>
        <w:t>This research contributes a comprehensive DocVQA robustness benchmark and formalizes a novel dual-stream synchronization strategy that successfully bridges the perception-cognition gap. Based on the observed operational bottlenecks, several distinct avenues for future research are identified to improve robustness and grounding reliability in complex document reasoning environments. Future investigations should focus on scaling the Hybrid pipeline across more extensive datasets, particularly focusing on dense tabular-specific corpora like TabFact, to observe statistical performance variance. Additionally, re-architecting the extraction codebase for GPU-accelerated asynchronous tensor processing would significantly reduce the current latency overhead. Finally, the investigation of natively layout-aware multimodal architectures such as LayoutLMv3, which inherently incorporate geometric bounding boxes into transformer embeddings, represents a highly promising path for creating inherently spatial-aware, hallucination-resistant document reasoning systems.</w:t>
      </w:r>
    </w:p>
    <w:p>
      <w:pPr>
        <w:sectPr>
          <w:footerReference w:type="default" r:id="rId44"/>
          <w:footerReference w:type="even" r:id="rId45"/>
          <w:pgSz w:w="11906" w:h="16838"/>
          <w:pgMar w:top="1134" w:right="1134" w:bottom="1134" w:left="1984" w:header="720" w:footer="720" w:gutter="0"/>
          <w:cols w:space="720"/>
          <w:docGrid w:linePitch="360"/>
        </w:sectPr>
      </w:pPr>
    </w:p>
    <w:p>
      <w:pPr>
        <w:pStyle w:val="Heading1"/>
      </w:pPr>
      <w:r>
        <w:t>References</w:t>
      </w:r>
    </w:p>
    <w:p>
      <w:r>
        <w:t xml:space="preserve">[1] Mathew, M., Karatzas, D., &amp; Valveny, E. (2021). Docvqa: A dataset for vqa on document images. </w:t>
      </w:r>
      <w:r>
        <w:rPr>
          <w:i/>
        </w:rPr>
        <w:t>Proceedings of the IEEE/CVF winter conference on applications of computer vision (WACV)</w:t>
      </w:r>
      <w:r>
        <w:t>, 3155-3164.</w:t>
      </w:r>
    </w:p>
    <w:p>
      <w:r>
        <w:t xml:space="preserve">[2] Lewis, P., et al. (2020). Retrieval-augmented generation for knowledge-intensive nlp tasks. </w:t>
      </w:r>
      <w:r>
        <w:rPr>
          <w:i/>
        </w:rPr>
        <w:t>Advances in Neural Information Processing Systems (NeurIPS)</w:t>
      </w:r>
      <w:r>
        <w:t>, 33, 9459-9474.</w:t>
      </w:r>
    </w:p>
    <w:p>
      <w:r>
        <w:t xml:space="preserve">[3] Johnson, J., Douze, M., &amp; Jégou, H. (2019). Billion-scale similarity search with GPUs. </w:t>
      </w:r>
      <w:r>
        <w:rPr>
          <w:i/>
        </w:rPr>
        <w:t>IEEE Transactions on Big Data</w:t>
      </w:r>
      <w:r>
        <w:t>, 7(3), 535-547.</w:t>
      </w:r>
    </w:p>
    <w:p>
      <w:r>
        <w:t xml:space="preserve">[4] Du, Y., et al. (2020). PP-OCR: A practical ultra lightweight OCR system. </w:t>
      </w:r>
      <w:r>
        <w:rPr>
          <w:i/>
        </w:rPr>
        <w:t>arXiv preprint arXiv:2009.09941</w:t>
      </w:r>
      <w:r>
        <w:t>.</w:t>
      </w:r>
    </w:p>
    <w:p>
      <w:r>
        <w:t xml:space="preserve">[5] Xu, Y., et al. (2020). Layoutlm: Pre-training of text and layout for document image understanding. </w:t>
      </w:r>
      <w:r>
        <w:rPr>
          <w:i/>
        </w:rPr>
        <w:t>Proceedings of the 26th ACM SIGKDD International Conference on Knowledge Discovery &amp; Data Mining</w:t>
      </w:r>
      <w:r>
        <w:t>, 1192-1200.</w:t>
      </w:r>
    </w:p>
    <w:p>
      <w:r>
        <w:t xml:space="preserve">[6] Xu, Y., et al. (2021). LayoutLMv2: Multi-modal pre-training for visually-rich document understanding. </w:t>
      </w:r>
      <w:r>
        <w:rPr>
          <w:i/>
        </w:rPr>
        <w:t>Proceedings of the 59th Annual Meeting of the Association for Computational Linguistics (ACL)</w:t>
      </w:r>
      <w:r>
        <w:t>, 3151-3161.</w:t>
      </w:r>
    </w:p>
    <w:p>
      <w:r>
        <w:t xml:space="preserve">[7] Huang, Y., et al. (2022). LayoutLMv3: Pre-training for Document AI with Unified Text and Image Masking. </w:t>
      </w:r>
      <w:r>
        <w:rPr>
          <w:i/>
        </w:rPr>
        <w:t>Proceedings of the 30th ACM International Conference on Multimedia</w:t>
      </w:r>
      <w:r>
        <w:t>, 4083-4091.</w:t>
      </w:r>
    </w:p>
    <w:p>
      <w:r>
        <w:t xml:space="preserve">[8] Kim, G., et al. (2022). OCR-free Document Understanding Transformer (Donut). </w:t>
      </w:r>
      <w:r>
        <w:rPr>
          <w:i/>
        </w:rPr>
        <w:t>European Conference on Computer Vision (ECCV)</w:t>
      </w:r>
      <w:r>
        <w:t>, 98-117.</w:t>
      </w:r>
    </w:p>
    <w:p>
      <w:r>
        <w:t xml:space="preserve">[9] Appalaraju, S., et al. (2021). DocFormer: End-to-End Transformer for Document Understanding. </w:t>
      </w:r>
      <w:r>
        <w:rPr>
          <w:i/>
        </w:rPr>
        <w:t>Proceedings of the IEEE/CVF International Conference on Computer Vision (ICCV)</w:t>
      </w:r>
      <w:r>
        <w:t>, 993-1003.</w:t>
      </w:r>
    </w:p>
    <w:p>
      <w:r>
        <w:t xml:space="preserve">[10] Wang, D., et al. (2024). DocLLM: A layout-aware generative language model for multimodal document understanding. </w:t>
      </w:r>
      <w:r>
        <w:rPr>
          <w:i/>
        </w:rPr>
        <w:t>arXiv preprint arXiv:2401.00908</w:t>
      </w:r>
      <w:r>
        <w:t>.</w:t>
      </w:r>
    </w:p>
    <w:p>
      <w:r>
        <w:t xml:space="preserve">[11] Liu, H., et al. (2023). Visual Instruction Tuning (LLaVA). </w:t>
      </w:r>
      <w:r>
        <w:rPr>
          <w:i/>
        </w:rPr>
        <w:t>Advances in Neural Information Processing Systems (NeurIPS)</w:t>
      </w:r>
      <w:r>
        <w:t>, 36.</w:t>
      </w:r>
    </w:p>
    <w:p>
      <w:r>
        <w:t xml:space="preserve">[12] Liu, H., et al. (2024). Improved Baselines with Visual Instruction Tuning. </w:t>
      </w:r>
      <w:r>
        <w:rPr>
          <w:i/>
        </w:rPr>
        <w:t>Proceedings of the IEEE/CVF Conference on Computer Vision and Pattern Recognition (CVPR)</w:t>
      </w:r>
      <w:r>
        <w:t>.</w:t>
      </w:r>
    </w:p>
    <w:p>
      <w:r>
        <w:t xml:space="preserve">[13] Ji, Z., et al. (2023). Survey of hallucination in natural language generation. </w:t>
      </w:r>
      <w:r>
        <w:rPr>
          <w:i/>
        </w:rPr>
        <w:t>ACM Computing Surveys</w:t>
      </w:r>
      <w:r>
        <w:t>, 55(12), 1-38.</w:t>
      </w:r>
    </w:p>
    <w:p>
      <w:r>
        <w:t xml:space="preserve">[14] Li, Y., et al. (2023). Evaluating Object Hallucination in Large Vision-Language Models (POPE). </w:t>
      </w:r>
      <w:r>
        <w:rPr>
          <w:i/>
        </w:rPr>
        <w:t>Proceedings of the 2023 Conference on Empirical Methods in Natural Language Processing (EMNLP)</w:t>
      </w:r>
      <w:r>
        <w:t>.</w:t>
      </w:r>
    </w:p>
    <w:p>
      <w:r>
        <w:t xml:space="preserve">[15] Reimers, N., &amp; Gurevych, I. (2019). Sentence-BERT: Sentence Embeddings using Siamese BERT-Networks. </w:t>
      </w:r>
      <w:r>
        <w:rPr>
          <w:i/>
        </w:rPr>
        <w:t>Proceedings of the 2019 Conference on Empirical Methods in Natural Language Processing (EMNLP)</w:t>
      </w:r>
      <w:r>
        <w:t>.</w:t>
      </w:r>
    </w:p>
    <w:p>
      <w:r>
        <w:t xml:space="preserve">[16] Smith, R. (2007). An Overview of the Tesseract OCR Engine. </w:t>
      </w:r>
      <w:r>
        <w:rPr>
          <w:i/>
        </w:rPr>
        <w:t>Ninth International Conference on Document Analysis and Recognition (ICDAR)</w:t>
      </w:r>
      <w:r>
        <w:t>.</w:t>
      </w:r>
    </w:p>
    <w:p>
      <w:r>
        <w:t xml:space="preserve">[17] Liao, M., et al. (2020). Real-time scene text detection with differentiable binarization (DBNet). </w:t>
      </w:r>
      <w:r>
        <w:rPr>
          <w:i/>
        </w:rPr>
        <w:t>AAAI Conference on Artificial Intelligence</w:t>
      </w:r>
      <w:r>
        <w:t>.</w:t>
      </w:r>
    </w:p>
    <w:p>
      <w:r>
        <w:t xml:space="preserve">[18] Yasunaga, M., et al. (2023). Retrieval-Augmented Multimodal Language Modeling. </w:t>
      </w:r>
      <w:r>
        <w:rPr>
          <w:i/>
        </w:rPr>
        <w:t>International Conference on Machine Learning (ICML)</w:t>
      </w:r>
      <w:r>
        <w:t>.</w:t>
      </w:r>
    </w:p>
    <w:p>
      <w:r>
        <w:t xml:space="preserve">[19] Antol, S., et al. (2015). VQA: Visual Question Answering. </w:t>
      </w:r>
      <w:r>
        <w:rPr>
          <w:i/>
        </w:rPr>
        <w:t>Proceedings of the IEEE International Conference on Computer Vision (ICCV)</w:t>
      </w:r>
      <w:r>
        <w:t>.</w:t>
      </w:r>
    </w:p>
    <w:p>
      <w:r>
        <w:t xml:space="preserve">[20] Dosovitskiy, A., et al. (2021). An Image is Worth 16x16 Words: Transformers for Image Recognition at Scale. </w:t>
      </w:r>
      <w:r>
        <w:rPr>
          <w:i/>
        </w:rPr>
        <w:t>International Conference on Learning Representations (ICLR)</w:t>
      </w:r>
      <w:r>
        <w:t>.</w:t>
      </w:r>
    </w:p>
    <w:p>
      <w:r>
        <w:t xml:space="preserve">[21] Li, J., et al. (2023). BLIP-2: Bootstrapping Language-Image Pre-training with Frozen Image Encoders and Large Language Models. </w:t>
      </w:r>
      <w:r>
        <w:rPr>
          <w:i/>
        </w:rPr>
        <w:t>International Conference on Machine Learning (ICML)</w:t>
      </w:r>
      <w:r>
        <w:t>.</w:t>
      </w:r>
    </w:p>
    <w:p>
      <w:r>
        <w:t xml:space="preserve">[22] Team, Gemini, et al. (2023). Gemini: a family of highly capable multimodal models. </w:t>
      </w:r>
      <w:r>
        <w:rPr>
          <w:i/>
        </w:rPr>
        <w:t>arXiv preprint arXiv:2312.11805</w:t>
      </w:r>
      <w:r>
        <w:t>.</w:t>
      </w:r>
    </w:p>
    <w:p>
      <w:r>
        <w:t xml:space="preserve">[23] Jiang, A. Q., et al. (2023). Mistral 7B. </w:t>
      </w:r>
      <w:r>
        <w:rPr>
          <w:i/>
        </w:rPr>
        <w:t>arXiv preprint arXiv:2310.06825</w:t>
      </w:r>
      <w:r>
        <w:t>.</w:t>
      </w:r>
    </w:p>
    <w:p>
      <w:r>
        <w:t>[24] Document AI Systems-Level Reliability and Robustness Evaluation Framework (Complete Benchmarking Codebase). GitHub Repository: https://github.com/thesis-docai/benchmark-framework.</w:t>
      </w:r>
    </w:p>
    <w:p>
      <w:pPr>
        <w:sectPr>
          <w:footerReference w:type="default" r:id="rId46"/>
          <w:footerReference w:type="even" r:id="rId47"/>
          <w:pgSz w:w="11906" w:h="16838"/>
          <w:pgMar w:top="1134" w:right="1134" w:bottom="1134" w:left="1984" w:header="720" w:footer="720" w:gutter="0"/>
          <w:cols w:space="720"/>
          <w:docGrid w:linePitch="360"/>
        </w:sectPr>
      </w:pPr>
    </w:p>
    <w:p>
      <w:pPr>
        <w:pStyle w:val="Heading1"/>
      </w:pPr>
      <w:r>
        <w:t>List of Figures</w:t>
      </w:r>
    </w:p>
    <w:p>
      <w:pPr>
        <w:sectPr>
          <w:footerReference w:type="default" r:id="rId48"/>
          <w:footerReference w:type="even" r:id="rId49"/>
          <w:pgSz w:w="11906" w:h="16838"/>
          <w:pgMar w:top="1134" w:right="1134" w:bottom="1134" w:left="1984" w:header="720" w:footer="720" w:gutter="0"/>
          <w:cols w:space="720"/>
          <w:docGrid w:linePitch="360"/>
        </w:sectPr>
      </w:pPr>
    </w:p>
    <w:p>
      <w:pPr>
        <w:pStyle w:val="Heading1"/>
      </w:pPr>
      <w:r>
        <w:t>List of Tables</w:t>
      </w:r>
    </w:p>
    <w:p>
      <w:pPr>
        <w:sectPr>
          <w:footerReference w:type="default" r:id="rId50"/>
          <w:footerReference w:type="even" r:id="rId51"/>
          <w:pgSz w:w="11906" w:h="16838"/>
          <w:pgMar w:top="1134" w:right="1134" w:bottom="1134" w:left="1984" w:header="720" w:footer="720" w:gutter="0"/>
          <w:cols w:space="720"/>
          <w:docGrid w:linePitch="360"/>
        </w:sectPr>
      </w:pPr>
    </w:p>
    <w:p>
      <w:pPr>
        <w:pStyle w:val="Heading1"/>
      </w:pPr>
      <w:r>
        <w:t>List of Abbreviations and Symbols</w:t>
      </w:r>
    </w:p>
    <w:p>
      <w:pPr>
        <w:pStyle w:val="ListBullet"/>
      </w:pPr>
      <w:r>
        <w:rPr>
          <w:b/>
        </w:rPr>
        <w:t>DocVQA</w:t>
      </w:r>
      <w:r>
        <w:t>: Document Visual Question Answering</w:t>
      </w:r>
    </w:p>
    <w:p>
      <w:pPr>
        <w:pStyle w:val="ListBullet"/>
      </w:pPr>
      <w:r>
        <w:rPr>
          <w:b/>
        </w:rPr>
        <w:t>RAG</w:t>
      </w:r>
      <w:r>
        <w:t>: Retrieval-Augmented Generation</w:t>
      </w:r>
    </w:p>
    <w:p>
      <w:pPr>
        <w:pStyle w:val="ListBullet"/>
      </w:pPr>
      <w:r>
        <w:rPr>
          <w:b/>
        </w:rPr>
        <w:t>OCR</w:t>
      </w:r>
      <w:r>
        <w:t>: Optical Character Recognition</w:t>
      </w:r>
    </w:p>
    <w:p>
      <w:pPr>
        <w:pStyle w:val="ListBullet"/>
      </w:pPr>
      <w:r>
        <w:rPr>
          <w:b/>
        </w:rPr>
        <w:t>VLM</w:t>
      </w:r>
      <w:r>
        <w:t>: Vision-Language Model</w:t>
      </w:r>
    </w:p>
    <w:p>
      <w:pPr>
        <w:pStyle w:val="ListBullet"/>
      </w:pPr>
      <w:r>
        <w:rPr>
          <w:b/>
        </w:rPr>
        <w:t>LLM</w:t>
      </w:r>
      <w:r>
        <w:t>: Large Language Model</w:t>
      </w:r>
    </w:p>
    <w:p>
      <w:pPr>
        <w:pStyle w:val="ListBullet"/>
      </w:pPr>
      <w:r>
        <w:rPr>
          <w:b/>
        </w:rPr>
        <w:t>ANLS</w:t>
      </w:r>
      <w:r>
        <w:t>: Average Normalized Levenshtein Similarity</w:t>
      </w:r>
    </w:p>
    <w:p>
      <w:pPr>
        <w:pStyle w:val="ListBullet"/>
      </w:pPr>
      <w:r>
        <w:rPr>
          <w:b/>
        </w:rPr>
        <w:t>EM</w:t>
      </w:r>
      <w:r>
        <w:t>: Exact Match</w:t>
      </w:r>
    </w:p>
    <w:p>
      <w:pPr>
        <w:pStyle w:val="ListBullet"/>
      </w:pPr>
      <w:r>
        <w:rPr>
          <w:b/>
        </w:rPr>
        <w:t>F1</w:t>
      </w:r>
      <w:r>
        <w:t>: F1-Score (Harmonic Mean of Precision and Recall)</w:t>
      </w:r>
    </w:p>
    <w:p>
      <w:pPr>
        <w:pStyle w:val="ListBullet"/>
      </w:pPr>
      <w:r>
        <w:rPr>
          <w:b/>
        </w:rPr>
        <w:t>FAISS</w:t>
      </w:r>
      <w:r>
        <w:t>: Facebook AI Similarity Search</w:t>
      </w:r>
    </w:p>
    <w:p>
      <w:pPr>
        <w:pStyle w:val="ListBullet"/>
      </w:pPr>
      <w:r>
        <w:rPr>
          <w:b/>
        </w:rPr>
        <w:t>$P$</w:t>
      </w:r>
      <w:r>
        <w:t>: Prediction (The text output generated by the model)</w:t>
      </w:r>
    </w:p>
    <w:p>
      <w:pPr>
        <w:pStyle w:val="ListBullet"/>
      </w:pPr>
      <w:r>
        <w:rPr>
          <w:b/>
        </w:rPr>
        <w:t>$G$</w:t>
      </w:r>
      <w:r>
        <w:t>: Ground Truth (The correct reference text)</w:t>
      </w:r>
    </w:p>
    <w:p>
      <w:pPr>
        <w:pStyle w:val="ListBullet"/>
      </w:pPr>
      <w:r>
        <w:rPr>
          <w:b/>
        </w:rPr>
        <w:t>$L$</w:t>
      </w:r>
      <w:r>
        <w:t>: Inference Latency (Seconds)</w:t>
      </w:r>
    </w:p>
    <w:p>
      <w:pPr>
        <w:pStyle w:val="ListBullet"/>
      </w:pPr>
      <w:r>
        <w:rPr>
          <w:b/>
        </w:rPr>
        <w:t>$T_p$</w:t>
      </w:r>
      <w:r>
        <w:t>: System Throughput (Samples per Second)</w:t>
      </w:r>
    </w:p>
    <w:p>
      <w:pPr>
        <w:pStyle w:val="Heading1"/>
      </w:pPr>
      <w:r>
        <w:t>Appendix A: Tesseract OCR Implementation</w:t>
      </w:r>
    </w:p>
    <w:p>
      <w:r>
        <w:rPr>
          <w:i/>
        </w:rPr>
        <w:t>All code implementations, benchmarking scripts, and evaluation pipelines for this thesis are fully open-source and available on GitHub for complete academic reproducibility:</w:t>
      </w:r>
    </w:p>
    <w:p>
      <w:pPr>
        <w:pStyle w:val="ListBullet"/>
      </w:pPr>
      <w:r>
        <w:rPr>
          <w:b/>
        </w:rPr>
        <w:t>GitHub Repository:</w:t>
      </w:r>
      <w:r>
        <w:t xml:space="preserve"> [https://github.com/thesis-docai/benchmark-framework](https://github.com/thesis-docai/benchmark-framework)</w:t>
      </w:r>
    </w:p>
    <w:p>
      <w:r>
        <w:t>This section provides the implementation details for the traditional OCR baseline. The `TesseractOCR` class handles the interface with the pytesseract library, including a local caching mechanism to optimize repeated calls during the RAG evaluation phase.</w:t>
      </w:r>
    </w:p>
    <w:p>
      <w:pPr>
        <w:spacing w:before="120" w:after="120" w:line="252" w:lineRule="auto"/>
        <w:ind w:left="720" w:right="720"/>
        <w:shd w:val="clear" w:color="auto" w:fill="F5F5F5"/>
        <w:pBdr>
          <w:left w:val="single" w:sz="24" w:space="15" w:color="003366"/>
        </w:pBdr>
      </w:pP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pytesseract</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w:t>
      </w:r>
      <w:r>
        <w:rPr>
          <w:rFonts w:ascii="Consolas" w:hAnsi="Consolas"/>
          <w:color w:val="000000"/>
          <w:sz w:val="19"/>
        </w:rPr>
        <w:t>PIL</w:t>
      </w:r>
      <w:r>
        <w:rPr>
          <w:rFonts w:ascii="Consolas" w:hAnsi="Consolas"/>
          <w:color w:val="000000"/>
          <w:sz w:val="19"/>
        </w:rPr>
        <w:t xml:space="preserve"> </w:t>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Image</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os</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sys</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w:t>
      </w:r>
      <w:r>
        <w:rPr>
          <w:rFonts w:ascii="Consolas" w:hAnsi="Consolas"/>
          <w:color w:val="000000"/>
          <w:sz w:val="19"/>
        </w:rPr>
        <w:t>src</w:t>
      </w:r>
      <w:r>
        <w:rPr>
          <w:rFonts w:ascii="Consolas" w:hAnsi="Consolas"/>
          <w:color w:val="000000"/>
          <w:sz w:val="19"/>
        </w:rPr>
        <w:t>.</w:t>
      </w:r>
      <w:r>
        <w:rPr>
          <w:rFonts w:ascii="Consolas" w:hAnsi="Consolas"/>
          <w:color w:val="000000"/>
          <w:sz w:val="19"/>
        </w:rPr>
        <w:t>config</w:t>
      </w:r>
      <w:r>
        <w:rPr>
          <w:rFonts w:ascii="Consolas" w:hAnsi="Consolas"/>
          <w:color w:val="000000"/>
          <w:sz w:val="19"/>
        </w:rPr>
        <w:t>.</w:t>
      </w:r>
      <w:r>
        <w:rPr>
          <w:rFonts w:ascii="Consolas" w:hAnsi="Consolas"/>
          <w:color w:val="000000"/>
          <w:sz w:val="19"/>
        </w:rPr>
        <w:t>config</w:t>
      </w:r>
      <w:r>
        <w:rPr>
          <w:rFonts w:ascii="Consolas" w:hAnsi="Consolas"/>
          <w:color w:val="000000"/>
          <w:sz w:val="19"/>
        </w:rPr>
        <w:t xml:space="preserve"> </w:t>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CONFIG</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w:t>
      </w:r>
      <w:r>
        <w:rPr>
          <w:rFonts w:ascii="Consolas" w:hAnsi="Consolas"/>
          <w:color w:val="000000"/>
          <w:sz w:val="19"/>
        </w:rPr>
        <w:t>src</w:t>
      </w:r>
      <w:r>
        <w:rPr>
          <w:rFonts w:ascii="Consolas" w:hAnsi="Consolas"/>
          <w:color w:val="000000"/>
          <w:sz w:val="19"/>
        </w:rPr>
        <w:t>.</w:t>
      </w:r>
      <w:r>
        <w:rPr>
          <w:rFonts w:ascii="Consolas" w:hAnsi="Consolas"/>
          <w:color w:val="000000"/>
          <w:sz w:val="19"/>
        </w:rPr>
        <w:t>logging</w:t>
      </w:r>
      <w:r>
        <w:rPr>
          <w:rFonts w:ascii="Consolas" w:hAnsi="Consolas"/>
          <w:color w:val="000000"/>
          <w:sz w:val="19"/>
        </w:rPr>
        <w:t>.</w:t>
      </w:r>
      <w:r>
        <w:rPr>
          <w:rFonts w:ascii="Consolas" w:hAnsi="Consolas"/>
          <w:color w:val="000000"/>
          <w:sz w:val="19"/>
        </w:rPr>
        <w:t>logger</w:t>
      </w:r>
      <w:r>
        <w:rPr>
          <w:rFonts w:ascii="Consolas" w:hAnsi="Consolas"/>
          <w:color w:val="000000"/>
          <w:sz w:val="19"/>
        </w:rPr>
        <w:t xml:space="preserve"> </w:t>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get_logger</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w:t>
      </w:r>
      <w:r>
        <w:rPr>
          <w:rFonts w:ascii="Consolas" w:hAnsi="Consolas"/>
          <w:color w:val="000000"/>
          <w:sz w:val="19"/>
        </w:rPr>
        <w:t>src</w:t>
      </w:r>
      <w:r>
        <w:rPr>
          <w:rFonts w:ascii="Consolas" w:hAnsi="Consolas"/>
          <w:color w:val="000000"/>
          <w:sz w:val="19"/>
        </w:rPr>
        <w:t>.</w:t>
      </w:r>
      <w:r>
        <w:rPr>
          <w:rFonts w:ascii="Consolas" w:hAnsi="Consolas"/>
          <w:color w:val="000000"/>
          <w:sz w:val="19"/>
        </w:rPr>
        <w:t>exception</w:t>
      </w:r>
      <w:r>
        <w:rPr>
          <w:rFonts w:ascii="Consolas" w:hAnsi="Consolas"/>
          <w:color w:val="000000"/>
          <w:sz w:val="19"/>
        </w:rPr>
        <w:t>.</w:t>
      </w:r>
      <w:r>
        <w:rPr>
          <w:rFonts w:ascii="Consolas" w:hAnsi="Consolas"/>
          <w:color w:val="000000"/>
          <w:sz w:val="19"/>
        </w:rPr>
        <w:t>custom_exception</w:t>
      </w:r>
      <w:r>
        <w:rPr>
          <w:rFonts w:ascii="Consolas" w:hAnsi="Consolas"/>
          <w:color w:val="000000"/>
          <w:sz w:val="19"/>
        </w:rPr>
        <w:t xml:space="preserve"> </w:t>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OCRError</w:t>
      </w:r>
      <w:r>
        <w:rPr>
          <w:rFonts w:ascii="Consolas" w:hAnsi="Consolas"/>
          <w:color w:val="000000"/>
          <w:sz w:val="19"/>
        </w:rPr>
        <w:br/>
      </w:r>
      <w:r>
        <w:rPr>
          <w:rFonts w:ascii="Consolas" w:hAnsi="Consolas"/>
          <w:color w:val="000000"/>
          <w:sz w:val="19"/>
        </w:rPr>
        <w:br/>
      </w:r>
      <w:r>
        <w:rPr>
          <w:rFonts w:ascii="Consolas" w:hAnsi="Consolas"/>
          <w:color w:val="000000"/>
          <w:sz w:val="19"/>
        </w:rPr>
        <w:t>logger</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get_logger</w:t>
      </w:r>
      <w:r>
        <w:rPr>
          <w:rFonts w:ascii="Consolas" w:hAnsi="Consolas"/>
          <w:color w:val="000000"/>
          <w:sz w:val="19"/>
        </w:rPr>
        <w:t>(</w:t>
      </w:r>
      <w:r>
        <w:rPr>
          <w:rFonts w:ascii="Consolas" w:hAnsi="Consolas"/>
          <w:color w:val="000000"/>
          <w:sz w:val="19"/>
        </w:rPr>
        <w:t>__name__</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FF"/>
          <w:sz w:val="19"/>
        </w:rPr>
        <w:t>class</w:t>
      </w:r>
      <w:r>
        <w:rPr>
          <w:rFonts w:ascii="Consolas" w:hAnsi="Consolas"/>
          <w:color w:val="000000"/>
          <w:sz w:val="19"/>
        </w:rPr>
        <w:t xml:space="preserve"> </w:t>
      </w:r>
      <w:r>
        <w:rPr>
          <w:rFonts w:ascii="Consolas" w:hAnsi="Consolas"/>
          <w:color w:val="267F99"/>
          <w:sz w:val="19"/>
        </w:rPr>
        <w:t>TesseractOCR</w:t>
      </w:r>
      <w:r>
        <w:rPr>
          <w:rFonts w:ascii="Consolas" w:hAnsi="Consolas"/>
          <w:color w:val="000000"/>
          <w:sz w:val="19"/>
        </w:rPr>
        <w:t>:</w:t>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__init__</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try</w:t>
      </w:r>
      <w:r>
        <w:rPr>
          <w:rFonts w:ascii="Consolas" w:hAnsi="Consolas"/>
          <w:color w:val="000000"/>
          <w:sz w:val="19"/>
        </w:rPr>
        <w:t>:</w:t>
      </w:r>
      <w:r>
        <w:rPr>
          <w:rFonts w:ascii="Consolas" w:hAnsi="Consolas"/>
          <w:color w:val="000000"/>
          <w:sz w:val="19"/>
        </w:rPr>
        <w:br/>
      </w:r>
      <w:r>
        <w:rPr>
          <w:rFonts w:ascii="Consolas" w:hAnsi="Consolas"/>
          <w:color w:val="008000"/>
          <w:sz w:val="19"/>
        </w:rPr>
        <w:t># Set the path to tesseract</w:t>
      </w:r>
      <w:r>
        <w:rPr>
          <w:rFonts w:ascii="Consolas" w:hAnsi="Consolas"/>
          <w:color w:val="000000"/>
          <w:sz w:val="19"/>
        </w:rPr>
        <w:br/>
      </w:r>
      <w:r>
        <w:rPr>
          <w:rFonts w:ascii="Consolas" w:hAnsi="Consolas"/>
          <w:color w:val="000000"/>
          <w:sz w:val="19"/>
        </w:rPr>
        <w:t>pytesseract</w:t>
      </w:r>
      <w:r>
        <w:rPr>
          <w:rFonts w:ascii="Consolas" w:hAnsi="Consolas"/>
          <w:color w:val="000000"/>
          <w:sz w:val="19"/>
        </w:rPr>
        <w:t>.</w:t>
      </w:r>
      <w:r>
        <w:rPr>
          <w:rFonts w:ascii="Consolas" w:hAnsi="Consolas"/>
          <w:color w:val="000000"/>
          <w:sz w:val="19"/>
        </w:rPr>
        <w:t>pytesseract</w:t>
      </w:r>
      <w:r>
        <w:rPr>
          <w:rFonts w:ascii="Consolas" w:hAnsi="Consolas"/>
          <w:color w:val="000000"/>
          <w:sz w:val="19"/>
        </w:rPr>
        <w:t>.</w:t>
      </w:r>
      <w:r>
        <w:rPr>
          <w:rFonts w:ascii="Consolas" w:hAnsi="Consolas"/>
          <w:color w:val="000000"/>
          <w:sz w:val="19"/>
        </w:rPr>
        <w:t>tesseract_cmd</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CONFIG</w:t>
      </w:r>
      <w:r>
        <w:rPr>
          <w:rFonts w:ascii="Consolas" w:hAnsi="Consolas"/>
          <w:color w:val="000000"/>
          <w:sz w:val="19"/>
        </w:rPr>
        <w:t>[</w:t>
      </w:r>
      <w:r>
        <w:rPr>
          <w:rFonts w:ascii="Consolas" w:hAnsi="Consolas"/>
          <w:color w:val="A31515"/>
          <w:sz w:val="19"/>
        </w:rPr>
        <w:t>"</w:t>
      </w:r>
      <w:r>
        <w:rPr>
          <w:rFonts w:ascii="Consolas" w:hAnsi="Consolas"/>
          <w:color w:val="A31515"/>
          <w:sz w:val="19"/>
        </w:rPr>
        <w:t>tesseract_cmd</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logger</w:t>
      </w:r>
      <w:r>
        <w:rPr>
          <w:rFonts w:ascii="Consolas" w:hAnsi="Consolas"/>
          <w:color w:val="000000"/>
          <w:sz w:val="19"/>
        </w:rPr>
        <w:t>.</w:t>
      </w:r>
      <w:r>
        <w:rPr>
          <w:rFonts w:ascii="Consolas" w:hAnsi="Consolas"/>
          <w:color w:val="000000"/>
          <w:sz w:val="19"/>
        </w:rPr>
        <w:t>info</w:t>
      </w:r>
      <w:r>
        <w:rPr>
          <w:rFonts w:ascii="Consolas" w:hAnsi="Consolas"/>
          <w:color w:val="000000"/>
          <w:sz w:val="19"/>
        </w:rPr>
        <w:t>(</w:t>
      </w:r>
      <w:r>
        <w:rPr>
          <w:rFonts w:ascii="Consolas" w:hAnsi="Consolas"/>
          <w:color w:val="A31515"/>
          <w:sz w:val="19"/>
        </w:rPr>
        <w:t>f</w:t>
      </w:r>
      <w:r>
        <w:rPr>
          <w:rFonts w:ascii="Consolas" w:hAnsi="Consolas"/>
          <w:color w:val="A31515"/>
          <w:sz w:val="19"/>
        </w:rPr>
        <w:t>"</w:t>
      </w:r>
      <w:r>
        <w:rPr>
          <w:rFonts w:ascii="Consolas" w:hAnsi="Consolas"/>
          <w:color w:val="A31515"/>
          <w:sz w:val="19"/>
        </w:rPr>
        <w:t xml:space="preserve">Initialized Tesseract OCR with path: </w:t>
      </w:r>
      <w:r>
        <w:rPr>
          <w:rFonts w:ascii="Consolas" w:hAnsi="Consolas"/>
          <w:color w:val="A31515"/>
          <w:sz w:val="19"/>
        </w:rPr>
        <w:t>{</w:t>
      </w:r>
      <w:r>
        <w:rPr>
          <w:rFonts w:ascii="Consolas" w:hAnsi="Consolas"/>
          <w:color w:val="000000"/>
          <w:sz w:val="19"/>
        </w:rPr>
        <w:t>CONFIG</w:t>
      </w:r>
      <w:r>
        <w:rPr>
          <w:rFonts w:ascii="Consolas" w:hAnsi="Consolas"/>
          <w:color w:val="000000"/>
          <w:sz w:val="19"/>
        </w:rPr>
        <w:t>[</w:t>
      </w:r>
      <w:r>
        <w:rPr>
          <w:rFonts w:ascii="Consolas" w:hAnsi="Consolas"/>
          <w:color w:val="A31515"/>
          <w:sz w:val="19"/>
        </w:rPr>
        <w:t>'</w:t>
      </w:r>
      <w:r>
        <w:rPr>
          <w:rFonts w:ascii="Consolas" w:hAnsi="Consolas"/>
          <w:color w:val="A31515"/>
          <w:sz w:val="19"/>
        </w:rPr>
        <w:t>tesseract_cmd</w:t>
      </w:r>
      <w:r>
        <w:rPr>
          <w:rFonts w:ascii="Consolas" w:hAnsi="Consolas"/>
          <w:color w:val="A31515"/>
          <w:sz w:val="19"/>
        </w:rPr>
        <w:t>'</w:t>
      </w:r>
      <w:r>
        <w:rPr>
          <w:rFonts w:ascii="Consolas" w:hAnsi="Consolas"/>
          <w:color w:val="000000"/>
          <w:sz w:val="19"/>
        </w:rPr>
        <w:t>]</w:t>
      </w:r>
      <w:r>
        <w:rPr>
          <w:rFonts w:ascii="Consolas" w:hAnsi="Consolas"/>
          <w:color w:val="A31515"/>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except</w:t>
      </w:r>
      <w:r>
        <w:rPr>
          <w:rFonts w:ascii="Consolas" w:hAnsi="Consolas"/>
          <w:color w:val="000000"/>
          <w:sz w:val="19"/>
        </w:rPr>
        <w:t xml:space="preserve"> </w:t>
      </w:r>
      <w:r>
        <w:rPr>
          <w:rFonts w:ascii="Consolas" w:hAnsi="Consolas"/>
          <w:color w:val="000000"/>
          <w:sz w:val="19"/>
        </w:rPr>
        <w:t>Exception</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w:t>
      </w:r>
      <w:r>
        <w:rPr>
          <w:rFonts w:ascii="Consolas" w:hAnsi="Consolas"/>
          <w:color w:val="000000"/>
          <w:sz w:val="19"/>
        </w:rPr>
        <w:t>e</w:t>
      </w:r>
      <w:r>
        <w:rPr>
          <w:rFonts w:ascii="Consolas" w:hAnsi="Consolas"/>
          <w:color w:val="000000"/>
          <w:sz w:val="19"/>
        </w:rPr>
        <w:t>:</w:t>
      </w:r>
      <w:r>
        <w:rPr>
          <w:rFonts w:ascii="Consolas" w:hAnsi="Consolas"/>
          <w:color w:val="000000"/>
          <w:sz w:val="19"/>
        </w:rPr>
        <w:br/>
      </w:r>
      <w:r>
        <w:rPr>
          <w:rFonts w:ascii="Consolas" w:hAnsi="Consolas"/>
          <w:color w:val="0000FF"/>
          <w:sz w:val="19"/>
        </w:rPr>
        <w:t>raise</w:t>
      </w:r>
      <w:r>
        <w:rPr>
          <w:rFonts w:ascii="Consolas" w:hAnsi="Consolas"/>
          <w:color w:val="000000"/>
          <w:sz w:val="19"/>
        </w:rPr>
        <w:t xml:space="preserve"> </w:t>
      </w:r>
      <w:r>
        <w:rPr>
          <w:rFonts w:ascii="Consolas" w:hAnsi="Consolas"/>
          <w:color w:val="000000"/>
          <w:sz w:val="19"/>
        </w:rPr>
        <w:t>OCRError</w:t>
      </w:r>
      <w:r>
        <w:rPr>
          <w:rFonts w:ascii="Consolas" w:hAnsi="Consolas"/>
          <w:color w:val="000000"/>
          <w:sz w:val="19"/>
        </w:rPr>
        <w:t>(</w:t>
      </w:r>
      <w:r>
        <w:rPr>
          <w:rFonts w:ascii="Consolas" w:hAnsi="Consolas"/>
          <w:color w:val="A31515"/>
          <w:sz w:val="19"/>
        </w:rPr>
        <w:t>f</w:t>
      </w:r>
      <w:r>
        <w:rPr>
          <w:rFonts w:ascii="Consolas" w:hAnsi="Consolas"/>
          <w:color w:val="A31515"/>
          <w:sz w:val="19"/>
        </w:rPr>
        <w:t>"</w:t>
      </w:r>
      <w:r>
        <w:rPr>
          <w:rFonts w:ascii="Consolas" w:hAnsi="Consolas"/>
          <w:color w:val="A31515"/>
          <w:sz w:val="19"/>
        </w:rPr>
        <w:t xml:space="preserve">Failed to initialize Tesseract: </w:t>
      </w:r>
      <w:r>
        <w:rPr>
          <w:rFonts w:ascii="Consolas" w:hAnsi="Consolas"/>
          <w:color w:val="A31515"/>
          <w:sz w:val="19"/>
        </w:rPr>
        <w:t>{</w:t>
      </w:r>
      <w:r>
        <w:rPr>
          <w:rFonts w:ascii="Consolas" w:hAnsi="Consolas"/>
          <w:color w:val="0000FF"/>
          <w:sz w:val="19"/>
        </w:rPr>
        <w:t>str</w:t>
      </w:r>
      <w:r>
        <w:rPr>
          <w:rFonts w:ascii="Consolas" w:hAnsi="Consolas"/>
          <w:color w:val="000000"/>
          <w:sz w:val="19"/>
        </w:rPr>
        <w:t>(</w:t>
      </w:r>
      <w:r>
        <w:rPr>
          <w:rFonts w:ascii="Consolas" w:hAnsi="Consolas"/>
          <w:color w:val="000000"/>
          <w:sz w:val="19"/>
        </w:rPr>
        <w:t>e</w:t>
      </w:r>
      <w:r>
        <w:rPr>
          <w:rFonts w:ascii="Consolas" w:hAnsi="Consolas"/>
          <w:color w:val="000000"/>
          <w:sz w:val="19"/>
        </w:rPr>
        <w:t>)</w:t>
      </w:r>
      <w:r>
        <w:rPr>
          <w:rFonts w:ascii="Consolas" w:hAnsi="Consolas"/>
          <w:color w:val="A31515"/>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sys</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extract_text</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image_input</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A31515"/>
          <w:sz w:val="19"/>
        </w:rPr>
        <w:t>"""Extract text from an image using Tesseract."""</w:t>
      </w:r>
      <w:r>
        <w:rPr>
          <w:rFonts w:ascii="Consolas" w:hAnsi="Consolas"/>
          <w:color w:val="000000"/>
          <w:sz w:val="19"/>
        </w:rPr>
        <w:br/>
      </w:r>
      <w:r>
        <w:rPr>
          <w:rFonts w:ascii="Consolas" w:hAnsi="Consolas"/>
          <w:color w:val="000000"/>
          <w:sz w:val="19"/>
        </w:rPr>
        <w:t>start_time</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t>.</w:t>
      </w:r>
      <w:r>
        <w:rPr>
          <w:rFonts w:ascii="Consolas" w:hAnsi="Consolas"/>
          <w:color w:val="000000"/>
          <w:sz w:val="19"/>
        </w:rPr>
        <w:t>time</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try</w:t>
      </w:r>
      <w:r>
        <w:rPr>
          <w:rFonts w:ascii="Consolas" w:hAnsi="Consolas"/>
          <w:color w:val="000000"/>
          <w:sz w:val="19"/>
        </w:rPr>
        <w:t>:</w:t>
      </w:r>
      <w:r>
        <w:rPr>
          <w:rFonts w:ascii="Consolas" w:hAnsi="Consolas"/>
          <w:color w:val="000000"/>
          <w:sz w:val="19"/>
        </w:rPr>
        <w:br/>
      </w:r>
      <w:r>
        <w:rPr>
          <w:rFonts w:ascii="Consolas" w:hAnsi="Consolas"/>
          <w:color w:val="0000FF"/>
          <w:sz w:val="19"/>
        </w:rPr>
        <w:t>if</w:t>
      </w:r>
      <w:r>
        <w:rPr>
          <w:rFonts w:ascii="Consolas" w:hAnsi="Consolas"/>
          <w:color w:val="000000"/>
          <w:sz w:val="19"/>
        </w:rPr>
        <w:t xml:space="preserve"> </w:t>
      </w:r>
      <w:r>
        <w:rPr>
          <w:rFonts w:ascii="Consolas" w:hAnsi="Consolas"/>
          <w:color w:val="0000FF"/>
          <w:sz w:val="19"/>
        </w:rPr>
        <w:t>isinstance</w:t>
      </w:r>
      <w:r>
        <w:rPr>
          <w:rFonts w:ascii="Consolas" w:hAnsi="Consolas"/>
          <w:color w:val="000000"/>
          <w:sz w:val="19"/>
        </w:rPr>
        <w:t>(</w:t>
      </w:r>
      <w:r>
        <w:rPr>
          <w:rFonts w:ascii="Consolas" w:hAnsi="Consolas"/>
          <w:color w:val="000000"/>
          <w:sz w:val="19"/>
        </w:rPr>
        <w:t>image_input</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str</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image</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w:t>
      </w:r>
      <w:r>
        <w:rPr>
          <w:rFonts w:ascii="Consolas" w:hAnsi="Consolas"/>
          <w:color w:val="000000"/>
          <w:sz w:val="19"/>
        </w:rPr>
        <w:t>.</w:t>
      </w:r>
      <w:r>
        <w:rPr>
          <w:rFonts w:ascii="Consolas" w:hAnsi="Consolas"/>
          <w:color w:val="000000"/>
          <w:sz w:val="19"/>
        </w:rPr>
        <w:t>open</w:t>
      </w:r>
      <w:r>
        <w:rPr>
          <w:rFonts w:ascii="Consolas" w:hAnsi="Consolas"/>
          <w:color w:val="000000"/>
          <w:sz w:val="19"/>
        </w:rPr>
        <w:t>(</w:t>
      </w:r>
      <w:r>
        <w:rPr>
          <w:rFonts w:ascii="Consolas" w:hAnsi="Consolas"/>
          <w:color w:val="000000"/>
          <w:sz w:val="19"/>
        </w:rPr>
        <w:t>image_input</w:t>
      </w:r>
      <w:r>
        <w:rPr>
          <w:rFonts w:ascii="Consolas" w:hAnsi="Consolas"/>
          <w:color w:val="000000"/>
          <w:sz w:val="19"/>
        </w:rPr>
        <w:t>)</w:t>
      </w:r>
      <w:r>
        <w:rPr>
          <w:rFonts w:ascii="Consolas" w:hAnsi="Consolas"/>
          <w:color w:val="000000"/>
          <w:sz w:val="19"/>
        </w:rPr>
        <w:br/>
      </w:r>
      <w:r>
        <w:rPr>
          <w:rFonts w:ascii="Consolas" w:hAnsi="Consolas"/>
          <w:color w:val="0000FF"/>
          <w:sz w:val="19"/>
        </w:rPr>
        <w:t>else</w:t>
      </w:r>
      <w:r>
        <w:rPr>
          <w:rFonts w:ascii="Consolas" w:hAnsi="Consolas"/>
          <w:color w:val="000000"/>
          <w:sz w:val="19"/>
        </w:rPr>
        <w:t>:</w:t>
      </w:r>
      <w:r>
        <w:rPr>
          <w:rFonts w:ascii="Consolas" w:hAnsi="Consolas"/>
          <w:color w:val="000000"/>
          <w:sz w:val="19"/>
        </w:rPr>
        <w:br/>
      </w:r>
      <w:r>
        <w:rPr>
          <w:rFonts w:ascii="Consolas" w:hAnsi="Consolas"/>
          <w:color w:val="000000"/>
          <w:sz w:val="19"/>
        </w:rPr>
        <w:t>image</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image_input</w:t>
      </w:r>
      <w:r>
        <w:rPr>
          <w:rFonts w:ascii="Consolas" w:hAnsi="Consolas"/>
          <w:color w:val="000000"/>
          <w:sz w:val="19"/>
        </w:rPr>
        <w:br/>
      </w:r>
      <w:r>
        <w:rPr>
          <w:rFonts w:ascii="Consolas" w:hAnsi="Consolas"/>
          <w:color w:val="000000"/>
          <w:sz w:val="19"/>
        </w:rPr>
        <w:br/>
      </w:r>
      <w:r>
        <w:rPr>
          <w:rFonts w:ascii="Consolas" w:hAnsi="Consolas"/>
          <w:color w:val="008000"/>
          <w:sz w:val="19"/>
        </w:rPr>
        <w:t># Run OCR</w:t>
      </w:r>
      <w:r>
        <w:rPr>
          <w:rFonts w:ascii="Consolas" w:hAnsi="Consolas"/>
          <w:color w:val="000000"/>
          <w:sz w:val="19"/>
        </w:rPr>
        <w:br/>
      </w:r>
      <w:r>
        <w:rPr>
          <w:rFonts w:ascii="Consolas" w:hAnsi="Consolas"/>
          <w:color w:val="000000"/>
          <w:sz w:val="19"/>
        </w:rPr>
        <w:t>text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pytesseract</w:t>
      </w:r>
      <w:r>
        <w:rPr>
          <w:rFonts w:ascii="Consolas" w:hAnsi="Consolas"/>
          <w:color w:val="000000"/>
          <w:sz w:val="19"/>
        </w:rPr>
        <w:t>.</w:t>
      </w:r>
      <w:r>
        <w:rPr>
          <w:rFonts w:ascii="Consolas" w:hAnsi="Consolas"/>
          <w:color w:val="000000"/>
          <w:sz w:val="19"/>
        </w:rPr>
        <w:t>image_to_string</w:t>
      </w:r>
      <w:r>
        <w:rPr>
          <w:rFonts w:ascii="Consolas" w:hAnsi="Consolas"/>
          <w:color w:val="000000"/>
          <w:sz w:val="19"/>
        </w:rPr>
        <w:t>(</w:t>
      </w:r>
      <w:r>
        <w:rPr>
          <w:rFonts w:ascii="Consolas" w:hAnsi="Consolas"/>
          <w:color w:val="000000"/>
          <w:sz w:val="19"/>
        </w:rPr>
        <w:t>image</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00"/>
          <w:sz w:val="19"/>
        </w:rPr>
        <w:t>latency</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t>.</w:t>
      </w:r>
      <w:r>
        <w:rPr>
          <w:rFonts w:ascii="Consolas" w:hAnsi="Consolas"/>
          <w:color w:val="000000"/>
          <w:sz w:val="19"/>
        </w:rPr>
        <w:t>time</w:t>
      </w:r>
      <w:r>
        <w:rPr>
          <w:rFonts w:ascii="Consolas" w:hAnsi="Consolas"/>
          <w:color w:val="000000"/>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start_time</w:t>
      </w:r>
      <w:r>
        <w:rPr>
          <w:rFonts w:ascii="Consolas" w:hAnsi="Consolas"/>
          <w:color w:val="000000"/>
          <w:sz w:val="19"/>
        </w:rPr>
        <w:br/>
      </w:r>
      <w:r>
        <w:rPr>
          <w:rFonts w:ascii="Consolas" w:hAnsi="Consolas"/>
          <w:color w:val="000000"/>
          <w:sz w:val="19"/>
        </w:rPr>
        <w:t>logger</w:t>
      </w:r>
      <w:r>
        <w:rPr>
          <w:rFonts w:ascii="Consolas" w:hAnsi="Consolas"/>
          <w:color w:val="000000"/>
          <w:sz w:val="19"/>
        </w:rPr>
        <w:t>.</w:t>
      </w:r>
      <w:r>
        <w:rPr>
          <w:rFonts w:ascii="Consolas" w:hAnsi="Consolas"/>
          <w:color w:val="000000"/>
          <w:sz w:val="19"/>
        </w:rPr>
        <w:t>info</w:t>
      </w:r>
      <w:r>
        <w:rPr>
          <w:rFonts w:ascii="Consolas" w:hAnsi="Consolas"/>
          <w:color w:val="000000"/>
          <w:sz w:val="19"/>
        </w:rPr>
        <w:t>(</w:t>
      </w:r>
      <w:r>
        <w:rPr>
          <w:rFonts w:ascii="Consolas" w:hAnsi="Consolas"/>
          <w:color w:val="A31515"/>
          <w:sz w:val="19"/>
        </w:rPr>
        <w:t>f</w:t>
      </w:r>
      <w:r>
        <w:rPr>
          <w:rFonts w:ascii="Consolas" w:hAnsi="Consolas"/>
          <w:color w:val="A31515"/>
          <w:sz w:val="19"/>
        </w:rPr>
        <w:t>"</w:t>
      </w:r>
      <w:r>
        <w:rPr>
          <w:rFonts w:ascii="Consolas" w:hAnsi="Consolas"/>
          <w:color w:val="A31515"/>
          <w:sz w:val="19"/>
        </w:rPr>
        <w:t xml:space="preserve">Tesseract OCR completed in </w:t>
      </w:r>
      <w:r>
        <w:rPr>
          <w:rFonts w:ascii="Consolas" w:hAnsi="Consolas"/>
          <w:color w:val="A31515"/>
          <w:sz w:val="19"/>
        </w:rPr>
        <w:t>{</w:t>
      </w:r>
      <w:r>
        <w:rPr>
          <w:rFonts w:ascii="Consolas" w:hAnsi="Consolas"/>
          <w:color w:val="000000"/>
          <w:sz w:val="19"/>
        </w:rPr>
        <w:t>latency</w:t>
      </w:r>
      <w:r>
        <w:rPr>
          <w:rFonts w:ascii="Consolas" w:hAnsi="Consolas"/>
          <w:color w:val="A31515"/>
          <w:sz w:val="19"/>
        </w:rPr>
        <w:t>:</w:t>
      </w:r>
      <w:r>
        <w:rPr>
          <w:rFonts w:ascii="Consolas" w:hAnsi="Consolas"/>
          <w:color w:val="A31515"/>
          <w:sz w:val="19"/>
        </w:rPr>
        <w:t>.2f</w:t>
      </w:r>
      <w:r>
        <w:rPr>
          <w:rFonts w:ascii="Consolas" w:hAnsi="Consolas"/>
          <w:color w:val="A31515"/>
          <w:sz w:val="19"/>
        </w:rPr>
        <w:t>}</w:t>
      </w:r>
      <w:r>
        <w:rPr>
          <w:rFonts w:ascii="Consolas" w:hAnsi="Consolas"/>
          <w:color w:val="A31515"/>
          <w:sz w:val="19"/>
        </w:rPr>
        <w:t>s</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FF"/>
          <w:sz w:val="19"/>
        </w:rPr>
        <w:t>return</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br/>
      </w:r>
      <w:r>
        <w:rPr>
          <w:rFonts w:ascii="Consolas" w:hAnsi="Consolas"/>
          <w:color w:val="A31515"/>
          <w:sz w:val="19"/>
        </w:rPr>
        <w:t>"</w:t>
      </w:r>
      <w:r>
        <w:rPr>
          <w:rFonts w:ascii="Consolas" w:hAnsi="Consolas"/>
          <w:color w:val="A31515"/>
          <w:sz w:val="19"/>
        </w:rPr>
        <w:t>text</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text</w:t>
      </w:r>
      <w:r>
        <w:rPr>
          <w:rFonts w:ascii="Consolas" w:hAnsi="Consolas"/>
          <w:color w:val="000000"/>
          <w:sz w:val="19"/>
        </w:rPr>
        <w:t>,</w:t>
      </w:r>
      <w:r>
        <w:rPr>
          <w:rFonts w:ascii="Consolas" w:hAnsi="Consolas"/>
          <w:color w:val="000000"/>
          <w:sz w:val="19"/>
        </w:rPr>
        <w:br/>
      </w:r>
      <w:r>
        <w:rPr>
          <w:rFonts w:ascii="Consolas" w:hAnsi="Consolas"/>
          <w:color w:val="A31515"/>
          <w:sz w:val="19"/>
        </w:rPr>
        <w:t>"</w:t>
      </w:r>
      <w:r>
        <w:rPr>
          <w:rFonts w:ascii="Consolas" w:hAnsi="Consolas"/>
          <w:color w:val="A31515"/>
          <w:sz w:val="19"/>
        </w:rPr>
        <w:t>latency</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latency</w:t>
      </w:r>
      <w:r>
        <w:rPr>
          <w:rFonts w:ascii="Consolas" w:hAnsi="Consolas"/>
          <w:color w:val="000000"/>
          <w:sz w:val="19"/>
        </w:rPr>
        <w:t>,</w:t>
      </w:r>
      <w:r>
        <w:rPr>
          <w:rFonts w:ascii="Consolas" w:hAnsi="Consolas"/>
          <w:color w:val="000000"/>
          <w:sz w:val="19"/>
        </w:rPr>
        <w:br/>
      </w:r>
      <w:r>
        <w:rPr>
          <w:rFonts w:ascii="Consolas" w:hAnsi="Consolas"/>
          <w:color w:val="A31515"/>
          <w:sz w:val="19"/>
        </w:rPr>
        <w:t>"</w:t>
      </w:r>
      <w:r>
        <w:rPr>
          <w:rFonts w:ascii="Consolas" w:hAnsi="Consolas"/>
          <w:color w:val="A31515"/>
          <w:sz w:val="19"/>
        </w:rPr>
        <w:t>provider</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A31515"/>
          <w:sz w:val="19"/>
        </w:rPr>
        <w:t>"</w:t>
      </w:r>
      <w:r>
        <w:rPr>
          <w:rFonts w:ascii="Consolas" w:hAnsi="Consolas"/>
          <w:color w:val="A31515"/>
          <w:sz w:val="19"/>
        </w:rPr>
        <w:t>Tesseract</w:t>
      </w:r>
      <w:r>
        <w:rPr>
          <w:rFonts w:ascii="Consolas" w:hAnsi="Consolas"/>
          <w:color w:val="A31515"/>
          <w:sz w:val="19"/>
        </w:rPr>
        <w:t>"</w:t>
      </w:r>
      <w:r>
        <w:rPr>
          <w:rFonts w:ascii="Consolas" w:hAnsi="Consolas"/>
          <w:color w:val="000000"/>
          <w:sz w:val="19"/>
        </w:rPr>
        <w:br/>
      </w:r>
      <w:r>
        <w:rPr>
          <w:rFonts w:ascii="Consolas" w:hAnsi="Consolas"/>
          <w:color w:val="000000"/>
          <w:sz w:val="19"/>
        </w:rPr>
        <w:t>}</w:t>
      </w:r>
      <w:r>
        <w:rPr>
          <w:rFonts w:ascii="Consolas" w:hAnsi="Consolas"/>
          <w:color w:val="000000"/>
          <w:sz w:val="19"/>
        </w:rPr>
        <w:br/>
      </w:r>
      <w:r>
        <w:rPr>
          <w:rFonts w:ascii="Consolas" w:hAnsi="Consolas"/>
          <w:color w:val="0000FF"/>
          <w:sz w:val="19"/>
        </w:rPr>
        <w:t>except</w:t>
      </w:r>
      <w:r>
        <w:rPr>
          <w:rFonts w:ascii="Consolas" w:hAnsi="Consolas"/>
          <w:color w:val="000000"/>
          <w:sz w:val="19"/>
        </w:rPr>
        <w:t xml:space="preserve"> </w:t>
      </w:r>
      <w:r>
        <w:rPr>
          <w:rFonts w:ascii="Consolas" w:hAnsi="Consolas"/>
          <w:color w:val="000000"/>
          <w:sz w:val="19"/>
        </w:rPr>
        <w:t>Exception</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w:t>
      </w:r>
      <w:r>
        <w:rPr>
          <w:rFonts w:ascii="Consolas" w:hAnsi="Consolas"/>
          <w:color w:val="000000"/>
          <w:sz w:val="19"/>
        </w:rPr>
        <w:t>e</w:t>
      </w:r>
      <w:r>
        <w:rPr>
          <w:rFonts w:ascii="Consolas" w:hAnsi="Consolas"/>
          <w:color w:val="000000"/>
          <w:sz w:val="19"/>
        </w:rPr>
        <w:t>:</w:t>
      </w:r>
      <w:r>
        <w:rPr>
          <w:rFonts w:ascii="Consolas" w:hAnsi="Consolas"/>
          <w:color w:val="000000"/>
          <w:sz w:val="19"/>
        </w:rPr>
        <w:br/>
      </w:r>
      <w:r>
        <w:rPr>
          <w:rFonts w:ascii="Consolas" w:hAnsi="Consolas"/>
          <w:color w:val="000000"/>
          <w:sz w:val="19"/>
        </w:rPr>
        <w:t>logger</w:t>
      </w:r>
      <w:r>
        <w:rPr>
          <w:rFonts w:ascii="Consolas" w:hAnsi="Consolas"/>
          <w:color w:val="000000"/>
          <w:sz w:val="19"/>
        </w:rPr>
        <w:t>.</w:t>
      </w:r>
      <w:r>
        <w:rPr>
          <w:rFonts w:ascii="Consolas" w:hAnsi="Consolas"/>
          <w:color w:val="000000"/>
          <w:sz w:val="19"/>
        </w:rPr>
        <w:t>error</w:t>
      </w:r>
      <w:r>
        <w:rPr>
          <w:rFonts w:ascii="Consolas" w:hAnsi="Consolas"/>
          <w:color w:val="000000"/>
          <w:sz w:val="19"/>
        </w:rPr>
        <w:t>(</w:t>
      </w:r>
      <w:r>
        <w:rPr>
          <w:rFonts w:ascii="Consolas" w:hAnsi="Consolas"/>
          <w:color w:val="A31515"/>
          <w:sz w:val="19"/>
        </w:rPr>
        <w:t>f</w:t>
      </w:r>
      <w:r>
        <w:rPr>
          <w:rFonts w:ascii="Consolas" w:hAnsi="Consolas"/>
          <w:color w:val="A31515"/>
          <w:sz w:val="19"/>
        </w:rPr>
        <w:t>"</w:t>
      </w:r>
      <w:r>
        <w:rPr>
          <w:rFonts w:ascii="Consolas" w:hAnsi="Consolas"/>
          <w:color w:val="A31515"/>
          <w:sz w:val="19"/>
        </w:rPr>
        <w:t xml:space="preserve">Tesseract OCR failed: </w:t>
      </w:r>
      <w:r>
        <w:rPr>
          <w:rFonts w:ascii="Consolas" w:hAnsi="Consolas"/>
          <w:color w:val="A31515"/>
          <w:sz w:val="19"/>
        </w:rPr>
        <w:t>{</w:t>
      </w:r>
      <w:r>
        <w:rPr>
          <w:rFonts w:ascii="Consolas" w:hAnsi="Consolas"/>
          <w:color w:val="0000FF"/>
          <w:sz w:val="19"/>
        </w:rPr>
        <w:t>str</w:t>
      </w:r>
      <w:r>
        <w:rPr>
          <w:rFonts w:ascii="Consolas" w:hAnsi="Consolas"/>
          <w:color w:val="000000"/>
          <w:sz w:val="19"/>
        </w:rPr>
        <w:t>(</w:t>
      </w:r>
      <w:r>
        <w:rPr>
          <w:rFonts w:ascii="Consolas" w:hAnsi="Consolas"/>
          <w:color w:val="000000"/>
          <w:sz w:val="19"/>
        </w:rPr>
        <w:t>e</w:t>
      </w:r>
      <w:r>
        <w:rPr>
          <w:rFonts w:ascii="Consolas" w:hAnsi="Consolas"/>
          <w:color w:val="000000"/>
          <w:sz w:val="19"/>
        </w:rPr>
        <w:t>)</w:t>
      </w:r>
      <w:r>
        <w:rPr>
          <w:rFonts w:ascii="Consolas" w:hAnsi="Consolas"/>
          <w:color w:val="A31515"/>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raise</w:t>
      </w:r>
      <w:r>
        <w:rPr>
          <w:rFonts w:ascii="Consolas" w:hAnsi="Consolas"/>
          <w:color w:val="000000"/>
          <w:sz w:val="19"/>
        </w:rPr>
        <w:t xml:space="preserve"> </w:t>
      </w:r>
      <w:r>
        <w:rPr>
          <w:rFonts w:ascii="Consolas" w:hAnsi="Consolas"/>
          <w:color w:val="000000"/>
          <w:sz w:val="19"/>
        </w:rPr>
        <w:t>OCRError</w:t>
      </w:r>
      <w:r>
        <w:rPr>
          <w:rFonts w:ascii="Consolas" w:hAnsi="Consolas"/>
          <w:color w:val="000000"/>
          <w:sz w:val="19"/>
        </w:rPr>
        <w:t>(</w:t>
      </w:r>
      <w:r>
        <w:rPr>
          <w:rFonts w:ascii="Consolas" w:hAnsi="Consolas"/>
          <w:color w:val="A31515"/>
          <w:sz w:val="19"/>
        </w:rPr>
        <w:t>f</w:t>
      </w:r>
      <w:r>
        <w:rPr>
          <w:rFonts w:ascii="Consolas" w:hAnsi="Consolas"/>
          <w:color w:val="A31515"/>
          <w:sz w:val="19"/>
        </w:rPr>
        <w:t>"</w:t>
      </w:r>
      <w:r>
        <w:rPr>
          <w:rFonts w:ascii="Consolas" w:hAnsi="Consolas"/>
          <w:color w:val="A31515"/>
          <w:sz w:val="19"/>
        </w:rPr>
        <w:t xml:space="preserve">Tesseract OCR error: </w:t>
      </w:r>
      <w:r>
        <w:rPr>
          <w:rFonts w:ascii="Consolas" w:hAnsi="Consolas"/>
          <w:color w:val="A31515"/>
          <w:sz w:val="19"/>
        </w:rPr>
        <w:t>{</w:t>
      </w:r>
      <w:r>
        <w:rPr>
          <w:rFonts w:ascii="Consolas" w:hAnsi="Consolas"/>
          <w:color w:val="0000FF"/>
          <w:sz w:val="19"/>
        </w:rPr>
        <w:t>str</w:t>
      </w:r>
      <w:r>
        <w:rPr>
          <w:rFonts w:ascii="Consolas" w:hAnsi="Consolas"/>
          <w:color w:val="000000"/>
          <w:sz w:val="19"/>
        </w:rPr>
        <w:t>(</w:t>
      </w:r>
      <w:r>
        <w:rPr>
          <w:rFonts w:ascii="Consolas" w:hAnsi="Consolas"/>
          <w:color w:val="000000"/>
          <w:sz w:val="19"/>
        </w:rPr>
        <w:t>e</w:t>
      </w:r>
      <w:r>
        <w:rPr>
          <w:rFonts w:ascii="Consolas" w:hAnsi="Consolas"/>
          <w:color w:val="000000"/>
          <w:sz w:val="19"/>
        </w:rPr>
        <w:t>)</w:t>
      </w:r>
      <w:r>
        <w:rPr>
          <w:rFonts w:ascii="Consolas" w:hAnsi="Consolas"/>
          <w:color w:val="A31515"/>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sys</w:t>
      </w:r>
      <w:r>
        <w:rPr>
          <w:rFonts w:ascii="Consolas" w:hAnsi="Consolas"/>
          <w:color w:val="000000"/>
          <w:sz w:val="19"/>
        </w:rPr>
        <w:t>)</w:t>
      </w:r>
      <w:r>
        <w:rPr>
          <w:rFonts w:ascii="Consolas" w:hAnsi="Consolas"/>
          <w:color w:val="000000"/>
          <w:sz w:val="19"/>
        </w:rPr>
        <w:br/>
      </w:r>
    </w:p>
    <w:p>
      <w:pPr>
        <w:jc w:val="center"/>
      </w:pPr>
      <w:r>
        <w:rPr>
          <w:i/>
        </w:rPr>
        <w:t>Code A.1: Tesseract OCR Integration Class</w:t>
      </w:r>
    </w:p>
    <w:p>
      <w:pPr>
        <w:pStyle w:val="Heading1"/>
      </w:pPr>
      <w:r>
        <w:t>Appendix B: PaddleOCR Deep Learning Implementation</w:t>
      </w:r>
    </w:p>
    <w:p>
      <w:r>
        <w:t>The `PaddleOCRModule` leverages the Baidu PaddlePaddle framework for high-precision text extraction. Unique to this module is a dynamic scaling logic (Line 44-50) designed to prevent memory overflow (OOM) when processing high-resolution document samples from the DocVQA validation set.</w:t>
      </w:r>
    </w:p>
    <w:p>
      <w:pPr>
        <w:spacing w:before="120" w:after="120" w:line="252" w:lineRule="auto"/>
        <w:ind w:left="720" w:right="720"/>
        <w:shd w:val="clear" w:color="auto" w:fill="F5F5F5"/>
        <w:pBdr>
          <w:left w:val="single" w:sz="24" w:space="15" w:color="003366"/>
        </w:pBdr>
      </w:pP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os</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sys</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numpy</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w:t>
      </w:r>
      <w:r>
        <w:rPr>
          <w:rFonts w:ascii="Consolas" w:hAnsi="Consolas"/>
          <w:color w:val="000000"/>
          <w:sz w:val="19"/>
        </w:rPr>
        <w:t>np</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w:t>
      </w:r>
      <w:r>
        <w:rPr>
          <w:rFonts w:ascii="Consolas" w:hAnsi="Consolas"/>
          <w:color w:val="000000"/>
          <w:sz w:val="19"/>
        </w:rPr>
        <w:t>paddleocr</w:t>
      </w:r>
      <w:r>
        <w:rPr>
          <w:rFonts w:ascii="Consolas" w:hAnsi="Consolas"/>
          <w:color w:val="000000"/>
          <w:sz w:val="19"/>
        </w:rPr>
        <w:t xml:space="preserve"> </w:t>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PaddleOCR</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w:t>
      </w:r>
      <w:r>
        <w:rPr>
          <w:rFonts w:ascii="Consolas" w:hAnsi="Consolas"/>
          <w:color w:val="000000"/>
          <w:sz w:val="19"/>
        </w:rPr>
        <w:t>PIL</w:t>
      </w:r>
      <w:r>
        <w:rPr>
          <w:rFonts w:ascii="Consolas" w:hAnsi="Consolas"/>
          <w:color w:val="000000"/>
          <w:sz w:val="19"/>
        </w:rPr>
        <w:t xml:space="preserve"> </w:t>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Image</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w:t>
      </w:r>
      <w:r>
        <w:rPr>
          <w:rFonts w:ascii="Consolas" w:hAnsi="Consolas"/>
          <w:color w:val="000000"/>
          <w:sz w:val="19"/>
        </w:rPr>
        <w:t>src</w:t>
      </w:r>
      <w:r>
        <w:rPr>
          <w:rFonts w:ascii="Consolas" w:hAnsi="Consolas"/>
          <w:color w:val="000000"/>
          <w:sz w:val="19"/>
        </w:rPr>
        <w:t>.</w:t>
      </w:r>
      <w:r>
        <w:rPr>
          <w:rFonts w:ascii="Consolas" w:hAnsi="Consolas"/>
          <w:color w:val="000000"/>
          <w:sz w:val="19"/>
        </w:rPr>
        <w:t>config</w:t>
      </w:r>
      <w:r>
        <w:rPr>
          <w:rFonts w:ascii="Consolas" w:hAnsi="Consolas"/>
          <w:color w:val="000000"/>
          <w:sz w:val="19"/>
        </w:rPr>
        <w:t>.</w:t>
      </w:r>
      <w:r>
        <w:rPr>
          <w:rFonts w:ascii="Consolas" w:hAnsi="Consolas"/>
          <w:color w:val="000000"/>
          <w:sz w:val="19"/>
        </w:rPr>
        <w:t>config</w:t>
      </w:r>
      <w:r>
        <w:rPr>
          <w:rFonts w:ascii="Consolas" w:hAnsi="Consolas"/>
          <w:color w:val="000000"/>
          <w:sz w:val="19"/>
        </w:rPr>
        <w:t xml:space="preserve"> </w:t>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CONFIG</w:t>
      </w:r>
      <w:r>
        <w:rPr>
          <w:rFonts w:ascii="Consolas" w:hAnsi="Consolas"/>
          <w:color w:val="000000"/>
          <w:sz w:val="19"/>
        </w:rPr>
        <w:br/>
      </w:r>
      <w:r>
        <w:rPr>
          <w:rFonts w:ascii="Consolas" w:hAnsi="Consolas"/>
          <w:color w:val="000000"/>
          <w:sz w:val="19"/>
        </w:rPr>
        <w:br/>
      </w:r>
      <w:r>
        <w:rPr>
          <w:rFonts w:ascii="Consolas" w:hAnsi="Consolas"/>
          <w:color w:val="0000FF"/>
          <w:sz w:val="19"/>
        </w:rPr>
        <w:t>class</w:t>
      </w:r>
      <w:r>
        <w:rPr>
          <w:rFonts w:ascii="Consolas" w:hAnsi="Consolas"/>
          <w:color w:val="000000"/>
          <w:sz w:val="19"/>
        </w:rPr>
        <w:t xml:space="preserve"> </w:t>
      </w:r>
      <w:r>
        <w:rPr>
          <w:rFonts w:ascii="Consolas" w:hAnsi="Consolas"/>
          <w:color w:val="267F99"/>
          <w:sz w:val="19"/>
        </w:rPr>
        <w:t>PaddleOCRModule</w:t>
      </w:r>
      <w:r>
        <w:rPr>
          <w:rFonts w:ascii="Consolas" w:hAnsi="Consolas"/>
          <w:color w:val="000000"/>
          <w:sz w:val="19"/>
        </w:rPr>
        <w:t>:</w:t>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__init__</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lang</w:t>
      </w:r>
      <w:r>
        <w:rPr>
          <w:rFonts w:ascii="Consolas" w:hAnsi="Consolas"/>
          <w:color w:val="000000"/>
          <w:sz w:val="19"/>
        </w:rPr>
        <w:t>=</w:t>
      </w:r>
      <w:r>
        <w:rPr>
          <w:rFonts w:ascii="Consolas" w:hAnsi="Consolas"/>
          <w:color w:val="000000"/>
          <w:sz w:val="19"/>
        </w:rPr>
        <w:t>CONFIG</w:t>
      </w:r>
      <w:r>
        <w:rPr>
          <w:rFonts w:ascii="Consolas" w:hAnsi="Consolas"/>
          <w:color w:val="000000"/>
          <w:sz w:val="19"/>
        </w:rPr>
        <w:t>[</w:t>
      </w:r>
      <w:r>
        <w:rPr>
          <w:rFonts w:ascii="Consolas" w:hAnsi="Consolas"/>
          <w:color w:val="A31515"/>
          <w:sz w:val="19"/>
        </w:rPr>
        <w:t>'</w:t>
      </w:r>
      <w:r>
        <w:rPr>
          <w:rFonts w:ascii="Consolas" w:hAnsi="Consolas"/>
          <w:color w:val="A31515"/>
          <w:sz w:val="19"/>
        </w:rPr>
        <w:t>paddle_lang</w:t>
      </w:r>
      <w:r>
        <w:rPr>
          <w:rFonts w:ascii="Consolas" w:hAnsi="Consolas"/>
          <w:color w:val="A31515"/>
          <w:sz w:val="19"/>
        </w:rPr>
        <w:t>'</w:t>
      </w:r>
      <w:r>
        <w:rPr>
          <w:rFonts w:ascii="Consolas" w:hAnsi="Consolas"/>
          <w:color w:val="000000"/>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use_gpu</w:t>
      </w:r>
      <w:r>
        <w:rPr>
          <w:rFonts w:ascii="Consolas" w:hAnsi="Consolas"/>
          <w:color w:val="000000"/>
          <w:sz w:val="19"/>
        </w:rPr>
        <w:t>=</w:t>
      </w:r>
      <w:r>
        <w:rPr>
          <w:rFonts w:ascii="Consolas" w:hAnsi="Consolas"/>
          <w:color w:val="000000"/>
          <w:sz w:val="19"/>
        </w:rPr>
        <w:t>CONFIG</w:t>
      </w:r>
      <w:r>
        <w:rPr>
          <w:rFonts w:ascii="Consolas" w:hAnsi="Consolas"/>
          <w:color w:val="000000"/>
          <w:sz w:val="19"/>
        </w:rPr>
        <w:t>[</w:t>
      </w:r>
      <w:r>
        <w:rPr>
          <w:rFonts w:ascii="Consolas" w:hAnsi="Consolas"/>
          <w:color w:val="A31515"/>
          <w:sz w:val="19"/>
        </w:rPr>
        <w:t>'</w:t>
      </w:r>
      <w:r>
        <w:rPr>
          <w:rFonts w:ascii="Consolas" w:hAnsi="Consolas"/>
          <w:color w:val="A31515"/>
          <w:sz w:val="19"/>
        </w:rPr>
        <w:t>paddle_use_gpu</w:t>
      </w:r>
      <w:r>
        <w:rPr>
          <w:rFonts w:ascii="Consolas" w:hAnsi="Consolas"/>
          <w:color w:val="A31515"/>
          <w:sz w:val="19"/>
        </w:rPr>
        <w:t>'</w:t>
      </w:r>
      <w:r>
        <w:rPr>
          <w:rFonts w:ascii="Consolas" w:hAnsi="Consolas"/>
          <w:color w:val="000000"/>
          <w:sz w:val="19"/>
        </w:rPr>
        <w:t>]</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try</w:t>
      </w:r>
      <w:r>
        <w:rPr>
          <w:rFonts w:ascii="Consolas" w:hAnsi="Consolas"/>
          <w:color w:val="000000"/>
          <w:sz w:val="19"/>
        </w:rPr>
        <w:t>:</w:t>
      </w:r>
      <w:r>
        <w:rPr>
          <w:rFonts w:ascii="Consolas" w:hAnsi="Consolas"/>
          <w:color w:val="000000"/>
          <w:sz w:val="19"/>
        </w:rPr>
        <w:br/>
      </w:r>
      <w:r>
        <w:rPr>
          <w:rFonts w:ascii="Consolas" w:hAnsi="Consolas"/>
          <w:color w:val="008000"/>
          <w:sz w:val="19"/>
        </w:rPr>
        <w:t># Disable MKL-DNN to avoid Windows compatibility issues</w:t>
      </w:r>
      <w:r>
        <w:rPr>
          <w:rFonts w:ascii="Consolas" w:hAnsi="Consolas"/>
          <w:color w:val="000000"/>
          <w:sz w:val="19"/>
        </w:rPr>
        <w:br/>
      </w:r>
      <w:r>
        <w:rPr>
          <w:rFonts w:ascii="Consolas" w:hAnsi="Consolas"/>
          <w:color w:val="0000FF"/>
          <w:sz w:val="19"/>
        </w:rPr>
        <w:t>self</w:t>
      </w:r>
      <w:r>
        <w:rPr>
          <w:rFonts w:ascii="Consolas" w:hAnsi="Consolas"/>
          <w:color w:val="000000"/>
          <w:sz w:val="19"/>
        </w:rPr>
        <w:t>.</w:t>
      </w:r>
      <w:r>
        <w:rPr>
          <w:rFonts w:ascii="Consolas" w:hAnsi="Consolas"/>
          <w:color w:val="000000"/>
          <w:sz w:val="19"/>
        </w:rPr>
        <w:t>ocr</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PaddleOCR</w:t>
      </w:r>
      <w:r>
        <w:rPr>
          <w:rFonts w:ascii="Consolas" w:hAnsi="Consolas"/>
          <w:color w:val="000000"/>
          <w:sz w:val="19"/>
        </w:rPr>
        <w:t>(</w:t>
      </w:r>
      <w:r>
        <w:rPr>
          <w:rFonts w:ascii="Consolas" w:hAnsi="Consolas"/>
          <w:color w:val="000000"/>
          <w:sz w:val="19"/>
        </w:rPr>
        <w:t>lang</w:t>
      </w:r>
      <w:r>
        <w:rPr>
          <w:rFonts w:ascii="Consolas" w:hAnsi="Consolas"/>
          <w:color w:val="000000"/>
          <w:sz w:val="19"/>
        </w:rPr>
        <w:t>=</w:t>
      </w:r>
      <w:r>
        <w:rPr>
          <w:rFonts w:ascii="Consolas" w:hAnsi="Consolas"/>
          <w:color w:val="000000"/>
          <w:sz w:val="19"/>
        </w:rPr>
        <w:t>lang</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enable_mkldnn</w:t>
      </w:r>
      <w:r>
        <w:rPr>
          <w:rFonts w:ascii="Consolas" w:hAnsi="Consolas"/>
          <w:color w:val="000000"/>
          <w:sz w:val="19"/>
        </w:rPr>
        <w:t>=</w:t>
      </w:r>
      <w:r>
        <w:rPr>
          <w:rFonts w:ascii="Consolas" w:hAnsi="Consolas"/>
          <w:color w:val="0000FF"/>
          <w:sz w:val="19"/>
        </w:rPr>
        <w:t>False</w:t>
      </w:r>
      <w:r>
        <w:rPr>
          <w:rFonts w:ascii="Consolas" w:hAnsi="Consolas"/>
          <w:color w:val="000000"/>
          <w:sz w:val="19"/>
        </w:rPr>
        <w:t>)</w:t>
      </w:r>
      <w:r>
        <w:rPr>
          <w:rFonts w:ascii="Consolas" w:hAnsi="Consolas"/>
          <w:color w:val="000000"/>
          <w:sz w:val="19"/>
        </w:rPr>
        <w:br/>
      </w:r>
      <w:r>
        <w:rPr>
          <w:rFonts w:ascii="Consolas" w:hAnsi="Consolas"/>
          <w:color w:val="0000FF"/>
          <w:sz w:val="19"/>
        </w:rPr>
        <w:t>except</w:t>
      </w:r>
      <w:r>
        <w:rPr>
          <w:rFonts w:ascii="Consolas" w:hAnsi="Consolas"/>
          <w:color w:val="000000"/>
          <w:sz w:val="19"/>
        </w:rPr>
        <w:t xml:space="preserve"> </w:t>
      </w:r>
      <w:r>
        <w:rPr>
          <w:rFonts w:ascii="Consolas" w:hAnsi="Consolas"/>
          <w:color w:val="000000"/>
          <w:sz w:val="19"/>
        </w:rPr>
        <w:t>Exception</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w:t>
      </w:r>
      <w:r>
        <w:rPr>
          <w:rFonts w:ascii="Consolas" w:hAnsi="Consolas"/>
          <w:color w:val="000000"/>
          <w:sz w:val="19"/>
        </w:rPr>
        <w:t>e</w:t>
      </w:r>
      <w:r>
        <w:rPr>
          <w:rFonts w:ascii="Consolas" w:hAnsi="Consolas"/>
          <w:color w:val="000000"/>
          <w:sz w:val="19"/>
        </w:rPr>
        <w:t>:</w:t>
      </w:r>
      <w:r>
        <w:rPr>
          <w:rFonts w:ascii="Consolas" w:hAnsi="Consolas"/>
          <w:color w:val="000000"/>
          <w:sz w:val="19"/>
        </w:rPr>
        <w:br/>
      </w:r>
      <w:r>
        <w:rPr>
          <w:rFonts w:ascii="Consolas" w:hAnsi="Consolas"/>
          <w:color w:val="0000FF"/>
          <w:sz w:val="19"/>
        </w:rPr>
        <w:t>raise</w:t>
      </w:r>
      <w:r>
        <w:rPr>
          <w:rFonts w:ascii="Consolas" w:hAnsi="Consolas"/>
          <w:color w:val="000000"/>
          <w:sz w:val="19"/>
        </w:rPr>
        <w:t xml:space="preserve"> </w:t>
      </w:r>
      <w:r>
        <w:rPr>
          <w:rFonts w:ascii="Consolas" w:hAnsi="Consolas"/>
          <w:color w:val="000000"/>
          <w:sz w:val="19"/>
        </w:rPr>
        <w:t>OCRError</w:t>
      </w:r>
      <w:r>
        <w:rPr>
          <w:rFonts w:ascii="Consolas" w:hAnsi="Consolas"/>
          <w:color w:val="000000"/>
          <w:sz w:val="19"/>
        </w:rPr>
        <w:t>(</w:t>
      </w:r>
      <w:r>
        <w:rPr>
          <w:rFonts w:ascii="Consolas" w:hAnsi="Consolas"/>
          <w:color w:val="A31515"/>
          <w:sz w:val="19"/>
        </w:rPr>
        <w:t>f</w:t>
      </w:r>
      <w:r>
        <w:rPr>
          <w:rFonts w:ascii="Consolas" w:hAnsi="Consolas"/>
          <w:color w:val="A31515"/>
          <w:sz w:val="19"/>
        </w:rPr>
        <w:t>"</w:t>
      </w:r>
      <w:r>
        <w:rPr>
          <w:rFonts w:ascii="Consolas" w:hAnsi="Consolas"/>
          <w:color w:val="A31515"/>
          <w:sz w:val="19"/>
        </w:rPr>
        <w:t xml:space="preserve">PaddleOCR setup error: </w:t>
      </w:r>
      <w:r>
        <w:rPr>
          <w:rFonts w:ascii="Consolas" w:hAnsi="Consolas"/>
          <w:color w:val="A31515"/>
          <w:sz w:val="19"/>
        </w:rPr>
        <w:t>{</w:t>
      </w:r>
      <w:r>
        <w:rPr>
          <w:rFonts w:ascii="Consolas" w:hAnsi="Consolas"/>
          <w:color w:val="0000FF"/>
          <w:sz w:val="19"/>
        </w:rPr>
        <w:t>str</w:t>
      </w:r>
      <w:r>
        <w:rPr>
          <w:rFonts w:ascii="Consolas" w:hAnsi="Consolas"/>
          <w:color w:val="000000"/>
          <w:sz w:val="19"/>
        </w:rPr>
        <w:t>(</w:t>
      </w:r>
      <w:r>
        <w:rPr>
          <w:rFonts w:ascii="Consolas" w:hAnsi="Consolas"/>
          <w:color w:val="000000"/>
          <w:sz w:val="19"/>
        </w:rPr>
        <w:t>e</w:t>
      </w:r>
      <w:r>
        <w:rPr>
          <w:rFonts w:ascii="Consolas" w:hAnsi="Consolas"/>
          <w:color w:val="000000"/>
          <w:sz w:val="19"/>
        </w:rPr>
        <w:t>)</w:t>
      </w:r>
      <w:r>
        <w:rPr>
          <w:rFonts w:ascii="Consolas" w:hAnsi="Consolas"/>
          <w:color w:val="A31515"/>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sys</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extract_text</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image_input</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A31515"/>
          <w:sz w:val="19"/>
        </w:rPr>
        <w:t>"""Extract text from an image using PaddleOCR."""</w:t>
      </w:r>
      <w:r>
        <w:rPr>
          <w:rFonts w:ascii="Consolas" w:hAnsi="Consolas"/>
          <w:color w:val="000000"/>
          <w:sz w:val="19"/>
        </w:rPr>
        <w:br/>
      </w:r>
      <w:r>
        <w:rPr>
          <w:rFonts w:ascii="Consolas" w:hAnsi="Consolas"/>
          <w:color w:val="000000"/>
          <w:sz w:val="19"/>
        </w:rPr>
        <w:t>start_time</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t>.</w:t>
      </w:r>
      <w:r>
        <w:rPr>
          <w:rFonts w:ascii="Consolas" w:hAnsi="Consolas"/>
          <w:color w:val="000000"/>
          <w:sz w:val="19"/>
        </w:rPr>
        <w:t>time</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try</w:t>
      </w:r>
      <w:r>
        <w:rPr>
          <w:rFonts w:ascii="Consolas" w:hAnsi="Consolas"/>
          <w:color w:val="000000"/>
          <w:sz w:val="19"/>
        </w:rPr>
        <w:t>:</w:t>
      </w:r>
      <w:r>
        <w:rPr>
          <w:rFonts w:ascii="Consolas" w:hAnsi="Consolas"/>
          <w:color w:val="000000"/>
          <w:sz w:val="19"/>
        </w:rPr>
        <w:br/>
      </w:r>
      <w:r>
        <w:rPr>
          <w:rFonts w:ascii="Consolas" w:hAnsi="Consolas"/>
          <w:color w:val="0000FF"/>
          <w:sz w:val="19"/>
        </w:rPr>
        <w:t>if</w:t>
      </w:r>
      <w:r>
        <w:rPr>
          <w:rFonts w:ascii="Consolas" w:hAnsi="Consolas"/>
          <w:color w:val="000000"/>
          <w:sz w:val="19"/>
        </w:rPr>
        <w:t xml:space="preserve"> </w:t>
      </w:r>
      <w:r>
        <w:rPr>
          <w:rFonts w:ascii="Consolas" w:hAnsi="Consolas"/>
          <w:color w:val="0000FF"/>
          <w:sz w:val="19"/>
        </w:rPr>
        <w:t>isinstance</w:t>
      </w:r>
      <w:r>
        <w:rPr>
          <w:rFonts w:ascii="Consolas" w:hAnsi="Consolas"/>
          <w:color w:val="000000"/>
          <w:sz w:val="19"/>
        </w:rPr>
        <w:t>(</w:t>
      </w:r>
      <w:r>
        <w:rPr>
          <w:rFonts w:ascii="Consolas" w:hAnsi="Consolas"/>
          <w:color w:val="000000"/>
          <w:sz w:val="19"/>
        </w:rPr>
        <w:t>image_input</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str</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img</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w:t>
      </w:r>
      <w:r>
        <w:rPr>
          <w:rFonts w:ascii="Consolas" w:hAnsi="Consolas"/>
          <w:color w:val="000000"/>
          <w:sz w:val="19"/>
        </w:rPr>
        <w:t>.</w:t>
      </w:r>
      <w:r>
        <w:rPr>
          <w:rFonts w:ascii="Consolas" w:hAnsi="Consolas"/>
          <w:color w:val="000000"/>
          <w:sz w:val="19"/>
        </w:rPr>
        <w:t>open</w:t>
      </w:r>
      <w:r>
        <w:rPr>
          <w:rFonts w:ascii="Consolas" w:hAnsi="Consolas"/>
          <w:color w:val="000000"/>
          <w:sz w:val="19"/>
        </w:rPr>
        <w:t>(</w:t>
      </w:r>
      <w:r>
        <w:rPr>
          <w:rFonts w:ascii="Consolas" w:hAnsi="Consolas"/>
          <w:color w:val="000000"/>
          <w:sz w:val="19"/>
        </w:rPr>
        <w:t>image_input</w:t>
      </w:r>
      <w:r>
        <w:rPr>
          <w:rFonts w:ascii="Consolas" w:hAnsi="Consolas"/>
          <w:color w:val="000000"/>
          <w:sz w:val="19"/>
        </w:rPr>
        <w:t>)</w:t>
      </w:r>
      <w:r>
        <w:rPr>
          <w:rFonts w:ascii="Consolas" w:hAnsi="Consolas"/>
          <w:color w:val="000000"/>
          <w:sz w:val="19"/>
        </w:rPr>
        <w:t>.</w:t>
      </w:r>
      <w:r>
        <w:rPr>
          <w:rFonts w:ascii="Consolas" w:hAnsi="Consolas"/>
          <w:color w:val="000000"/>
          <w:sz w:val="19"/>
        </w:rPr>
        <w:t>convert</w:t>
      </w:r>
      <w:r>
        <w:rPr>
          <w:rFonts w:ascii="Consolas" w:hAnsi="Consolas"/>
          <w:color w:val="000000"/>
          <w:sz w:val="19"/>
        </w:rPr>
        <w:t>(</w:t>
      </w:r>
      <w:r>
        <w:rPr>
          <w:rFonts w:ascii="Consolas" w:hAnsi="Consolas"/>
          <w:color w:val="A31515"/>
          <w:sz w:val="19"/>
        </w:rPr>
        <w:t>'</w:t>
      </w:r>
      <w:r>
        <w:rPr>
          <w:rFonts w:ascii="Consolas" w:hAnsi="Consolas"/>
          <w:color w:val="A31515"/>
          <w:sz w:val="19"/>
        </w:rPr>
        <w:t>RGB</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else</w:t>
      </w:r>
      <w:r>
        <w:rPr>
          <w:rFonts w:ascii="Consolas" w:hAnsi="Consolas"/>
          <w:color w:val="000000"/>
          <w:sz w:val="19"/>
        </w:rPr>
        <w:t>:</w:t>
      </w:r>
      <w:r>
        <w:rPr>
          <w:rFonts w:ascii="Consolas" w:hAnsi="Consolas"/>
          <w:color w:val="000000"/>
          <w:sz w:val="19"/>
        </w:rPr>
        <w:br/>
      </w:r>
      <w:r>
        <w:rPr>
          <w:rFonts w:ascii="Consolas" w:hAnsi="Consolas"/>
          <w:color w:val="000000"/>
          <w:sz w:val="19"/>
        </w:rPr>
        <w:t>img</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image_input</w:t>
      </w:r>
      <w:r>
        <w:rPr>
          <w:rFonts w:ascii="Consolas" w:hAnsi="Consolas"/>
          <w:color w:val="000000"/>
          <w:sz w:val="19"/>
        </w:rPr>
        <w:t>.</w:t>
      </w:r>
      <w:r>
        <w:rPr>
          <w:rFonts w:ascii="Consolas" w:hAnsi="Consolas"/>
          <w:color w:val="000000"/>
          <w:sz w:val="19"/>
        </w:rPr>
        <w:t>convert</w:t>
      </w:r>
      <w:r>
        <w:rPr>
          <w:rFonts w:ascii="Consolas" w:hAnsi="Consolas"/>
          <w:color w:val="000000"/>
          <w:sz w:val="19"/>
        </w:rPr>
        <w:t>(</w:t>
      </w:r>
      <w:r>
        <w:rPr>
          <w:rFonts w:ascii="Consolas" w:hAnsi="Consolas"/>
          <w:color w:val="A31515"/>
          <w:sz w:val="19"/>
        </w:rPr>
        <w:t>'</w:t>
      </w:r>
      <w:r>
        <w:rPr>
          <w:rFonts w:ascii="Consolas" w:hAnsi="Consolas"/>
          <w:color w:val="A31515"/>
          <w:sz w:val="19"/>
        </w:rPr>
        <w:t>RGB</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8000"/>
          <w:sz w:val="19"/>
        </w:rPr>
        <w:t># Dynamic resizing for stability</w:t>
      </w:r>
      <w:r>
        <w:rPr>
          <w:rFonts w:ascii="Consolas" w:hAnsi="Consolas"/>
          <w:color w:val="000000"/>
          <w:sz w:val="19"/>
        </w:rPr>
        <w:br/>
      </w:r>
      <w:r>
        <w:rPr>
          <w:rFonts w:ascii="Consolas" w:hAnsi="Consolas"/>
          <w:color w:val="000000"/>
          <w:sz w:val="19"/>
        </w:rPr>
        <w:t>max_dim</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98658"/>
          <w:sz w:val="19"/>
        </w:rPr>
        <w:t>800</w:t>
      </w:r>
      <w:r>
        <w:rPr>
          <w:rFonts w:ascii="Consolas" w:hAnsi="Consolas"/>
          <w:color w:val="000000"/>
          <w:sz w:val="19"/>
        </w:rPr>
        <w:br/>
      </w:r>
      <w:r>
        <w:rPr>
          <w:rFonts w:ascii="Consolas" w:hAnsi="Consolas"/>
          <w:color w:val="0000FF"/>
          <w:sz w:val="19"/>
        </w:rPr>
        <w:t>if</w:t>
      </w:r>
      <w:r>
        <w:rPr>
          <w:rFonts w:ascii="Consolas" w:hAnsi="Consolas"/>
          <w:color w:val="000000"/>
          <w:sz w:val="19"/>
        </w:rPr>
        <w:t xml:space="preserve"> </w:t>
      </w:r>
      <w:r>
        <w:rPr>
          <w:rFonts w:ascii="Consolas" w:hAnsi="Consolas"/>
          <w:color w:val="0000FF"/>
          <w:sz w:val="19"/>
        </w:rPr>
        <w:t>max</w:t>
      </w:r>
      <w:r>
        <w:rPr>
          <w:rFonts w:ascii="Consolas" w:hAnsi="Consolas"/>
          <w:color w:val="000000"/>
          <w:sz w:val="19"/>
        </w:rPr>
        <w:t>(</w:t>
      </w:r>
      <w:r>
        <w:rPr>
          <w:rFonts w:ascii="Consolas" w:hAnsi="Consolas"/>
          <w:color w:val="000000"/>
          <w:sz w:val="19"/>
        </w:rPr>
        <w:t>img</w:t>
      </w:r>
      <w:r>
        <w:rPr>
          <w:rFonts w:ascii="Consolas" w:hAnsi="Consolas"/>
          <w:color w:val="000000"/>
          <w:sz w:val="19"/>
        </w:rPr>
        <w:t>.</w:t>
      </w:r>
      <w:r>
        <w:rPr>
          <w:rFonts w:ascii="Consolas" w:hAnsi="Consolas"/>
          <w:color w:val="000000"/>
          <w:sz w:val="19"/>
        </w:rPr>
        <w:t>size</w:t>
      </w:r>
      <w:r>
        <w:rPr>
          <w:rFonts w:ascii="Consolas" w:hAnsi="Consolas"/>
          <w:color w:val="000000"/>
          <w:sz w:val="19"/>
        </w:rPr>
        <w:t>)</w:t>
      </w:r>
      <w:r>
        <w:rPr>
          <w:rFonts w:ascii="Consolas" w:hAnsi="Consolas"/>
          <w:color w:val="000000"/>
          <w:sz w:val="19"/>
        </w:rPr>
        <w:t>&gt;</w:t>
      </w:r>
      <w:r>
        <w:rPr>
          <w:rFonts w:ascii="Consolas" w:hAnsi="Consolas"/>
          <w:color w:val="000000"/>
          <w:sz w:val="19"/>
        </w:rPr>
        <w:t xml:space="preserve"> </w:t>
      </w:r>
      <w:r>
        <w:rPr>
          <w:rFonts w:ascii="Consolas" w:hAnsi="Consolas"/>
          <w:color w:val="000000"/>
          <w:sz w:val="19"/>
        </w:rPr>
        <w:t>max_dim</w:t>
      </w:r>
      <w:r>
        <w:rPr>
          <w:rFonts w:ascii="Consolas" w:hAnsi="Consolas"/>
          <w:color w:val="000000"/>
          <w:sz w:val="19"/>
        </w:rPr>
        <w:t>:</w:t>
      </w:r>
      <w:r>
        <w:rPr>
          <w:rFonts w:ascii="Consolas" w:hAnsi="Consolas"/>
          <w:color w:val="000000"/>
          <w:sz w:val="19"/>
        </w:rPr>
        <w:br/>
      </w:r>
      <w:r>
        <w:rPr>
          <w:rFonts w:ascii="Consolas" w:hAnsi="Consolas"/>
          <w:color w:val="000000"/>
          <w:sz w:val="19"/>
        </w:rPr>
        <w:t>scale</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max_dim</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float</w:t>
      </w:r>
      <w:r>
        <w:rPr>
          <w:rFonts w:ascii="Consolas" w:hAnsi="Consolas"/>
          <w:color w:val="000000"/>
          <w:sz w:val="19"/>
        </w:rPr>
        <w:t>(</w:t>
      </w:r>
      <w:r>
        <w:rPr>
          <w:rFonts w:ascii="Consolas" w:hAnsi="Consolas"/>
          <w:color w:val="0000FF"/>
          <w:sz w:val="19"/>
        </w:rPr>
        <w:t>max</w:t>
      </w:r>
      <w:r>
        <w:rPr>
          <w:rFonts w:ascii="Consolas" w:hAnsi="Consolas"/>
          <w:color w:val="000000"/>
          <w:sz w:val="19"/>
        </w:rPr>
        <w:t>(</w:t>
      </w:r>
      <w:r>
        <w:rPr>
          <w:rFonts w:ascii="Consolas" w:hAnsi="Consolas"/>
          <w:color w:val="000000"/>
          <w:sz w:val="19"/>
        </w:rPr>
        <w:t>img</w:t>
      </w:r>
      <w:r>
        <w:rPr>
          <w:rFonts w:ascii="Consolas" w:hAnsi="Consolas"/>
          <w:color w:val="000000"/>
          <w:sz w:val="19"/>
        </w:rPr>
        <w:t>.</w:t>
      </w:r>
      <w:r>
        <w:rPr>
          <w:rFonts w:ascii="Consolas" w:hAnsi="Consolas"/>
          <w:color w:val="000000"/>
          <w:sz w:val="19"/>
        </w:rPr>
        <w:t>size</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new_size</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w:t>
      </w:r>
      <w:r>
        <w:rPr>
          <w:rFonts w:ascii="Consolas" w:hAnsi="Consolas"/>
          <w:color w:val="0000FF"/>
          <w:sz w:val="19"/>
        </w:rPr>
        <w:t>int</w:t>
      </w:r>
      <w:r>
        <w:rPr>
          <w:rFonts w:ascii="Consolas" w:hAnsi="Consolas"/>
          <w:color w:val="000000"/>
          <w:sz w:val="19"/>
        </w:rPr>
        <w:t>(</w:t>
      </w:r>
      <w:r>
        <w:rPr>
          <w:rFonts w:ascii="Consolas" w:hAnsi="Consolas"/>
          <w:color w:val="000000"/>
          <w:sz w:val="19"/>
        </w:rPr>
        <w:t>img</w:t>
      </w:r>
      <w:r>
        <w:rPr>
          <w:rFonts w:ascii="Consolas" w:hAnsi="Consolas"/>
          <w:color w:val="000000"/>
          <w:sz w:val="19"/>
        </w:rPr>
        <w:t>.</w:t>
      </w:r>
      <w:r>
        <w:rPr>
          <w:rFonts w:ascii="Consolas" w:hAnsi="Consolas"/>
          <w:color w:val="000000"/>
          <w:sz w:val="19"/>
        </w:rPr>
        <w:t>size</w:t>
      </w:r>
      <w:r>
        <w:rPr>
          <w:rFonts w:ascii="Consolas" w:hAnsi="Consolas"/>
          <w:color w:val="000000"/>
          <w:sz w:val="19"/>
        </w:rPr>
        <w:t>[</w:t>
      </w:r>
      <w:r>
        <w:rPr>
          <w:rFonts w:ascii="Consolas" w:hAnsi="Consolas"/>
          <w:color w:val="098658"/>
          <w:sz w:val="19"/>
        </w:rPr>
        <w:t>0</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scale</w:t>
      </w:r>
      <w:r>
        <w:rPr>
          <w:rFonts w:ascii="Consolas" w:hAnsi="Consolas"/>
          <w:color w:val="000000"/>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int</w:t>
      </w:r>
      <w:r>
        <w:rPr>
          <w:rFonts w:ascii="Consolas" w:hAnsi="Consolas"/>
          <w:color w:val="000000"/>
          <w:sz w:val="19"/>
        </w:rPr>
        <w:t>(</w:t>
      </w:r>
      <w:r>
        <w:rPr>
          <w:rFonts w:ascii="Consolas" w:hAnsi="Consolas"/>
          <w:color w:val="000000"/>
          <w:sz w:val="19"/>
        </w:rPr>
        <w:t>img</w:t>
      </w:r>
      <w:r>
        <w:rPr>
          <w:rFonts w:ascii="Consolas" w:hAnsi="Consolas"/>
          <w:color w:val="000000"/>
          <w:sz w:val="19"/>
        </w:rPr>
        <w:t>.</w:t>
      </w:r>
      <w:r>
        <w:rPr>
          <w:rFonts w:ascii="Consolas" w:hAnsi="Consolas"/>
          <w:color w:val="000000"/>
          <w:sz w:val="19"/>
        </w:rPr>
        <w:t>size</w:t>
      </w:r>
      <w:r>
        <w:rPr>
          <w:rFonts w:ascii="Consolas" w:hAnsi="Consolas"/>
          <w:color w:val="000000"/>
          <w:sz w:val="19"/>
        </w:rPr>
        <w:t>[</w:t>
      </w:r>
      <w:r>
        <w:rPr>
          <w:rFonts w:ascii="Consolas" w:hAnsi="Consolas"/>
          <w:color w:val="098658"/>
          <w:sz w:val="19"/>
        </w:rPr>
        <w:t>1</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scale</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img</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img</w:t>
      </w:r>
      <w:r>
        <w:rPr>
          <w:rFonts w:ascii="Consolas" w:hAnsi="Consolas"/>
          <w:color w:val="000000"/>
          <w:sz w:val="19"/>
        </w:rPr>
        <w:t>.</w:t>
      </w:r>
      <w:r>
        <w:rPr>
          <w:rFonts w:ascii="Consolas" w:hAnsi="Consolas"/>
          <w:color w:val="000000"/>
          <w:sz w:val="19"/>
        </w:rPr>
        <w:t>resize</w:t>
      </w:r>
      <w:r>
        <w:rPr>
          <w:rFonts w:ascii="Consolas" w:hAnsi="Consolas"/>
          <w:color w:val="000000"/>
          <w:sz w:val="19"/>
        </w:rPr>
        <w:t>(</w:t>
      </w:r>
      <w:r>
        <w:rPr>
          <w:rFonts w:ascii="Consolas" w:hAnsi="Consolas"/>
          <w:color w:val="000000"/>
          <w:sz w:val="19"/>
        </w:rPr>
        <w:t>new_size</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w:t>
      </w:r>
      <w:r>
        <w:rPr>
          <w:rFonts w:ascii="Consolas" w:hAnsi="Consolas"/>
          <w:color w:val="000000"/>
          <w:sz w:val="19"/>
        </w:rPr>
        <w:t>.</w:t>
      </w:r>
      <w:r>
        <w:rPr>
          <w:rFonts w:ascii="Consolas" w:hAnsi="Consolas"/>
          <w:color w:val="000000"/>
          <w:sz w:val="19"/>
        </w:rPr>
        <w:t>Resampling</w:t>
      </w:r>
      <w:r>
        <w:rPr>
          <w:rFonts w:ascii="Consolas" w:hAnsi="Consolas"/>
          <w:color w:val="000000"/>
          <w:sz w:val="19"/>
        </w:rPr>
        <w:t>.</w:t>
      </w:r>
      <w:r>
        <w:rPr>
          <w:rFonts w:ascii="Consolas" w:hAnsi="Consolas"/>
          <w:color w:val="000000"/>
          <w:sz w:val="19"/>
        </w:rPr>
        <w:t>LANCZOS</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00"/>
          <w:sz w:val="19"/>
        </w:rPr>
        <w:t>img_arr</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np</w:t>
      </w:r>
      <w:r>
        <w:rPr>
          <w:rFonts w:ascii="Consolas" w:hAnsi="Consolas"/>
          <w:color w:val="000000"/>
          <w:sz w:val="19"/>
        </w:rPr>
        <w:t>.</w:t>
      </w:r>
      <w:r>
        <w:rPr>
          <w:rFonts w:ascii="Consolas" w:hAnsi="Consolas"/>
          <w:color w:val="000000"/>
          <w:sz w:val="19"/>
        </w:rPr>
        <w:t>array</w:t>
      </w:r>
      <w:r>
        <w:rPr>
          <w:rFonts w:ascii="Consolas" w:hAnsi="Consolas"/>
          <w:color w:val="000000"/>
          <w:sz w:val="19"/>
        </w:rPr>
        <w:t>(</w:t>
      </w:r>
      <w:r>
        <w:rPr>
          <w:rFonts w:ascii="Consolas" w:hAnsi="Consolas"/>
          <w:color w:val="000000"/>
          <w:sz w:val="19"/>
        </w:rPr>
        <w:t>img</w:t>
      </w:r>
      <w:r>
        <w:rPr>
          <w:rFonts w:ascii="Consolas" w:hAnsi="Consolas"/>
          <w:color w:val="000000"/>
          <w:sz w:val="19"/>
        </w:rPr>
        <w:t>)</w:t>
      </w:r>
      <w:r>
        <w:rPr>
          <w:rFonts w:ascii="Consolas" w:hAnsi="Consolas"/>
          <w:color w:val="000000"/>
          <w:sz w:val="19"/>
        </w:rPr>
        <w:br/>
      </w:r>
      <w:r>
        <w:rPr>
          <w:rFonts w:ascii="Consolas" w:hAnsi="Consolas"/>
          <w:color w:val="000000"/>
          <w:sz w:val="19"/>
        </w:rPr>
        <w:t>result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w:t>
      </w:r>
      <w:r>
        <w:rPr>
          <w:rFonts w:ascii="Consolas" w:hAnsi="Consolas"/>
          <w:color w:val="000000"/>
          <w:sz w:val="19"/>
        </w:rPr>
        <w:t>ocr</w:t>
      </w:r>
      <w:r>
        <w:rPr>
          <w:rFonts w:ascii="Consolas" w:hAnsi="Consolas"/>
          <w:color w:val="000000"/>
          <w:sz w:val="19"/>
        </w:rPr>
        <w:t>.</w:t>
      </w:r>
      <w:r>
        <w:rPr>
          <w:rFonts w:ascii="Consolas" w:hAnsi="Consolas"/>
          <w:color w:val="000000"/>
          <w:sz w:val="19"/>
        </w:rPr>
        <w:t>ocr</w:t>
      </w:r>
      <w:r>
        <w:rPr>
          <w:rFonts w:ascii="Consolas" w:hAnsi="Consolas"/>
          <w:color w:val="000000"/>
          <w:sz w:val="19"/>
        </w:rPr>
        <w:t>(</w:t>
      </w:r>
      <w:r>
        <w:rPr>
          <w:rFonts w:ascii="Consolas" w:hAnsi="Consolas"/>
          <w:color w:val="000000"/>
          <w:sz w:val="19"/>
        </w:rPr>
        <w:t>img_arr</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00"/>
          <w:sz w:val="19"/>
        </w:rPr>
        <w:t>extracted_text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A31515"/>
          <w:sz w:val="19"/>
        </w:rPr>
        <w:t>"</w:t>
      </w:r>
      <w:r>
        <w:rPr>
          <w:rFonts w:ascii="Consolas" w:hAnsi="Consolas"/>
          <w:color w:val="A31515"/>
          <w:sz w:val="19"/>
        </w:rPr>
        <w:t>"</w:t>
      </w:r>
      <w:r>
        <w:rPr>
          <w:rFonts w:ascii="Consolas" w:hAnsi="Consolas"/>
          <w:color w:val="000000"/>
          <w:sz w:val="19"/>
        </w:rPr>
        <w:br/>
      </w:r>
      <w:r>
        <w:rPr>
          <w:rFonts w:ascii="Consolas" w:hAnsi="Consolas"/>
          <w:color w:val="0000FF"/>
          <w:sz w:val="19"/>
        </w:rPr>
        <w:t>for</w:t>
      </w:r>
      <w:r>
        <w:rPr>
          <w:rFonts w:ascii="Consolas" w:hAnsi="Consolas"/>
          <w:color w:val="000000"/>
          <w:sz w:val="19"/>
        </w:rPr>
        <w:t xml:space="preserve"> </w:t>
      </w:r>
      <w:r>
        <w:rPr>
          <w:rFonts w:ascii="Consolas" w:hAnsi="Consolas"/>
          <w:color w:val="000000"/>
          <w:sz w:val="19"/>
        </w:rPr>
        <w:t>line</w:t>
      </w:r>
      <w:r>
        <w:rPr>
          <w:rFonts w:ascii="Consolas" w:hAnsi="Consolas"/>
          <w:color w:val="000000"/>
          <w:sz w:val="19"/>
        </w:rPr>
        <w:t xml:space="preserve"> </w:t>
      </w:r>
      <w:r>
        <w:rPr>
          <w:rFonts w:ascii="Consolas" w:hAnsi="Consolas"/>
          <w:color w:val="000000"/>
          <w:sz w:val="19"/>
        </w:rPr>
        <w:t>in</w:t>
      </w:r>
      <w:r>
        <w:rPr>
          <w:rFonts w:ascii="Consolas" w:hAnsi="Consolas"/>
          <w:color w:val="000000"/>
          <w:sz w:val="19"/>
        </w:rPr>
        <w:t xml:space="preserve"> </w:t>
      </w:r>
      <w:r>
        <w:rPr>
          <w:rFonts w:ascii="Consolas" w:hAnsi="Consolas"/>
          <w:color w:val="000000"/>
          <w:sz w:val="19"/>
        </w:rPr>
        <w:t>result</w:t>
      </w:r>
      <w:r>
        <w:rPr>
          <w:rFonts w:ascii="Consolas" w:hAnsi="Consolas"/>
          <w:color w:val="000000"/>
          <w:sz w:val="19"/>
        </w:rPr>
        <w:t>:</w:t>
      </w:r>
      <w:r>
        <w:rPr>
          <w:rFonts w:ascii="Consolas" w:hAnsi="Consolas"/>
          <w:color w:val="000000"/>
          <w:sz w:val="19"/>
        </w:rPr>
        <w:br/>
      </w:r>
      <w:r>
        <w:rPr>
          <w:rFonts w:ascii="Consolas" w:hAnsi="Consolas"/>
          <w:color w:val="0000FF"/>
          <w:sz w:val="19"/>
        </w:rPr>
        <w:t>if</w:t>
      </w:r>
      <w:r>
        <w:rPr>
          <w:rFonts w:ascii="Consolas" w:hAnsi="Consolas"/>
          <w:color w:val="000000"/>
          <w:sz w:val="19"/>
        </w:rPr>
        <w:t xml:space="preserve"> </w:t>
      </w:r>
      <w:r>
        <w:rPr>
          <w:rFonts w:ascii="Consolas" w:hAnsi="Consolas"/>
          <w:color w:val="000000"/>
          <w:sz w:val="19"/>
        </w:rPr>
        <w:t>line</w:t>
      </w:r>
      <w:r>
        <w:rPr>
          <w:rFonts w:ascii="Consolas" w:hAnsi="Consolas"/>
          <w:color w:val="000000"/>
          <w:sz w:val="19"/>
        </w:rPr>
        <w:t>:</w:t>
      </w:r>
      <w:r>
        <w:rPr>
          <w:rFonts w:ascii="Consolas" w:hAnsi="Consolas"/>
          <w:color w:val="000000"/>
          <w:sz w:val="19"/>
        </w:rPr>
        <w:br/>
      </w:r>
      <w:r>
        <w:rPr>
          <w:rFonts w:ascii="Consolas" w:hAnsi="Consolas"/>
          <w:color w:val="0000FF"/>
          <w:sz w:val="19"/>
        </w:rPr>
        <w:t>for</w:t>
      </w:r>
      <w:r>
        <w:rPr>
          <w:rFonts w:ascii="Consolas" w:hAnsi="Consolas"/>
          <w:color w:val="000000"/>
          <w:sz w:val="19"/>
        </w:rPr>
        <w:t xml:space="preserve"> </w:t>
      </w:r>
      <w:r>
        <w:rPr>
          <w:rFonts w:ascii="Consolas" w:hAnsi="Consolas"/>
          <w:color w:val="000000"/>
          <w:sz w:val="19"/>
        </w:rPr>
        <w:t>res</w:t>
      </w:r>
      <w:r>
        <w:rPr>
          <w:rFonts w:ascii="Consolas" w:hAnsi="Consolas"/>
          <w:color w:val="000000"/>
          <w:sz w:val="19"/>
        </w:rPr>
        <w:t xml:space="preserve"> </w:t>
      </w:r>
      <w:r>
        <w:rPr>
          <w:rFonts w:ascii="Consolas" w:hAnsi="Consolas"/>
          <w:color w:val="000000"/>
          <w:sz w:val="19"/>
        </w:rPr>
        <w:t>in</w:t>
      </w:r>
      <w:r>
        <w:rPr>
          <w:rFonts w:ascii="Consolas" w:hAnsi="Consolas"/>
          <w:color w:val="000000"/>
          <w:sz w:val="19"/>
        </w:rPr>
        <w:t xml:space="preserve"> </w:t>
      </w:r>
      <w:r>
        <w:rPr>
          <w:rFonts w:ascii="Consolas" w:hAnsi="Consolas"/>
          <w:color w:val="000000"/>
          <w:sz w:val="19"/>
        </w:rPr>
        <w:t>line</w:t>
      </w:r>
      <w:r>
        <w:rPr>
          <w:rFonts w:ascii="Consolas" w:hAnsi="Consolas"/>
          <w:color w:val="000000"/>
          <w:sz w:val="19"/>
        </w:rPr>
        <w:t>:</w:t>
      </w:r>
      <w:r>
        <w:rPr>
          <w:rFonts w:ascii="Consolas" w:hAnsi="Consolas"/>
          <w:color w:val="000000"/>
          <w:sz w:val="19"/>
        </w:rPr>
        <w:br/>
      </w:r>
      <w:r>
        <w:rPr>
          <w:rFonts w:ascii="Consolas" w:hAnsi="Consolas"/>
          <w:color w:val="000000"/>
          <w:sz w:val="19"/>
        </w:rPr>
        <w:t>extracted_text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res</w:t>
      </w:r>
      <w:r>
        <w:rPr>
          <w:rFonts w:ascii="Consolas" w:hAnsi="Consolas"/>
          <w:color w:val="000000"/>
          <w:sz w:val="19"/>
        </w:rPr>
        <w:t>[</w:t>
      </w:r>
      <w:r>
        <w:rPr>
          <w:rFonts w:ascii="Consolas" w:hAnsi="Consolas"/>
          <w:color w:val="098658"/>
          <w:sz w:val="19"/>
        </w:rPr>
        <w:t>1</w:t>
      </w:r>
      <w:r>
        <w:rPr>
          <w:rFonts w:ascii="Consolas" w:hAnsi="Consolas"/>
          <w:color w:val="000000"/>
          <w:sz w:val="19"/>
        </w:rPr>
        <w:t>]</w:t>
      </w:r>
      <w:r>
        <w:rPr>
          <w:rFonts w:ascii="Consolas" w:hAnsi="Consolas"/>
          <w:color w:val="000000"/>
          <w:sz w:val="19"/>
        </w:rPr>
        <w:t>[</w:t>
      </w:r>
      <w:r>
        <w:rPr>
          <w:rFonts w:ascii="Consolas" w:hAnsi="Consolas"/>
          <w:color w:val="098658"/>
          <w:sz w:val="19"/>
        </w:rPr>
        <w:t>0</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A31515"/>
          <w:sz w:val="19"/>
        </w:rPr>
        <w:t>"</w:t>
      </w:r>
      <w:r>
        <w:rPr>
          <w:rFonts w:ascii="Consolas" w:hAnsi="Consolas"/>
          <w:color w:val="A31515"/>
          <w:sz w:val="19"/>
        </w:rPr>
        <w:t xml:space="preserve"> </w:t>
      </w:r>
      <w:r>
        <w:rPr>
          <w:rFonts w:ascii="Consolas" w:hAnsi="Consolas"/>
          <w:color w:val="A31515"/>
          <w:sz w:val="19"/>
        </w:rPr>
        <w:t>"</w:t>
      </w:r>
      <w:r>
        <w:rPr>
          <w:rFonts w:ascii="Consolas" w:hAnsi="Consolas"/>
          <w:color w:val="000000"/>
          <w:sz w:val="19"/>
        </w:rPr>
        <w:br/>
      </w:r>
      <w:r>
        <w:rPr>
          <w:rFonts w:ascii="Consolas" w:hAnsi="Consolas"/>
          <w:color w:val="000000"/>
          <w:sz w:val="19"/>
        </w:rPr>
        <w:br/>
      </w:r>
      <w:r>
        <w:rPr>
          <w:rFonts w:ascii="Consolas" w:hAnsi="Consolas"/>
          <w:color w:val="0000FF"/>
          <w:sz w:val="19"/>
        </w:rPr>
        <w:t>return</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br/>
      </w:r>
      <w:r>
        <w:rPr>
          <w:rFonts w:ascii="Consolas" w:hAnsi="Consolas"/>
          <w:color w:val="A31515"/>
          <w:sz w:val="19"/>
        </w:rPr>
        <w:t>"</w:t>
      </w:r>
      <w:r>
        <w:rPr>
          <w:rFonts w:ascii="Consolas" w:hAnsi="Consolas"/>
          <w:color w:val="A31515"/>
          <w:sz w:val="19"/>
        </w:rPr>
        <w:t>text</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extracted_text</w:t>
      </w:r>
      <w:r>
        <w:rPr>
          <w:rFonts w:ascii="Consolas" w:hAnsi="Consolas"/>
          <w:color w:val="000000"/>
          <w:sz w:val="19"/>
        </w:rPr>
        <w:t>.</w:t>
      </w:r>
      <w:r>
        <w:rPr>
          <w:rFonts w:ascii="Consolas" w:hAnsi="Consolas"/>
          <w:color w:val="000000"/>
          <w:sz w:val="19"/>
        </w:rPr>
        <w:t>strip</w:t>
      </w:r>
      <w:r>
        <w:rPr>
          <w:rFonts w:ascii="Consolas" w:hAnsi="Consolas"/>
          <w:color w:val="000000"/>
          <w:sz w:val="19"/>
        </w:rPr>
        <w:t>(</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A31515"/>
          <w:sz w:val="19"/>
        </w:rPr>
        <w:t>"</w:t>
      </w:r>
      <w:r>
        <w:rPr>
          <w:rFonts w:ascii="Consolas" w:hAnsi="Consolas"/>
          <w:color w:val="A31515"/>
          <w:sz w:val="19"/>
        </w:rPr>
        <w:t>latency</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t>.</w:t>
      </w:r>
      <w:r>
        <w:rPr>
          <w:rFonts w:ascii="Consolas" w:hAnsi="Consolas"/>
          <w:color w:val="000000"/>
          <w:sz w:val="19"/>
        </w:rPr>
        <w:t>time</w:t>
      </w:r>
      <w:r>
        <w:rPr>
          <w:rFonts w:ascii="Consolas" w:hAnsi="Consolas"/>
          <w:color w:val="000000"/>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start_time</w:t>
      </w:r>
      <w:r>
        <w:rPr>
          <w:rFonts w:ascii="Consolas" w:hAnsi="Consolas"/>
          <w:color w:val="000000"/>
          <w:sz w:val="19"/>
        </w:rPr>
        <w:t>,</w:t>
      </w:r>
      <w:r>
        <w:rPr>
          <w:rFonts w:ascii="Consolas" w:hAnsi="Consolas"/>
          <w:color w:val="000000"/>
          <w:sz w:val="19"/>
        </w:rPr>
        <w:br/>
      </w:r>
      <w:r>
        <w:rPr>
          <w:rFonts w:ascii="Consolas" w:hAnsi="Consolas"/>
          <w:color w:val="A31515"/>
          <w:sz w:val="19"/>
        </w:rPr>
        <w:t>"</w:t>
      </w:r>
      <w:r>
        <w:rPr>
          <w:rFonts w:ascii="Consolas" w:hAnsi="Consolas"/>
          <w:color w:val="A31515"/>
          <w:sz w:val="19"/>
        </w:rPr>
        <w:t>provider</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A31515"/>
          <w:sz w:val="19"/>
        </w:rPr>
        <w:t>"</w:t>
      </w:r>
      <w:r>
        <w:rPr>
          <w:rFonts w:ascii="Consolas" w:hAnsi="Consolas"/>
          <w:color w:val="A31515"/>
          <w:sz w:val="19"/>
        </w:rPr>
        <w:t>PaddleOCR</w:t>
      </w:r>
      <w:r>
        <w:rPr>
          <w:rFonts w:ascii="Consolas" w:hAnsi="Consolas"/>
          <w:color w:val="A31515"/>
          <w:sz w:val="19"/>
        </w:rPr>
        <w:t>"</w:t>
      </w:r>
      <w:r>
        <w:rPr>
          <w:rFonts w:ascii="Consolas" w:hAnsi="Consolas"/>
          <w:color w:val="000000"/>
          <w:sz w:val="19"/>
        </w:rPr>
        <w:br/>
      </w:r>
      <w:r>
        <w:rPr>
          <w:rFonts w:ascii="Consolas" w:hAnsi="Consolas"/>
          <w:color w:val="000000"/>
          <w:sz w:val="19"/>
        </w:rPr>
        <w:t>}</w:t>
      </w:r>
      <w:r>
        <w:rPr>
          <w:rFonts w:ascii="Consolas" w:hAnsi="Consolas"/>
          <w:color w:val="000000"/>
          <w:sz w:val="19"/>
        </w:rPr>
        <w:br/>
      </w:r>
      <w:r>
        <w:rPr>
          <w:rFonts w:ascii="Consolas" w:hAnsi="Consolas"/>
          <w:color w:val="0000FF"/>
          <w:sz w:val="19"/>
        </w:rPr>
        <w:t>except</w:t>
      </w:r>
      <w:r>
        <w:rPr>
          <w:rFonts w:ascii="Consolas" w:hAnsi="Consolas"/>
          <w:color w:val="000000"/>
          <w:sz w:val="19"/>
        </w:rPr>
        <w:t xml:space="preserve"> </w:t>
      </w:r>
      <w:r>
        <w:rPr>
          <w:rFonts w:ascii="Consolas" w:hAnsi="Consolas"/>
          <w:color w:val="000000"/>
          <w:sz w:val="19"/>
        </w:rPr>
        <w:t>Exception</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w:t>
      </w:r>
      <w:r>
        <w:rPr>
          <w:rFonts w:ascii="Consolas" w:hAnsi="Consolas"/>
          <w:color w:val="000000"/>
          <w:sz w:val="19"/>
        </w:rPr>
        <w:t>e</w:t>
      </w:r>
      <w:r>
        <w:rPr>
          <w:rFonts w:ascii="Consolas" w:hAnsi="Consolas"/>
          <w:color w:val="000000"/>
          <w:sz w:val="19"/>
        </w:rPr>
        <w:t>:</w:t>
      </w:r>
      <w:r>
        <w:rPr>
          <w:rFonts w:ascii="Consolas" w:hAnsi="Consolas"/>
          <w:color w:val="000000"/>
          <w:sz w:val="19"/>
        </w:rPr>
        <w:br/>
      </w:r>
      <w:r>
        <w:rPr>
          <w:rFonts w:ascii="Consolas" w:hAnsi="Consolas"/>
          <w:color w:val="0000FF"/>
          <w:sz w:val="19"/>
        </w:rPr>
        <w:t>raise</w:t>
      </w:r>
      <w:r>
        <w:rPr>
          <w:rFonts w:ascii="Consolas" w:hAnsi="Consolas"/>
          <w:color w:val="000000"/>
          <w:sz w:val="19"/>
        </w:rPr>
        <w:t xml:space="preserve"> </w:t>
      </w:r>
      <w:r>
        <w:rPr>
          <w:rFonts w:ascii="Consolas" w:hAnsi="Consolas"/>
          <w:color w:val="000000"/>
          <w:sz w:val="19"/>
        </w:rPr>
        <w:t>OCRError</w:t>
      </w:r>
      <w:r>
        <w:rPr>
          <w:rFonts w:ascii="Consolas" w:hAnsi="Consolas"/>
          <w:color w:val="000000"/>
          <w:sz w:val="19"/>
        </w:rPr>
        <w:t>(</w:t>
      </w:r>
      <w:r>
        <w:rPr>
          <w:rFonts w:ascii="Consolas" w:hAnsi="Consolas"/>
          <w:color w:val="A31515"/>
          <w:sz w:val="19"/>
        </w:rPr>
        <w:t>f</w:t>
      </w:r>
      <w:r>
        <w:rPr>
          <w:rFonts w:ascii="Consolas" w:hAnsi="Consolas"/>
          <w:color w:val="A31515"/>
          <w:sz w:val="19"/>
        </w:rPr>
        <w:t>"</w:t>
      </w:r>
      <w:r>
        <w:rPr>
          <w:rFonts w:ascii="Consolas" w:hAnsi="Consolas"/>
          <w:color w:val="A31515"/>
          <w:sz w:val="19"/>
        </w:rPr>
        <w:t xml:space="preserve">PaddleOCR error: </w:t>
      </w:r>
      <w:r>
        <w:rPr>
          <w:rFonts w:ascii="Consolas" w:hAnsi="Consolas"/>
          <w:color w:val="A31515"/>
          <w:sz w:val="19"/>
        </w:rPr>
        <w:t>{</w:t>
      </w:r>
      <w:r>
        <w:rPr>
          <w:rFonts w:ascii="Consolas" w:hAnsi="Consolas"/>
          <w:color w:val="0000FF"/>
          <w:sz w:val="19"/>
        </w:rPr>
        <w:t>str</w:t>
      </w:r>
      <w:r>
        <w:rPr>
          <w:rFonts w:ascii="Consolas" w:hAnsi="Consolas"/>
          <w:color w:val="000000"/>
          <w:sz w:val="19"/>
        </w:rPr>
        <w:t>(</w:t>
      </w:r>
      <w:r>
        <w:rPr>
          <w:rFonts w:ascii="Consolas" w:hAnsi="Consolas"/>
          <w:color w:val="000000"/>
          <w:sz w:val="19"/>
        </w:rPr>
        <w:t>e</w:t>
      </w:r>
      <w:r>
        <w:rPr>
          <w:rFonts w:ascii="Consolas" w:hAnsi="Consolas"/>
          <w:color w:val="000000"/>
          <w:sz w:val="19"/>
        </w:rPr>
        <w:t>)</w:t>
      </w:r>
      <w:r>
        <w:rPr>
          <w:rFonts w:ascii="Consolas" w:hAnsi="Consolas"/>
          <w:color w:val="A31515"/>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sys</w:t>
      </w:r>
      <w:r>
        <w:rPr>
          <w:rFonts w:ascii="Consolas" w:hAnsi="Consolas"/>
          <w:color w:val="000000"/>
          <w:sz w:val="19"/>
        </w:rPr>
        <w:t>)</w:t>
      </w:r>
      <w:r>
        <w:rPr>
          <w:rFonts w:ascii="Consolas" w:hAnsi="Consolas"/>
          <w:color w:val="000000"/>
          <w:sz w:val="19"/>
        </w:rPr>
        <w:br/>
      </w:r>
    </w:p>
    <w:p>
      <w:pPr>
        <w:jc w:val="center"/>
      </w:pPr>
      <w:r>
        <w:rPr>
          <w:i/>
        </w:rPr>
        <w:t>Code B.1: PaddleOCR Deep Learning Perception Module</w:t>
      </w:r>
    </w:p>
    <w:p>
      <w:pPr>
        <w:pStyle w:val="Heading1"/>
      </w:pPr>
      <w:r>
        <w:t>Appendix C: Vision-Language Model (VLM) Module</w:t>
      </w:r>
    </w:p>
    <w:p>
      <w:r>
        <w:t>The `VLMModel` class manages the multimodal inference process. It serves a dual purpose: direct question answering for the VLM baseline and generation of structured visual layout summaries for the Hybrid pipeline.</w:t>
      </w:r>
    </w:p>
    <w:p>
      <w:pPr>
        <w:spacing w:before="120" w:after="120" w:line="252" w:lineRule="auto"/>
        <w:ind w:left="720" w:right="720"/>
        <w:shd w:val="clear" w:color="auto" w:fill="F5F5F5"/>
        <w:pBdr>
          <w:left w:val="single" w:sz="24" w:space="15" w:color="003366"/>
        </w:pBdr>
      </w:pP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br/>
      </w:r>
      <w:r>
        <w:rPr>
          <w:rFonts w:ascii="Consolas" w:hAnsi="Consolas"/>
          <w:color w:val="0000FF"/>
          <w:sz w:val="19"/>
        </w:rPr>
        <w:t>from</w:t>
      </w:r>
      <w:r>
        <w:rPr>
          <w:rFonts w:ascii="Consolas" w:hAnsi="Consolas"/>
          <w:color w:val="000000"/>
          <w:sz w:val="19"/>
        </w:rPr>
        <w:t xml:space="preserve"> </w:t>
      </w:r>
      <w:r>
        <w:rPr>
          <w:rFonts w:ascii="Consolas" w:hAnsi="Consolas"/>
          <w:color w:val="000000"/>
          <w:sz w:val="19"/>
        </w:rPr>
        <w:t>src</w:t>
      </w:r>
      <w:r>
        <w:rPr>
          <w:rFonts w:ascii="Consolas" w:hAnsi="Consolas"/>
          <w:color w:val="000000"/>
          <w:sz w:val="19"/>
        </w:rPr>
        <w:t>.</w:t>
      </w:r>
      <w:r>
        <w:rPr>
          <w:rFonts w:ascii="Consolas" w:hAnsi="Consolas"/>
          <w:color w:val="000000"/>
          <w:sz w:val="19"/>
        </w:rPr>
        <w:t>llm</w:t>
      </w:r>
      <w:r>
        <w:rPr>
          <w:rFonts w:ascii="Consolas" w:hAnsi="Consolas"/>
          <w:color w:val="000000"/>
          <w:sz w:val="19"/>
        </w:rPr>
        <w:t>.</w:t>
      </w:r>
      <w:r>
        <w:rPr>
          <w:rFonts w:ascii="Consolas" w:hAnsi="Consolas"/>
          <w:color w:val="000000"/>
          <w:sz w:val="19"/>
        </w:rPr>
        <w:t>openrouter_client</w:t>
      </w:r>
      <w:r>
        <w:rPr>
          <w:rFonts w:ascii="Consolas" w:hAnsi="Consolas"/>
          <w:color w:val="000000"/>
          <w:sz w:val="19"/>
        </w:rPr>
        <w:t xml:space="preserve"> </w:t>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OpenRouterClient</w:t>
      </w:r>
      <w:r>
        <w:rPr>
          <w:rFonts w:ascii="Consolas" w:hAnsi="Consolas"/>
          <w:color w:val="000000"/>
          <w:sz w:val="19"/>
        </w:rPr>
        <w:br/>
      </w:r>
      <w:r>
        <w:rPr>
          <w:rFonts w:ascii="Consolas" w:hAnsi="Consolas"/>
          <w:color w:val="000000"/>
          <w:sz w:val="19"/>
        </w:rPr>
        <w:br/>
      </w:r>
      <w:r>
        <w:rPr>
          <w:rFonts w:ascii="Consolas" w:hAnsi="Consolas"/>
          <w:color w:val="0000FF"/>
          <w:sz w:val="19"/>
        </w:rPr>
        <w:t>class</w:t>
      </w:r>
      <w:r>
        <w:rPr>
          <w:rFonts w:ascii="Consolas" w:hAnsi="Consolas"/>
          <w:color w:val="000000"/>
          <w:sz w:val="19"/>
        </w:rPr>
        <w:t xml:space="preserve"> </w:t>
      </w:r>
      <w:r>
        <w:rPr>
          <w:rFonts w:ascii="Consolas" w:hAnsi="Consolas"/>
          <w:color w:val="267F99"/>
          <w:sz w:val="19"/>
        </w:rPr>
        <w:t>VLMModel</w:t>
      </w:r>
      <w:r>
        <w:rPr>
          <w:rFonts w:ascii="Consolas" w:hAnsi="Consolas"/>
          <w:color w:val="000000"/>
          <w:sz w:val="19"/>
        </w:rPr>
        <w:t>:</w:t>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__init__</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model_name</w:t>
      </w:r>
      <w:r>
        <w:rPr>
          <w:rFonts w:ascii="Consolas" w:hAnsi="Consolas"/>
          <w:color w:val="000000"/>
          <w:sz w:val="19"/>
        </w:rPr>
        <w:t>=</w:t>
      </w:r>
      <w:r>
        <w:rPr>
          <w:rFonts w:ascii="Consolas" w:hAnsi="Consolas"/>
          <w:color w:val="A31515"/>
          <w:sz w:val="19"/>
        </w:rPr>
        <w:t>"</w:t>
      </w:r>
      <w:r>
        <w:rPr>
          <w:rFonts w:ascii="Consolas" w:hAnsi="Consolas"/>
          <w:color w:val="A31515"/>
          <w:sz w:val="19"/>
        </w:rPr>
        <w:t>google/gemini-flash-1.5-exp:free</w:t>
      </w:r>
      <w:r>
        <w:rPr>
          <w:rFonts w:ascii="Consolas" w:hAnsi="Consolas"/>
          <w:color w:val="A31515"/>
          <w:sz w:val="19"/>
        </w:rPr>
        <w:t>"</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self</w:t>
      </w:r>
      <w:r>
        <w:rPr>
          <w:rFonts w:ascii="Consolas" w:hAnsi="Consolas"/>
          <w:color w:val="000000"/>
          <w:sz w:val="19"/>
        </w:rPr>
        <w:t>.</w:t>
      </w:r>
      <w:r>
        <w:rPr>
          <w:rFonts w:ascii="Consolas" w:hAnsi="Consolas"/>
          <w:color w:val="000000"/>
          <w:sz w:val="19"/>
        </w:rPr>
        <w:t>client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OpenRouterClient</w:t>
      </w:r>
      <w:r>
        <w:rPr>
          <w:rFonts w:ascii="Consolas" w:hAnsi="Consolas"/>
          <w:color w:val="000000"/>
          <w:sz w:val="19"/>
        </w:rPr>
        <w:t>(</w:t>
      </w:r>
      <w:r>
        <w:rPr>
          <w:rFonts w:ascii="Consolas" w:hAnsi="Consolas"/>
          <w:color w:val="000000"/>
          <w:sz w:val="19"/>
        </w:rPr>
        <w:t>model</w:t>
      </w:r>
      <w:r>
        <w:rPr>
          <w:rFonts w:ascii="Consolas" w:hAnsi="Consolas"/>
          <w:color w:val="000000"/>
          <w:sz w:val="19"/>
        </w:rPr>
        <w:t>=</w:t>
      </w:r>
      <w:r>
        <w:rPr>
          <w:rFonts w:ascii="Consolas" w:hAnsi="Consolas"/>
          <w:color w:val="000000"/>
          <w:sz w:val="19"/>
        </w:rPr>
        <w:t>model_name</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extract_answer</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question</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context</w:t>
      </w:r>
      <w:r>
        <w:rPr>
          <w:rFonts w:ascii="Consolas" w:hAnsi="Consolas"/>
          <w:color w:val="000000"/>
          <w:sz w:val="19"/>
        </w:rPr>
        <w:t>=</w:t>
      </w:r>
      <w:r>
        <w:rPr>
          <w:rFonts w:ascii="Consolas" w:hAnsi="Consolas"/>
          <w:color w:val="0000FF"/>
          <w:sz w:val="19"/>
        </w:rPr>
        <w:t>None</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A31515"/>
          <w:sz w:val="19"/>
        </w:rPr>
        <w:t>"""Ask VLM directly using image and context."""</w:t>
      </w:r>
      <w:r>
        <w:rPr>
          <w:rFonts w:ascii="Consolas" w:hAnsi="Consolas"/>
          <w:color w:val="000000"/>
          <w:sz w:val="19"/>
        </w:rPr>
        <w:br/>
      </w:r>
      <w:r>
        <w:rPr>
          <w:rFonts w:ascii="Consolas" w:hAnsi="Consolas"/>
          <w:color w:val="000000"/>
          <w:sz w:val="19"/>
        </w:rPr>
        <w:t>start_time</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t>.</w:t>
      </w:r>
      <w:r>
        <w:rPr>
          <w:rFonts w:ascii="Consolas" w:hAnsi="Consolas"/>
          <w:color w:val="000000"/>
          <w:sz w:val="19"/>
        </w:rPr>
        <w:t>time</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result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w:t>
      </w:r>
      <w:r>
        <w:rPr>
          <w:rFonts w:ascii="Consolas" w:hAnsi="Consolas"/>
          <w:color w:val="000000"/>
          <w:sz w:val="19"/>
        </w:rPr>
        <w:t>client</w:t>
      </w:r>
      <w:r>
        <w:rPr>
          <w:rFonts w:ascii="Consolas" w:hAnsi="Consolas"/>
          <w:color w:val="000000"/>
          <w:sz w:val="19"/>
        </w:rPr>
        <w:t>.</w:t>
      </w:r>
      <w:r>
        <w:rPr>
          <w:rFonts w:ascii="Consolas" w:hAnsi="Consolas"/>
          <w:color w:val="000000"/>
          <w:sz w:val="19"/>
        </w:rPr>
        <w:t>generate_answer</w:t>
      </w:r>
      <w:r>
        <w:rPr>
          <w:rFonts w:ascii="Consolas" w:hAnsi="Consolas"/>
          <w:color w:val="000000"/>
          <w:sz w:val="19"/>
        </w:rPr>
        <w:t>(</w:t>
      </w:r>
      <w:r>
        <w:rPr>
          <w:rFonts w:ascii="Consolas" w:hAnsi="Consolas"/>
          <w:color w:val="000000"/>
          <w:sz w:val="19"/>
        </w:rPr>
        <w:t>context</w:t>
      </w:r>
      <w:r>
        <w:rPr>
          <w:rFonts w:ascii="Consolas" w:hAnsi="Consolas"/>
          <w:color w:val="000000"/>
          <w:sz w:val="19"/>
        </w:rPr>
        <w:t>=</w:t>
      </w:r>
      <w:r>
        <w:rPr>
          <w:rFonts w:ascii="Consolas" w:hAnsi="Consolas"/>
          <w:color w:val="000000"/>
          <w:sz w:val="19"/>
        </w:rPr>
        <w:t>context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question</w:t>
      </w:r>
      <w:r>
        <w:rPr>
          <w:rFonts w:ascii="Consolas" w:hAnsi="Consolas"/>
          <w:color w:val="000000"/>
          <w:sz w:val="19"/>
        </w:rPr>
        <w:t>=</w:t>
      </w:r>
      <w:r>
        <w:rPr>
          <w:rFonts w:ascii="Consolas" w:hAnsi="Consolas"/>
          <w:color w:val="000000"/>
          <w:sz w:val="19"/>
        </w:rPr>
        <w:t>question</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w:t>
      </w:r>
      <w:r>
        <w:rPr>
          <w:rFonts w:ascii="Consolas" w:hAnsi="Consolas"/>
          <w:color w:val="000000"/>
          <w:sz w:val="19"/>
        </w:rPr>
        <w:t>=</w:t>
      </w:r>
      <w:r>
        <w:rPr>
          <w:rFonts w:ascii="Consolas" w:hAnsi="Consolas"/>
          <w:color w:val="000000"/>
          <w:sz w:val="19"/>
        </w:rPr>
        <w:t>image</w:t>
      </w:r>
      <w:r>
        <w:rPr>
          <w:rFonts w:ascii="Consolas" w:hAnsi="Consolas"/>
          <w:color w:val="000000"/>
          <w:sz w:val="19"/>
        </w:rPr>
        <w:t>)</w:t>
      </w:r>
      <w:r>
        <w:rPr>
          <w:rFonts w:ascii="Consolas" w:hAnsi="Consolas"/>
          <w:color w:val="000000"/>
          <w:sz w:val="19"/>
        </w:rPr>
        <w:br/>
      </w:r>
      <w:r>
        <w:rPr>
          <w:rFonts w:ascii="Consolas" w:hAnsi="Consolas"/>
          <w:color w:val="0000FF"/>
          <w:sz w:val="19"/>
        </w:rPr>
        <w:t>return</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br/>
      </w:r>
      <w:r>
        <w:rPr>
          <w:rFonts w:ascii="Consolas" w:hAnsi="Consolas"/>
          <w:color w:val="A31515"/>
          <w:sz w:val="19"/>
        </w:rPr>
        <w:t>"</w:t>
      </w:r>
      <w:r>
        <w:rPr>
          <w:rFonts w:ascii="Consolas" w:hAnsi="Consolas"/>
          <w:color w:val="A31515"/>
          <w:sz w:val="19"/>
        </w:rPr>
        <w:t>answer</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result</w:t>
      </w:r>
      <w:r>
        <w:rPr>
          <w:rFonts w:ascii="Consolas" w:hAnsi="Consolas"/>
          <w:color w:val="000000"/>
          <w:sz w:val="19"/>
        </w:rPr>
        <w:t>[</w:t>
      </w:r>
      <w:r>
        <w:rPr>
          <w:rFonts w:ascii="Consolas" w:hAnsi="Consolas"/>
          <w:color w:val="A31515"/>
          <w:sz w:val="19"/>
        </w:rPr>
        <w:t>"</w:t>
      </w:r>
      <w:r>
        <w:rPr>
          <w:rFonts w:ascii="Consolas" w:hAnsi="Consolas"/>
          <w:color w:val="A31515"/>
          <w:sz w:val="19"/>
        </w:rPr>
        <w:t>answer</w:t>
      </w:r>
      <w:r>
        <w:rPr>
          <w:rFonts w:ascii="Consolas" w:hAnsi="Consolas"/>
          <w:color w:val="A31515"/>
          <w:sz w:val="19"/>
        </w:rPr>
        <w:t>"</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A31515"/>
          <w:sz w:val="19"/>
        </w:rPr>
        <w:t>"</w:t>
      </w:r>
      <w:r>
        <w:rPr>
          <w:rFonts w:ascii="Consolas" w:hAnsi="Consolas"/>
          <w:color w:val="A31515"/>
          <w:sz w:val="19"/>
        </w:rPr>
        <w:t>latency</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t>.</w:t>
      </w:r>
      <w:r>
        <w:rPr>
          <w:rFonts w:ascii="Consolas" w:hAnsi="Consolas"/>
          <w:color w:val="000000"/>
          <w:sz w:val="19"/>
        </w:rPr>
        <w:t>time</w:t>
      </w:r>
      <w:r>
        <w:rPr>
          <w:rFonts w:ascii="Consolas" w:hAnsi="Consolas"/>
          <w:color w:val="000000"/>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start_time</w:t>
      </w:r>
      <w:r>
        <w:rPr>
          <w:rFonts w:ascii="Consolas" w:hAnsi="Consolas"/>
          <w:color w:val="000000"/>
          <w:sz w:val="19"/>
        </w:rPr>
        <w:t>,</w:t>
      </w:r>
      <w:r>
        <w:rPr>
          <w:rFonts w:ascii="Consolas" w:hAnsi="Consolas"/>
          <w:color w:val="000000"/>
          <w:sz w:val="19"/>
        </w:rPr>
        <w:br/>
      </w:r>
      <w:r>
        <w:rPr>
          <w:rFonts w:ascii="Consolas" w:hAnsi="Consolas"/>
          <w:color w:val="A31515"/>
          <w:sz w:val="19"/>
        </w:rPr>
        <w:t>"</w:t>
      </w:r>
      <w:r>
        <w:rPr>
          <w:rFonts w:ascii="Consolas" w:hAnsi="Consolas"/>
          <w:color w:val="A31515"/>
          <w:sz w:val="19"/>
        </w:rPr>
        <w:t>provider</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A31515"/>
          <w:sz w:val="19"/>
        </w:rPr>
        <w:t>"</w:t>
      </w:r>
      <w:r>
        <w:rPr>
          <w:rFonts w:ascii="Consolas" w:hAnsi="Consolas"/>
          <w:color w:val="A31515"/>
          <w:sz w:val="19"/>
        </w:rPr>
        <w:t>VLM</w:t>
      </w:r>
      <w:r>
        <w:rPr>
          <w:rFonts w:ascii="Consolas" w:hAnsi="Consolas"/>
          <w:color w:val="A31515"/>
          <w:sz w:val="19"/>
        </w:rPr>
        <w:t>"</w:t>
      </w:r>
      <w:r>
        <w:rPr>
          <w:rFonts w:ascii="Consolas" w:hAnsi="Consolas"/>
          <w:color w:val="000000"/>
          <w:sz w:val="19"/>
        </w:rPr>
        <w:t xml:space="preserve"> </w:t>
      </w:r>
      <w:r>
        <w:rPr>
          <w:rFonts w:ascii="Consolas" w:hAnsi="Consolas"/>
          <w:color w:val="0000FF"/>
          <w:sz w:val="19"/>
        </w:rPr>
        <w:t>if</w:t>
      </w:r>
      <w:r>
        <w:rPr>
          <w:rFonts w:ascii="Consolas" w:hAnsi="Consolas"/>
          <w:color w:val="000000"/>
          <w:sz w:val="19"/>
        </w:rPr>
        <w:t xml:space="preserve"> </w:t>
      </w:r>
      <w:r>
        <w:rPr>
          <w:rFonts w:ascii="Consolas" w:hAnsi="Consolas"/>
          <w:color w:val="000000"/>
          <w:sz w:val="19"/>
        </w:rPr>
        <w:t>not</w:t>
      </w:r>
      <w:r>
        <w:rPr>
          <w:rFonts w:ascii="Consolas" w:hAnsi="Consolas"/>
          <w:color w:val="000000"/>
          <w:sz w:val="19"/>
        </w:rPr>
        <w:t xml:space="preserve"> </w:t>
      </w:r>
      <w:r>
        <w:rPr>
          <w:rFonts w:ascii="Consolas" w:hAnsi="Consolas"/>
          <w:color w:val="000000"/>
          <w:sz w:val="19"/>
        </w:rPr>
        <w:t>context</w:t>
      </w:r>
      <w:r>
        <w:rPr>
          <w:rFonts w:ascii="Consolas" w:hAnsi="Consolas"/>
          <w:color w:val="000000"/>
          <w:sz w:val="19"/>
        </w:rPr>
        <w:t xml:space="preserve"> </w:t>
      </w:r>
      <w:r>
        <w:rPr>
          <w:rFonts w:ascii="Consolas" w:hAnsi="Consolas"/>
          <w:color w:val="0000FF"/>
          <w:sz w:val="19"/>
        </w:rPr>
        <w:t>else</w:t>
      </w:r>
      <w:r>
        <w:rPr>
          <w:rFonts w:ascii="Consolas" w:hAnsi="Consolas"/>
          <w:color w:val="000000"/>
          <w:sz w:val="19"/>
        </w:rPr>
        <w:t xml:space="preserve"> </w:t>
      </w:r>
      <w:r>
        <w:rPr>
          <w:rFonts w:ascii="Consolas" w:hAnsi="Consolas"/>
          <w:color w:val="A31515"/>
          <w:sz w:val="19"/>
        </w:rPr>
        <w:t>"</w:t>
      </w:r>
      <w:r>
        <w:rPr>
          <w:rFonts w:ascii="Consolas" w:hAnsi="Consolas"/>
          <w:color w:val="A31515"/>
          <w:sz w:val="19"/>
        </w:rPr>
        <w:t>Hybrid</w:t>
      </w:r>
      <w:r>
        <w:rPr>
          <w:rFonts w:ascii="Consolas" w:hAnsi="Consolas"/>
          <w:color w:val="A31515"/>
          <w:sz w:val="19"/>
        </w:rPr>
        <w:t>"</w:t>
      </w:r>
      <w:r>
        <w:rPr>
          <w:rFonts w:ascii="Consolas" w:hAnsi="Consolas"/>
          <w:color w:val="000000"/>
          <w:sz w:val="19"/>
        </w:rPr>
        <w:br/>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get_visual_description</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 xml:space="preserve">        </w:t>
      </w:r>
      <w:r>
        <w:rPr>
          <w:rFonts w:ascii="Consolas" w:hAnsi="Consolas"/>
          <w:color w:val="A31515"/>
          <w:sz w:val="19"/>
        </w:rPr>
        <w:t>"""Generate a visual summary of the document layout."""</w:t>
      </w:r>
      <w:r>
        <w:rPr>
          <w:rFonts w:ascii="Consolas" w:hAnsi="Consolas"/>
          <w:color w:val="000000"/>
          <w:sz w:val="19"/>
        </w:rPr>
        <w:br/>
      </w:r>
      <w:r>
        <w:rPr>
          <w:rFonts w:ascii="Consolas" w:hAnsi="Consolas"/>
          <w:color w:val="000000"/>
          <w:sz w:val="19"/>
        </w:rPr>
        <w:t xml:space="preserve">        </w:t>
      </w:r>
      <w:r>
        <w:rPr>
          <w:rFonts w:ascii="Consolas" w:hAnsi="Consolas"/>
          <w:color w:val="000000"/>
          <w:sz w:val="19"/>
        </w:rPr>
        <w:t>start_time</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t>.</w:t>
      </w:r>
      <w:r>
        <w:rPr>
          <w:rFonts w:ascii="Consolas" w:hAnsi="Consolas"/>
          <w:color w:val="000000"/>
          <w:sz w:val="19"/>
        </w:rPr>
        <w:t>time</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 xml:space="preserve">        </w:t>
      </w:r>
      <w:r>
        <w:rPr>
          <w:rFonts w:ascii="Consolas" w:hAnsi="Consolas"/>
          <w:color w:val="000000"/>
          <w:sz w:val="19"/>
        </w:rPr>
        <w:t>prompt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A31515"/>
          <w:sz w:val="19"/>
        </w:rPr>
        <w:t>"</w:t>
      </w:r>
      <w:r>
        <w:rPr>
          <w:rFonts w:ascii="Consolas" w:hAnsi="Consolas"/>
          <w:color w:val="A31515"/>
          <w:sz w:val="19"/>
        </w:rPr>
        <w:t>Extract structured key-value pairs and tabular data from this image.</w:t>
      </w:r>
      <w:r>
        <w:rPr>
          <w:rFonts w:ascii="Consolas" w:hAnsi="Consolas"/>
          <w:color w:val="A31515"/>
          <w:sz w:val="19"/>
        </w:rPr>
        <w:t>"</w:t>
      </w:r>
      <w:r>
        <w:rPr>
          <w:rFonts w:ascii="Consolas" w:hAnsi="Consolas"/>
          <w:color w:val="000000"/>
          <w:sz w:val="19"/>
        </w:rPr>
        <w:br/>
      </w:r>
      <w:r>
        <w:rPr>
          <w:rFonts w:ascii="Consolas" w:hAnsi="Consolas"/>
          <w:color w:val="000000"/>
          <w:sz w:val="19"/>
        </w:rPr>
        <w:t xml:space="preserve">        </w:t>
      </w:r>
      <w:r>
        <w:rPr>
          <w:rFonts w:ascii="Consolas" w:hAnsi="Consolas"/>
          <w:color w:val="000000"/>
          <w:sz w:val="19"/>
        </w:rPr>
        <w:t>result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w:t>
      </w:r>
      <w:r>
        <w:rPr>
          <w:rFonts w:ascii="Consolas" w:hAnsi="Consolas"/>
          <w:color w:val="000000"/>
          <w:sz w:val="19"/>
        </w:rPr>
        <w:t>client</w:t>
      </w:r>
      <w:r>
        <w:rPr>
          <w:rFonts w:ascii="Consolas" w:hAnsi="Consolas"/>
          <w:color w:val="000000"/>
          <w:sz w:val="19"/>
        </w:rPr>
        <w:t>.</w:t>
      </w:r>
      <w:r>
        <w:rPr>
          <w:rFonts w:ascii="Consolas" w:hAnsi="Consolas"/>
          <w:color w:val="000000"/>
          <w:sz w:val="19"/>
        </w:rPr>
        <w:t>generate_answer</w:t>
      </w:r>
      <w:r>
        <w:rPr>
          <w:rFonts w:ascii="Consolas" w:hAnsi="Consolas"/>
          <w:color w:val="000000"/>
          <w:sz w:val="19"/>
        </w:rPr>
        <w:t>(</w:t>
      </w:r>
      <w:r>
        <w:rPr>
          <w:rFonts w:ascii="Consolas" w:hAnsi="Consolas"/>
          <w:color w:val="000000"/>
          <w:sz w:val="19"/>
        </w:rPr>
        <w:t>question</w:t>
      </w:r>
      <w:r>
        <w:rPr>
          <w:rFonts w:ascii="Consolas" w:hAnsi="Consolas"/>
          <w:color w:val="000000"/>
          <w:sz w:val="19"/>
        </w:rPr>
        <w:t>=</w:t>
      </w:r>
      <w:r>
        <w:rPr>
          <w:rFonts w:ascii="Consolas" w:hAnsi="Consolas"/>
          <w:color w:val="000000"/>
          <w:sz w:val="19"/>
        </w:rPr>
        <w:t>prompt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w:t>
      </w:r>
      <w:r>
        <w:rPr>
          <w:rFonts w:ascii="Consolas" w:hAnsi="Consolas"/>
          <w:color w:val="000000"/>
          <w:sz w:val="19"/>
        </w:rPr>
        <w:t>=</w:t>
      </w:r>
      <w:r>
        <w:rPr>
          <w:rFonts w:ascii="Consolas" w:hAnsi="Consolas"/>
          <w:color w:val="000000"/>
          <w:sz w:val="19"/>
        </w:rPr>
        <w:t>image</w:t>
      </w:r>
      <w:r>
        <w:rPr>
          <w:rFonts w:ascii="Consolas" w:hAnsi="Consolas"/>
          <w:color w:val="000000"/>
          <w:sz w:val="19"/>
        </w:rPr>
        <w:t>)</w:t>
      </w:r>
      <w:r>
        <w:rPr>
          <w:rFonts w:ascii="Consolas" w:hAnsi="Consolas"/>
          <w:color w:val="000000"/>
          <w:sz w:val="19"/>
        </w:rPr>
        <w:br/>
      </w:r>
      <w:r>
        <w:rPr>
          <w:rFonts w:ascii="Consolas" w:hAnsi="Consolas"/>
          <w:color w:val="000000"/>
          <w:sz w:val="19"/>
        </w:rPr>
        <w:t xml:space="preserve">        </w:t>
      </w:r>
      <w:r>
        <w:rPr>
          <w:rFonts w:ascii="Consolas" w:hAnsi="Consolas"/>
          <w:color w:val="0000FF"/>
          <w:sz w:val="19"/>
        </w:rPr>
        <w:t>return</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br/>
      </w:r>
      <w:r>
        <w:rPr>
          <w:rFonts w:ascii="Consolas" w:hAnsi="Consolas"/>
          <w:color w:val="000000"/>
          <w:sz w:val="19"/>
        </w:rPr>
        <w:t xml:space="preserve">            </w:t>
      </w:r>
      <w:r>
        <w:rPr>
          <w:rFonts w:ascii="Consolas" w:hAnsi="Consolas"/>
          <w:color w:val="A31515"/>
          <w:sz w:val="19"/>
        </w:rPr>
        <w:t>"</w:t>
      </w:r>
      <w:r>
        <w:rPr>
          <w:rFonts w:ascii="Consolas" w:hAnsi="Consolas"/>
          <w:color w:val="A31515"/>
          <w:sz w:val="19"/>
        </w:rPr>
        <w:t>description</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result</w:t>
      </w:r>
      <w:r>
        <w:rPr>
          <w:rFonts w:ascii="Consolas" w:hAnsi="Consolas"/>
          <w:color w:val="000000"/>
          <w:sz w:val="19"/>
        </w:rPr>
        <w:t>[</w:t>
      </w:r>
      <w:r>
        <w:rPr>
          <w:rFonts w:ascii="Consolas" w:hAnsi="Consolas"/>
          <w:color w:val="A31515"/>
          <w:sz w:val="19"/>
        </w:rPr>
        <w:t>"</w:t>
      </w:r>
      <w:r>
        <w:rPr>
          <w:rFonts w:ascii="Consolas" w:hAnsi="Consolas"/>
          <w:color w:val="A31515"/>
          <w:sz w:val="19"/>
        </w:rPr>
        <w:t>answer</w:t>
      </w:r>
      <w:r>
        <w:rPr>
          <w:rFonts w:ascii="Consolas" w:hAnsi="Consolas"/>
          <w:color w:val="A31515"/>
          <w:sz w:val="19"/>
        </w:rPr>
        <w:t>"</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 xml:space="preserve">            </w:t>
      </w:r>
      <w:r>
        <w:rPr>
          <w:rFonts w:ascii="Consolas" w:hAnsi="Consolas"/>
          <w:color w:val="A31515"/>
          <w:sz w:val="19"/>
        </w:rPr>
        <w:t>"</w:t>
      </w:r>
      <w:r>
        <w:rPr>
          <w:rFonts w:ascii="Consolas" w:hAnsi="Consolas"/>
          <w:color w:val="A31515"/>
          <w:sz w:val="19"/>
        </w:rPr>
        <w:t>latency</w:t>
      </w:r>
      <w:r>
        <w:rPr>
          <w:rFonts w:ascii="Consolas" w:hAnsi="Consolas"/>
          <w:color w:val="A31515"/>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time</w:t>
      </w:r>
      <w:r>
        <w:rPr>
          <w:rFonts w:ascii="Consolas" w:hAnsi="Consolas"/>
          <w:color w:val="000000"/>
          <w:sz w:val="19"/>
        </w:rPr>
        <w:t>.</w:t>
      </w:r>
      <w:r>
        <w:rPr>
          <w:rFonts w:ascii="Consolas" w:hAnsi="Consolas"/>
          <w:color w:val="000000"/>
          <w:sz w:val="19"/>
        </w:rPr>
        <w:t>time</w:t>
      </w:r>
      <w:r>
        <w:rPr>
          <w:rFonts w:ascii="Consolas" w:hAnsi="Consolas"/>
          <w:color w:val="000000"/>
          <w:sz w:val="19"/>
        </w:rPr>
        <w:t>(</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start_time</w:t>
      </w:r>
      <w:r>
        <w:rPr>
          <w:rFonts w:ascii="Consolas" w:hAnsi="Consolas"/>
          <w:color w:val="000000"/>
          <w:sz w:val="19"/>
        </w:rPr>
        <w:br/>
      </w:r>
      <w:r>
        <w:rPr>
          <w:rFonts w:ascii="Consolas" w:hAnsi="Consolas"/>
          <w:color w:val="000000"/>
          <w:sz w:val="19"/>
        </w:rPr>
        <w:t xml:space="preserve">        </w:t>
      </w:r>
      <w:r>
        <w:rPr>
          <w:rFonts w:ascii="Consolas" w:hAnsi="Consolas"/>
          <w:color w:val="000000"/>
          <w:sz w:val="19"/>
        </w:rPr>
        <w:t>}</w:t>
      </w:r>
      <w:r>
        <w:rPr>
          <w:rFonts w:ascii="Consolas" w:hAnsi="Consolas"/>
          <w:color w:val="000000"/>
          <w:sz w:val="19"/>
        </w:rPr>
        <w:br/>
      </w:r>
    </w:p>
    <w:p>
      <w:pPr>
        <w:jc w:val="center"/>
      </w:pPr>
      <w:r>
        <w:rPr>
          <w:i/>
        </w:rPr>
        <w:t>Code C.1: Multimodal Vision-Language Inference Interface</w:t>
      </w:r>
    </w:p>
    <w:p>
      <w:pPr>
        <w:pStyle w:val="Heading1"/>
      </w:pPr>
      <w:r>
        <w:t>Appendix D: Hybrid Pipeline Orchestration</w:t>
      </w:r>
    </w:p>
    <w:p>
      <w:r>
        <w:t>The `DocVQAPipeline` and `main.py` script orchestrate the end-to-end flow. The Hybrid logic (Lines 61-76) specifically demonstrates the synchronization of OCR and VLM data streams.</w:t>
      </w:r>
    </w:p>
    <w:p>
      <w:pPr>
        <w:spacing w:before="120" w:after="120" w:line="252" w:lineRule="auto"/>
        <w:ind w:left="720" w:right="720"/>
        <w:shd w:val="clear" w:color="auto" w:fill="F5F5F5"/>
        <w:pBdr>
          <w:left w:val="single" w:sz="24" w:space="15" w:color="003366"/>
        </w:pBdr>
      </w:pPr>
      <w:r>
        <w:rPr>
          <w:rFonts w:ascii="Consolas" w:hAnsi="Consolas"/>
          <w:color w:val="0000FF"/>
          <w:sz w:val="19"/>
        </w:rPr>
        <w:t>class</w:t>
      </w:r>
      <w:r>
        <w:rPr>
          <w:rFonts w:ascii="Consolas" w:hAnsi="Consolas"/>
          <w:color w:val="000000"/>
          <w:sz w:val="19"/>
        </w:rPr>
        <w:t xml:space="preserve"> </w:t>
      </w:r>
      <w:r>
        <w:rPr>
          <w:rFonts w:ascii="Consolas" w:hAnsi="Consolas"/>
          <w:color w:val="267F99"/>
          <w:sz w:val="19"/>
        </w:rPr>
        <w:t>DocVQAPipeline</w:t>
      </w:r>
      <w:r>
        <w:rPr>
          <w:rFonts w:ascii="Consolas" w:hAnsi="Consolas"/>
          <w:color w:val="000000"/>
          <w:sz w:val="19"/>
        </w:rPr>
        <w:t>:</w:t>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run</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image</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question</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ground_truth_list</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8000"/>
          <w:sz w:val="19"/>
        </w:rPr>
        <w:t>#... [Initialization Code]</w:t>
      </w:r>
      <w:r>
        <w:rPr>
          <w:rFonts w:ascii="Consolas" w:hAnsi="Consolas"/>
          <w:color w:val="000000"/>
          <w:sz w:val="19"/>
        </w:rPr>
        <w:br/>
      </w:r>
      <w:r>
        <w:rPr>
          <w:rFonts w:ascii="Consolas" w:hAnsi="Consolas"/>
          <w:color w:val="0000FF"/>
          <w:sz w:val="19"/>
        </w:rPr>
        <w:t>if</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w:t>
      </w:r>
      <w:r>
        <w:rPr>
          <w:rFonts w:ascii="Consolas" w:hAnsi="Consolas"/>
          <w:color w:val="000000"/>
          <w:sz w:val="19"/>
        </w:rPr>
        <w:t>perception_type</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A31515"/>
          <w:sz w:val="19"/>
        </w:rPr>
        <w:t>"</w:t>
      </w:r>
      <w:r>
        <w:rPr>
          <w:rFonts w:ascii="Consolas" w:hAnsi="Consolas"/>
          <w:color w:val="A31515"/>
          <w:sz w:val="19"/>
        </w:rPr>
        <w:t>Hybrid</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8000"/>
          <w:sz w:val="19"/>
        </w:rPr>
        <w:t># Extract text and visual description in parallel</w:t>
      </w:r>
      <w:r>
        <w:rPr>
          <w:rFonts w:ascii="Consolas" w:hAnsi="Consolas"/>
          <w:color w:val="000000"/>
          <w:sz w:val="19"/>
        </w:rPr>
        <w:br/>
      </w:r>
      <w:r>
        <w:rPr>
          <w:rFonts w:ascii="Consolas" w:hAnsi="Consolas"/>
          <w:color w:val="000000"/>
          <w:sz w:val="19"/>
        </w:rPr>
        <w:t>ocr_res</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w:t>
      </w:r>
      <w:r>
        <w:rPr>
          <w:rFonts w:ascii="Consolas" w:hAnsi="Consolas"/>
          <w:color w:val="000000"/>
          <w:sz w:val="19"/>
        </w:rPr>
        <w:t>ocr</w:t>
      </w:r>
      <w:r>
        <w:rPr>
          <w:rFonts w:ascii="Consolas" w:hAnsi="Consolas"/>
          <w:color w:val="000000"/>
          <w:sz w:val="19"/>
        </w:rPr>
        <w:t>.</w:t>
      </w:r>
      <w:r>
        <w:rPr>
          <w:rFonts w:ascii="Consolas" w:hAnsi="Consolas"/>
          <w:color w:val="000000"/>
          <w:sz w:val="19"/>
        </w:rPr>
        <w:t>extract_text</w:t>
      </w:r>
      <w:r>
        <w:rPr>
          <w:rFonts w:ascii="Consolas" w:hAnsi="Consolas"/>
          <w:color w:val="000000"/>
          <w:sz w:val="19"/>
        </w:rPr>
        <w:t>(</w:t>
      </w:r>
      <w:r>
        <w:rPr>
          <w:rFonts w:ascii="Consolas" w:hAnsi="Consolas"/>
          <w:color w:val="000000"/>
          <w:sz w:val="19"/>
        </w:rPr>
        <w:t>image</w:t>
      </w:r>
      <w:r>
        <w:rPr>
          <w:rFonts w:ascii="Consolas" w:hAnsi="Consolas"/>
          <w:color w:val="000000"/>
          <w:sz w:val="19"/>
        </w:rPr>
        <w:t>)</w:t>
      </w:r>
      <w:r>
        <w:rPr>
          <w:rFonts w:ascii="Consolas" w:hAnsi="Consolas"/>
          <w:color w:val="000000"/>
          <w:sz w:val="19"/>
        </w:rPr>
        <w:br/>
      </w:r>
      <w:r>
        <w:rPr>
          <w:rFonts w:ascii="Consolas" w:hAnsi="Consolas"/>
          <w:color w:val="000000"/>
          <w:sz w:val="19"/>
        </w:rPr>
        <w:t>vlm_res</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w:t>
      </w:r>
      <w:r>
        <w:rPr>
          <w:rFonts w:ascii="Consolas" w:hAnsi="Consolas"/>
          <w:color w:val="000000"/>
          <w:sz w:val="19"/>
        </w:rPr>
        <w:t>vlm</w:t>
      </w:r>
      <w:r>
        <w:rPr>
          <w:rFonts w:ascii="Consolas" w:hAnsi="Consolas"/>
          <w:color w:val="000000"/>
          <w:sz w:val="19"/>
        </w:rPr>
        <w:t>.</w:t>
      </w:r>
      <w:r>
        <w:rPr>
          <w:rFonts w:ascii="Consolas" w:hAnsi="Consolas"/>
          <w:color w:val="000000"/>
          <w:sz w:val="19"/>
        </w:rPr>
        <w:t>get_visual_description</w:t>
      </w:r>
      <w:r>
        <w:rPr>
          <w:rFonts w:ascii="Consolas" w:hAnsi="Consolas"/>
          <w:color w:val="000000"/>
          <w:sz w:val="19"/>
        </w:rPr>
        <w:t>(</w:t>
      </w:r>
      <w:r>
        <w:rPr>
          <w:rFonts w:ascii="Consolas" w:hAnsi="Consolas"/>
          <w:color w:val="000000"/>
          <w:sz w:val="19"/>
        </w:rPr>
        <w:t>image</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8000"/>
          <w:sz w:val="19"/>
        </w:rPr>
        <w:t># Merge streams into distinct chunk sets</w:t>
      </w:r>
      <w:r>
        <w:rPr>
          <w:rFonts w:ascii="Consolas" w:hAnsi="Consolas"/>
          <w:color w:val="000000"/>
          <w:sz w:val="19"/>
        </w:rPr>
        <w:br/>
      </w:r>
      <w:r>
        <w:rPr>
          <w:rFonts w:ascii="Consolas" w:hAnsi="Consolas"/>
          <w:color w:val="000000"/>
          <w:sz w:val="19"/>
        </w:rPr>
        <w:t>ocr_chunks</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w:t>
      </w:r>
      <w:r>
        <w:rPr>
          <w:rFonts w:ascii="Consolas" w:hAnsi="Consolas"/>
          <w:color w:val="000000"/>
          <w:sz w:val="19"/>
        </w:rPr>
        <w:t>chunker</w:t>
      </w:r>
      <w:r>
        <w:rPr>
          <w:rFonts w:ascii="Consolas" w:hAnsi="Consolas"/>
          <w:color w:val="000000"/>
          <w:sz w:val="19"/>
        </w:rPr>
        <w:t>.</w:t>
      </w:r>
      <w:r>
        <w:rPr>
          <w:rFonts w:ascii="Consolas" w:hAnsi="Consolas"/>
          <w:color w:val="000000"/>
          <w:sz w:val="19"/>
        </w:rPr>
        <w:t>chunk_text</w:t>
      </w:r>
      <w:r>
        <w:rPr>
          <w:rFonts w:ascii="Consolas" w:hAnsi="Consolas"/>
          <w:color w:val="000000"/>
          <w:sz w:val="19"/>
        </w:rPr>
        <w:t>(</w:t>
      </w:r>
      <w:r>
        <w:rPr>
          <w:rFonts w:ascii="Consolas" w:hAnsi="Consolas"/>
          <w:color w:val="A31515"/>
          <w:sz w:val="19"/>
        </w:rPr>
        <w:t>f</w:t>
      </w:r>
      <w:r>
        <w:rPr>
          <w:rFonts w:ascii="Consolas" w:hAnsi="Consolas"/>
          <w:color w:val="A31515"/>
          <w:sz w:val="19"/>
        </w:rPr>
        <w:t>"</w:t>
      </w:r>
      <w:r>
        <w:rPr>
          <w:rFonts w:ascii="Consolas" w:hAnsi="Consolas"/>
          <w:color w:val="A31515"/>
          <w:sz w:val="19"/>
        </w:rPr>
        <w:t xml:space="preserve">OCR: </w:t>
      </w:r>
      <w:r>
        <w:rPr>
          <w:rFonts w:ascii="Consolas" w:hAnsi="Consolas"/>
          <w:color w:val="A31515"/>
          <w:sz w:val="19"/>
        </w:rPr>
        <w:t>{</w:t>
      </w:r>
      <w:r>
        <w:rPr>
          <w:rFonts w:ascii="Consolas" w:hAnsi="Consolas"/>
          <w:color w:val="000000"/>
          <w:sz w:val="19"/>
        </w:rPr>
        <w:t>ocr_res</w:t>
      </w:r>
      <w:r>
        <w:rPr>
          <w:rFonts w:ascii="Consolas" w:hAnsi="Consolas"/>
          <w:color w:val="000000"/>
          <w:sz w:val="19"/>
        </w:rPr>
        <w:t>[</w:t>
      </w:r>
      <w:r>
        <w:rPr>
          <w:rFonts w:ascii="Consolas" w:hAnsi="Consolas"/>
          <w:color w:val="A31515"/>
          <w:sz w:val="19"/>
        </w:rPr>
        <w:t>'</w:t>
      </w:r>
      <w:r>
        <w:rPr>
          <w:rFonts w:ascii="Consolas" w:hAnsi="Consolas"/>
          <w:color w:val="A31515"/>
          <w:sz w:val="19"/>
        </w:rPr>
        <w:t>text</w:t>
      </w:r>
      <w:r>
        <w:rPr>
          <w:rFonts w:ascii="Consolas" w:hAnsi="Consolas"/>
          <w:color w:val="A31515"/>
          <w:sz w:val="19"/>
        </w:rPr>
        <w:t>'</w:t>
      </w:r>
      <w:r>
        <w:rPr>
          <w:rFonts w:ascii="Consolas" w:hAnsi="Consolas"/>
          <w:color w:val="000000"/>
          <w:sz w:val="19"/>
        </w:rPr>
        <w:t>]</w:t>
      </w:r>
      <w:r>
        <w:rPr>
          <w:rFonts w:ascii="Consolas" w:hAnsi="Consolas"/>
          <w:color w:val="A31515"/>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vlm_chunks</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w:t>
      </w:r>
      <w:r>
        <w:rPr>
          <w:rFonts w:ascii="Consolas" w:hAnsi="Consolas"/>
          <w:color w:val="000000"/>
          <w:sz w:val="19"/>
        </w:rPr>
        <w:t>chunker</w:t>
      </w:r>
      <w:r>
        <w:rPr>
          <w:rFonts w:ascii="Consolas" w:hAnsi="Consolas"/>
          <w:color w:val="000000"/>
          <w:sz w:val="19"/>
        </w:rPr>
        <w:t>.</w:t>
      </w:r>
      <w:r>
        <w:rPr>
          <w:rFonts w:ascii="Consolas" w:hAnsi="Consolas"/>
          <w:color w:val="000000"/>
          <w:sz w:val="19"/>
        </w:rPr>
        <w:t>chunk_text</w:t>
      </w:r>
      <w:r>
        <w:rPr>
          <w:rFonts w:ascii="Consolas" w:hAnsi="Consolas"/>
          <w:color w:val="000000"/>
          <w:sz w:val="19"/>
        </w:rPr>
        <w:t>(</w:t>
      </w:r>
      <w:r>
        <w:rPr>
          <w:rFonts w:ascii="Consolas" w:hAnsi="Consolas"/>
          <w:color w:val="A31515"/>
          <w:sz w:val="19"/>
        </w:rPr>
        <w:t>f</w:t>
      </w:r>
      <w:r>
        <w:rPr>
          <w:rFonts w:ascii="Consolas" w:hAnsi="Consolas"/>
          <w:color w:val="A31515"/>
          <w:sz w:val="19"/>
        </w:rPr>
        <w:t>"</w:t>
      </w:r>
      <w:r>
        <w:rPr>
          <w:rFonts w:ascii="Consolas" w:hAnsi="Consolas"/>
          <w:color w:val="A31515"/>
          <w:sz w:val="19"/>
        </w:rPr>
        <w:t xml:space="preserve">LAYOUT: </w:t>
      </w:r>
      <w:r>
        <w:rPr>
          <w:rFonts w:ascii="Consolas" w:hAnsi="Consolas"/>
          <w:color w:val="A31515"/>
          <w:sz w:val="19"/>
        </w:rPr>
        <w:t>{</w:t>
      </w:r>
      <w:r>
        <w:rPr>
          <w:rFonts w:ascii="Consolas" w:hAnsi="Consolas"/>
          <w:color w:val="000000"/>
          <w:sz w:val="19"/>
        </w:rPr>
        <w:t>vlm_res</w:t>
      </w:r>
      <w:r>
        <w:rPr>
          <w:rFonts w:ascii="Consolas" w:hAnsi="Consolas"/>
          <w:color w:val="000000"/>
          <w:sz w:val="19"/>
        </w:rPr>
        <w:t>[</w:t>
      </w:r>
      <w:r>
        <w:rPr>
          <w:rFonts w:ascii="Consolas" w:hAnsi="Consolas"/>
          <w:color w:val="A31515"/>
          <w:sz w:val="19"/>
        </w:rPr>
        <w:t>'</w:t>
      </w:r>
      <w:r>
        <w:rPr>
          <w:rFonts w:ascii="Consolas" w:hAnsi="Consolas"/>
          <w:color w:val="A31515"/>
          <w:sz w:val="19"/>
        </w:rPr>
        <w:t>description</w:t>
      </w:r>
      <w:r>
        <w:rPr>
          <w:rFonts w:ascii="Consolas" w:hAnsi="Consolas"/>
          <w:color w:val="A31515"/>
          <w:sz w:val="19"/>
        </w:rPr>
        <w:t>'</w:t>
      </w:r>
      <w:r>
        <w:rPr>
          <w:rFonts w:ascii="Consolas" w:hAnsi="Consolas"/>
          <w:color w:val="000000"/>
          <w:sz w:val="19"/>
        </w:rPr>
        <w:t>]</w:t>
      </w:r>
      <w:r>
        <w:rPr>
          <w:rFonts w:ascii="Consolas" w:hAnsi="Consolas"/>
          <w:color w:val="A31515"/>
          <w:sz w:val="19"/>
        </w:rPr>
        <w:t>}</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chunks</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ocr_chunks</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vlm_chunks</w:t>
      </w:r>
      <w:r>
        <w:rPr>
          <w:rFonts w:ascii="Consolas" w:hAnsi="Consolas"/>
          <w:color w:val="000000"/>
          <w:sz w:val="19"/>
        </w:rPr>
        <w:br/>
      </w:r>
      <w:r>
        <w:rPr>
          <w:rFonts w:ascii="Consolas" w:hAnsi="Consolas"/>
          <w:color w:val="000000"/>
          <w:sz w:val="19"/>
        </w:rPr>
        <w:br/>
      </w:r>
      <w:r>
        <w:rPr>
          <w:rFonts w:ascii="Consolas" w:hAnsi="Consolas"/>
          <w:color w:val="008000"/>
          <w:sz w:val="19"/>
        </w:rPr>
        <w:t>#... [Continue to RAG Pipeline]</w:t>
      </w:r>
      <w:r>
        <w:rPr>
          <w:rFonts w:ascii="Consolas" w:hAnsi="Consolas"/>
          <w:color w:val="000000"/>
          <w:sz w:val="19"/>
        </w:rPr>
        <w:br/>
      </w:r>
    </w:p>
    <w:p>
      <w:pPr>
        <w:jc w:val="center"/>
      </w:pPr>
      <w:r>
        <w:rPr>
          <w:i/>
        </w:rPr>
        <w:t>Code D.1: Dual-Stream OCR-VLM Parallel Orchestrator</w:t>
      </w:r>
    </w:p>
    <w:p>
      <w:pPr>
        <w:pStyle w:val="Heading1"/>
      </w:pPr>
      <w:r>
        <w:t>Appendix E: Retrieval and Embedding Components</w:t>
      </w:r>
    </w:p>
    <w:p>
      <w:r>
        <w:t>This section includes the core retrieval logic (`DocumentRetriever`) and the embedding generation service. The retriever uses FAISS for high-speed similarity search in the document vector space.</w:t>
      </w:r>
    </w:p>
    <w:p>
      <w:pPr>
        <w:spacing w:before="120" w:after="120" w:line="252" w:lineRule="auto"/>
        <w:ind w:left="720" w:right="720"/>
        <w:shd w:val="clear" w:color="auto" w:fill="F5F5F5"/>
        <w:pBdr>
          <w:left w:val="single" w:sz="24" w:space="15" w:color="003366"/>
        </w:pBdr>
      </w:pP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faiss</w:t>
      </w:r>
      <w:r>
        <w:rPr>
          <w:rFonts w:ascii="Consolas" w:hAnsi="Consolas"/>
          <w:color w:val="000000"/>
          <w:sz w:val="19"/>
        </w:rPr>
        <w:br/>
      </w:r>
      <w:r>
        <w:rPr>
          <w:rFonts w:ascii="Consolas" w:hAnsi="Consolas"/>
          <w:color w:val="0000FF"/>
          <w:sz w:val="19"/>
        </w:rPr>
        <w:t>import</w:t>
      </w:r>
      <w:r>
        <w:rPr>
          <w:rFonts w:ascii="Consolas" w:hAnsi="Consolas"/>
          <w:color w:val="000000"/>
          <w:sz w:val="19"/>
        </w:rPr>
        <w:t xml:space="preserve"> </w:t>
      </w:r>
      <w:r>
        <w:rPr>
          <w:rFonts w:ascii="Consolas" w:hAnsi="Consolas"/>
          <w:color w:val="000000"/>
          <w:sz w:val="19"/>
        </w:rPr>
        <w:t>numpy</w:t>
      </w:r>
      <w:r>
        <w:rPr>
          <w:rFonts w:ascii="Consolas" w:hAnsi="Consolas"/>
          <w:color w:val="000000"/>
          <w:sz w:val="19"/>
        </w:rPr>
        <w:t xml:space="preserve"> </w:t>
      </w:r>
      <w:r>
        <w:rPr>
          <w:rFonts w:ascii="Consolas" w:hAnsi="Consolas"/>
          <w:color w:val="0000FF"/>
          <w:sz w:val="19"/>
        </w:rPr>
        <w:t>as</w:t>
      </w:r>
      <w:r>
        <w:rPr>
          <w:rFonts w:ascii="Consolas" w:hAnsi="Consolas"/>
          <w:color w:val="000000"/>
          <w:sz w:val="19"/>
        </w:rPr>
        <w:t xml:space="preserve"> </w:t>
      </w:r>
      <w:r>
        <w:rPr>
          <w:rFonts w:ascii="Consolas" w:hAnsi="Consolas"/>
          <w:color w:val="000000"/>
          <w:sz w:val="19"/>
        </w:rPr>
        <w:t>np</w:t>
      </w:r>
      <w:r>
        <w:rPr>
          <w:rFonts w:ascii="Consolas" w:hAnsi="Consolas"/>
          <w:color w:val="000000"/>
          <w:sz w:val="19"/>
        </w:rPr>
        <w:br/>
      </w:r>
      <w:r>
        <w:rPr>
          <w:rFonts w:ascii="Consolas" w:hAnsi="Consolas"/>
          <w:color w:val="000000"/>
          <w:sz w:val="19"/>
        </w:rPr>
        <w:br/>
      </w:r>
      <w:r>
        <w:rPr>
          <w:rFonts w:ascii="Consolas" w:hAnsi="Consolas"/>
          <w:color w:val="0000FF"/>
          <w:sz w:val="19"/>
        </w:rPr>
        <w:t>class</w:t>
      </w:r>
      <w:r>
        <w:rPr>
          <w:rFonts w:ascii="Consolas" w:hAnsi="Consolas"/>
          <w:color w:val="000000"/>
          <w:sz w:val="19"/>
        </w:rPr>
        <w:t xml:space="preserve"> </w:t>
      </w:r>
      <w:r>
        <w:rPr>
          <w:rFonts w:ascii="Consolas" w:hAnsi="Consolas"/>
          <w:color w:val="267F99"/>
          <w:sz w:val="19"/>
        </w:rPr>
        <w:t>DocumentRetriever</w:t>
      </w:r>
      <w:r>
        <w:rPr>
          <w:rFonts w:ascii="Consolas" w:hAnsi="Consolas"/>
          <w:color w:val="000000"/>
          <w:sz w:val="19"/>
        </w:rPr>
        <w:t>:</w:t>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build_index</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chunks</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embeddings</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A31515"/>
          <w:sz w:val="19"/>
        </w:rPr>
        <w:t>"""Build a FAISS L2 distance index."""</w:t>
      </w:r>
      <w:r>
        <w:rPr>
          <w:rFonts w:ascii="Consolas" w:hAnsi="Consolas"/>
          <w:color w:val="000000"/>
          <w:sz w:val="19"/>
        </w:rPr>
        <w:br/>
      </w:r>
      <w:r>
        <w:rPr>
          <w:rFonts w:ascii="Consolas" w:hAnsi="Consolas"/>
          <w:color w:val="0000FF"/>
          <w:sz w:val="19"/>
        </w:rPr>
        <w:t>self</w:t>
      </w:r>
      <w:r>
        <w:rPr>
          <w:rFonts w:ascii="Consolas" w:hAnsi="Consolas"/>
          <w:color w:val="000000"/>
          <w:sz w:val="19"/>
        </w:rPr>
        <w:t>.</w:t>
      </w:r>
      <w:r>
        <w:rPr>
          <w:rFonts w:ascii="Consolas" w:hAnsi="Consolas"/>
          <w:color w:val="000000"/>
          <w:sz w:val="19"/>
        </w:rPr>
        <w:t>chunks</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chunks</w:t>
      </w:r>
      <w:r>
        <w:rPr>
          <w:rFonts w:ascii="Consolas" w:hAnsi="Consolas"/>
          <w:color w:val="000000"/>
          <w:sz w:val="19"/>
        </w:rPr>
        <w:br/>
      </w:r>
      <w:r>
        <w:rPr>
          <w:rFonts w:ascii="Consolas" w:hAnsi="Consolas"/>
          <w:color w:val="0000FF"/>
          <w:sz w:val="19"/>
        </w:rPr>
        <w:t>self</w:t>
      </w:r>
      <w:r>
        <w:rPr>
          <w:rFonts w:ascii="Consolas" w:hAnsi="Consolas"/>
          <w:color w:val="000000"/>
          <w:sz w:val="19"/>
        </w:rPr>
        <w:t>.</w:t>
      </w:r>
      <w:r>
        <w:rPr>
          <w:rFonts w:ascii="Consolas" w:hAnsi="Consolas"/>
          <w:color w:val="000000"/>
          <w:sz w:val="19"/>
        </w:rPr>
        <w:t>index</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faiss</w:t>
      </w:r>
      <w:r>
        <w:rPr>
          <w:rFonts w:ascii="Consolas" w:hAnsi="Consolas"/>
          <w:color w:val="000000"/>
          <w:sz w:val="19"/>
        </w:rPr>
        <w:t>.</w:t>
      </w:r>
      <w:r>
        <w:rPr>
          <w:rFonts w:ascii="Consolas" w:hAnsi="Consolas"/>
          <w:color w:val="000000"/>
          <w:sz w:val="19"/>
        </w:rPr>
        <w:t>IndexFlatL2</w:t>
      </w:r>
      <w:r>
        <w:rPr>
          <w:rFonts w:ascii="Consolas" w:hAnsi="Consolas"/>
          <w:color w:val="000000"/>
          <w:sz w:val="19"/>
        </w:rPr>
        <w:t>(</w:t>
      </w:r>
      <w:r>
        <w:rPr>
          <w:rFonts w:ascii="Consolas" w:hAnsi="Consolas"/>
          <w:color w:val="000000"/>
          <w:sz w:val="19"/>
        </w:rPr>
        <w:t>embeddings</w:t>
      </w:r>
      <w:r>
        <w:rPr>
          <w:rFonts w:ascii="Consolas" w:hAnsi="Consolas"/>
          <w:color w:val="000000"/>
          <w:sz w:val="19"/>
        </w:rPr>
        <w:t>[</w:t>
      </w:r>
      <w:r>
        <w:rPr>
          <w:rFonts w:ascii="Consolas" w:hAnsi="Consolas"/>
          <w:color w:val="098658"/>
          <w:sz w:val="19"/>
        </w:rPr>
        <w:t>0</w:t>
      </w:r>
      <w:r>
        <w:rPr>
          <w:rFonts w:ascii="Consolas" w:hAnsi="Consolas"/>
          <w:color w:val="000000"/>
          <w:sz w:val="19"/>
        </w:rPr>
        <w:t>]</w:t>
      </w:r>
      <w:r>
        <w:rPr>
          <w:rFonts w:ascii="Consolas" w:hAnsi="Consolas"/>
          <w:color w:val="000000"/>
          <w:sz w:val="19"/>
        </w:rPr>
        <w:t>.</w:t>
      </w:r>
      <w:r>
        <w:rPr>
          <w:rFonts w:ascii="Consolas" w:hAnsi="Consolas"/>
          <w:color w:val="000000"/>
          <w:sz w:val="19"/>
        </w:rPr>
        <w:t>shape</w:t>
      </w:r>
      <w:r>
        <w:rPr>
          <w:rFonts w:ascii="Consolas" w:hAnsi="Consolas"/>
          <w:color w:val="000000"/>
          <w:sz w:val="19"/>
        </w:rPr>
        <w:t>[</w:t>
      </w:r>
      <w:r>
        <w:rPr>
          <w:rFonts w:ascii="Consolas" w:hAnsi="Consolas"/>
          <w:color w:val="098658"/>
          <w:sz w:val="19"/>
        </w:rPr>
        <w:t>0</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FF"/>
          <w:sz w:val="19"/>
        </w:rPr>
        <w:t>self</w:t>
      </w:r>
      <w:r>
        <w:rPr>
          <w:rFonts w:ascii="Consolas" w:hAnsi="Consolas"/>
          <w:color w:val="000000"/>
          <w:sz w:val="19"/>
        </w:rPr>
        <w:t>.</w:t>
      </w:r>
      <w:r>
        <w:rPr>
          <w:rFonts w:ascii="Consolas" w:hAnsi="Consolas"/>
          <w:color w:val="000000"/>
          <w:sz w:val="19"/>
        </w:rPr>
        <w:t>index</w:t>
      </w:r>
      <w:r>
        <w:rPr>
          <w:rFonts w:ascii="Consolas" w:hAnsi="Consolas"/>
          <w:color w:val="000000"/>
          <w:sz w:val="19"/>
        </w:rPr>
        <w:t>.</w:t>
      </w:r>
      <w:r>
        <w:rPr>
          <w:rFonts w:ascii="Consolas" w:hAnsi="Consolas"/>
          <w:color w:val="000000"/>
          <w:sz w:val="19"/>
        </w:rPr>
        <w:t>add</w:t>
      </w:r>
      <w:r>
        <w:rPr>
          <w:rFonts w:ascii="Consolas" w:hAnsi="Consolas"/>
          <w:color w:val="000000"/>
          <w:sz w:val="19"/>
        </w:rPr>
        <w:t>(</w:t>
      </w:r>
      <w:r>
        <w:rPr>
          <w:rFonts w:ascii="Consolas" w:hAnsi="Consolas"/>
          <w:color w:val="000000"/>
          <w:sz w:val="19"/>
        </w:rPr>
        <w:t>np</w:t>
      </w:r>
      <w:r>
        <w:rPr>
          <w:rFonts w:ascii="Consolas" w:hAnsi="Consolas"/>
          <w:color w:val="000000"/>
          <w:sz w:val="19"/>
        </w:rPr>
        <w:t>.</w:t>
      </w:r>
      <w:r>
        <w:rPr>
          <w:rFonts w:ascii="Consolas" w:hAnsi="Consolas"/>
          <w:color w:val="000000"/>
          <w:sz w:val="19"/>
        </w:rPr>
        <w:t>array</w:t>
      </w:r>
      <w:r>
        <w:rPr>
          <w:rFonts w:ascii="Consolas" w:hAnsi="Consolas"/>
          <w:color w:val="000000"/>
          <w:sz w:val="19"/>
        </w:rPr>
        <w:t>(</w:t>
      </w:r>
      <w:r>
        <w:rPr>
          <w:rFonts w:ascii="Consolas" w:hAnsi="Consolas"/>
          <w:color w:val="000000"/>
          <w:sz w:val="19"/>
        </w:rPr>
        <w:t>embeddings</w:t>
      </w:r>
      <w:r>
        <w:rPr>
          <w:rFonts w:ascii="Consolas" w:hAnsi="Consolas"/>
          <w:color w:val="000000"/>
          <w:sz w:val="19"/>
        </w:rPr>
        <w:t>)</w:t>
      </w:r>
      <w:r>
        <w:rPr>
          <w:rFonts w:ascii="Consolas" w:hAnsi="Consolas"/>
          <w:color w:val="000000"/>
          <w:sz w:val="19"/>
        </w:rPr>
        <w:t>.</w:t>
      </w:r>
      <w:r>
        <w:rPr>
          <w:rFonts w:ascii="Consolas" w:hAnsi="Consolas"/>
          <w:color w:val="000000"/>
          <w:sz w:val="19"/>
        </w:rPr>
        <w:t>astype</w:t>
      </w:r>
      <w:r>
        <w:rPr>
          <w:rFonts w:ascii="Consolas" w:hAnsi="Consolas"/>
          <w:color w:val="000000"/>
          <w:sz w:val="19"/>
        </w:rPr>
        <w:t>(</w:t>
      </w:r>
      <w:r>
        <w:rPr>
          <w:rFonts w:ascii="Consolas" w:hAnsi="Consolas"/>
          <w:color w:val="A31515"/>
          <w:sz w:val="19"/>
        </w:rPr>
        <w:t>'</w:t>
      </w:r>
      <w:r>
        <w:rPr>
          <w:rFonts w:ascii="Consolas" w:hAnsi="Consolas"/>
          <w:color w:val="A31515"/>
          <w:sz w:val="19"/>
        </w:rPr>
        <w:t>float32</w:t>
      </w:r>
      <w:r>
        <w:rPr>
          <w:rFonts w:ascii="Consolas" w:hAnsi="Consolas"/>
          <w:color w:val="A31515"/>
          <w:sz w:val="19"/>
        </w:rPr>
        <w:t>'</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br/>
      </w:r>
      <w:r>
        <w:rPr>
          <w:rFonts w:ascii="Consolas" w:hAnsi="Consolas"/>
          <w:color w:val="0000FF"/>
          <w:sz w:val="19"/>
        </w:rPr>
        <w:t>def</w:t>
      </w:r>
      <w:r>
        <w:rPr>
          <w:rFonts w:ascii="Consolas" w:hAnsi="Consolas"/>
          <w:color w:val="000000"/>
          <w:sz w:val="19"/>
        </w:rPr>
        <w:t xml:space="preserve"> </w:t>
      </w:r>
      <w:r>
        <w:rPr>
          <w:rFonts w:ascii="Consolas" w:hAnsi="Consolas"/>
          <w:color w:val="795E26"/>
          <w:sz w:val="19"/>
        </w:rPr>
        <w:t>retrieve_relevant_chunks</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query_embedding</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k</w:t>
      </w:r>
      <w:r>
        <w:rPr>
          <w:rFonts w:ascii="Consolas" w:hAnsi="Consolas"/>
          <w:color w:val="000000"/>
          <w:sz w:val="19"/>
        </w:rPr>
        <w:t>=</w:t>
      </w:r>
      <w:r>
        <w:rPr>
          <w:rFonts w:ascii="Consolas" w:hAnsi="Consolas"/>
          <w:color w:val="098658"/>
          <w:sz w:val="19"/>
        </w:rPr>
        <w:t>2</w:t>
      </w:r>
      <w:r>
        <w:rPr>
          <w:rFonts w:ascii="Consolas" w:hAnsi="Consolas"/>
          <w:color w:val="000000"/>
          <w:sz w:val="19"/>
        </w:rPr>
        <w:t>)</w:t>
      </w:r>
      <w:r>
        <w:rPr>
          <w:rFonts w:ascii="Consolas" w:hAnsi="Consolas"/>
          <w:color w:val="000000"/>
          <w:sz w:val="19"/>
        </w:rPr>
        <w:t>:</w:t>
      </w:r>
      <w:r>
        <w:rPr>
          <w:rFonts w:ascii="Consolas" w:hAnsi="Consolas"/>
          <w:color w:val="000000"/>
          <w:sz w:val="19"/>
        </w:rPr>
        <w:br/>
      </w:r>
      <w:r>
        <w:rPr>
          <w:rFonts w:ascii="Consolas" w:hAnsi="Consolas"/>
          <w:color w:val="A31515"/>
          <w:sz w:val="19"/>
        </w:rPr>
        <w:t>"""Perform vector search for the top-k relevant fragments."""</w:t>
      </w:r>
      <w:r>
        <w:rPr>
          <w:rFonts w:ascii="Consolas" w:hAnsi="Consolas"/>
          <w:color w:val="000000"/>
          <w:sz w:val="19"/>
        </w:rPr>
        <w:br/>
      </w:r>
      <w:r>
        <w:rPr>
          <w:rFonts w:ascii="Consolas" w:hAnsi="Consolas"/>
          <w:color w:val="000000"/>
          <w:sz w:val="19"/>
        </w:rPr>
        <w:t>query_vector</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np</w:t>
      </w:r>
      <w:r>
        <w:rPr>
          <w:rFonts w:ascii="Consolas" w:hAnsi="Consolas"/>
          <w:color w:val="000000"/>
          <w:sz w:val="19"/>
        </w:rPr>
        <w:t>.</w:t>
      </w:r>
      <w:r>
        <w:rPr>
          <w:rFonts w:ascii="Consolas" w:hAnsi="Consolas"/>
          <w:color w:val="000000"/>
          <w:sz w:val="19"/>
        </w:rPr>
        <w:t>array</w:t>
      </w:r>
      <w:r>
        <w:rPr>
          <w:rFonts w:ascii="Consolas" w:hAnsi="Consolas"/>
          <w:color w:val="000000"/>
          <w:sz w:val="19"/>
        </w:rPr>
        <w:t>(</w:t>
      </w:r>
      <w:r>
        <w:rPr>
          <w:rFonts w:ascii="Consolas" w:hAnsi="Consolas"/>
          <w:color w:val="000000"/>
          <w:sz w:val="19"/>
        </w:rPr>
        <w:t>[</w:t>
      </w:r>
      <w:r>
        <w:rPr>
          <w:rFonts w:ascii="Consolas" w:hAnsi="Consolas"/>
          <w:color w:val="000000"/>
          <w:sz w:val="19"/>
        </w:rPr>
        <w:t>query_embedding</w:t>
      </w:r>
      <w:r>
        <w:rPr>
          <w:rFonts w:ascii="Consolas" w:hAnsi="Consolas"/>
          <w:color w:val="000000"/>
          <w:sz w:val="19"/>
        </w:rPr>
        <w:t>]</w:t>
      </w:r>
      <w:r>
        <w:rPr>
          <w:rFonts w:ascii="Consolas" w:hAnsi="Consolas"/>
          <w:color w:val="000000"/>
          <w:sz w:val="19"/>
        </w:rPr>
        <w:t>)</w:t>
      </w:r>
      <w:r>
        <w:rPr>
          <w:rFonts w:ascii="Consolas" w:hAnsi="Consolas"/>
          <w:color w:val="000000"/>
          <w:sz w:val="19"/>
        </w:rPr>
        <w:t>.</w:t>
      </w:r>
      <w:r>
        <w:rPr>
          <w:rFonts w:ascii="Consolas" w:hAnsi="Consolas"/>
          <w:color w:val="000000"/>
          <w:sz w:val="19"/>
        </w:rPr>
        <w:t>astype</w:t>
      </w:r>
      <w:r>
        <w:rPr>
          <w:rFonts w:ascii="Consolas" w:hAnsi="Consolas"/>
          <w:color w:val="000000"/>
          <w:sz w:val="19"/>
        </w:rPr>
        <w:t>(</w:t>
      </w:r>
      <w:r>
        <w:rPr>
          <w:rFonts w:ascii="Consolas" w:hAnsi="Consolas"/>
          <w:color w:val="A31515"/>
          <w:sz w:val="19"/>
        </w:rPr>
        <w:t>'</w:t>
      </w:r>
      <w:r>
        <w:rPr>
          <w:rFonts w:ascii="Consolas" w:hAnsi="Consolas"/>
          <w:color w:val="A31515"/>
          <w:sz w:val="19"/>
        </w:rPr>
        <w:t>float32</w:t>
      </w:r>
      <w:r>
        <w:rPr>
          <w:rFonts w:ascii="Consolas" w:hAnsi="Consolas"/>
          <w:color w:val="A31515"/>
          <w:sz w:val="19"/>
        </w:rPr>
        <w:t>'</w:t>
      </w:r>
      <w:r>
        <w:rPr>
          <w:rFonts w:ascii="Consolas" w:hAnsi="Consolas"/>
          <w:color w:val="000000"/>
          <w:sz w:val="19"/>
        </w:rPr>
        <w:t>)</w:t>
      </w:r>
      <w:r>
        <w:rPr>
          <w:rFonts w:ascii="Consolas" w:hAnsi="Consolas"/>
          <w:color w:val="000000"/>
          <w:sz w:val="19"/>
        </w:rPr>
        <w:br/>
      </w:r>
      <w:r>
        <w:rPr>
          <w:rFonts w:ascii="Consolas" w:hAnsi="Consolas"/>
          <w:color w:val="000000"/>
          <w:sz w:val="19"/>
        </w:rPr>
        <w:t>distances</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indices</w:t>
      </w:r>
      <w:r>
        <w:rPr>
          <w:rFonts w:ascii="Consolas" w:hAnsi="Consolas"/>
          <w:color w:val="000000"/>
          <w:sz w:val="19"/>
        </w:rPr>
        <w:t xml:space="preserve"> </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self</w:t>
      </w:r>
      <w:r>
        <w:rPr>
          <w:rFonts w:ascii="Consolas" w:hAnsi="Consolas"/>
          <w:color w:val="000000"/>
          <w:sz w:val="19"/>
        </w:rPr>
        <w:t>.</w:t>
      </w:r>
      <w:r>
        <w:rPr>
          <w:rFonts w:ascii="Consolas" w:hAnsi="Consolas"/>
          <w:color w:val="000000"/>
          <w:sz w:val="19"/>
        </w:rPr>
        <w:t>index</w:t>
      </w:r>
      <w:r>
        <w:rPr>
          <w:rFonts w:ascii="Consolas" w:hAnsi="Consolas"/>
          <w:color w:val="000000"/>
          <w:sz w:val="19"/>
        </w:rPr>
        <w:t>.</w:t>
      </w:r>
      <w:r>
        <w:rPr>
          <w:rFonts w:ascii="Consolas" w:hAnsi="Consolas"/>
          <w:color w:val="000000"/>
          <w:sz w:val="19"/>
        </w:rPr>
        <w:t>search</w:t>
      </w:r>
      <w:r>
        <w:rPr>
          <w:rFonts w:ascii="Consolas" w:hAnsi="Consolas"/>
          <w:color w:val="000000"/>
          <w:sz w:val="19"/>
        </w:rPr>
        <w:t>(</w:t>
      </w:r>
      <w:r>
        <w:rPr>
          <w:rFonts w:ascii="Consolas" w:hAnsi="Consolas"/>
          <w:color w:val="000000"/>
          <w:sz w:val="19"/>
        </w:rPr>
        <w:t>query_vector</w:t>
      </w:r>
      <w:r>
        <w:rPr>
          <w:rFonts w:ascii="Consolas" w:hAnsi="Consolas"/>
          <w:color w:val="000000"/>
          <w:sz w:val="19"/>
        </w:rPr>
        <w:t>,</w:t>
      </w:r>
      <w:r>
        <w:rPr>
          <w:rFonts w:ascii="Consolas" w:hAnsi="Consolas"/>
          <w:color w:val="000000"/>
          <w:sz w:val="19"/>
        </w:rPr>
        <w:t xml:space="preserve"> </w:t>
      </w:r>
      <w:r>
        <w:rPr>
          <w:rFonts w:ascii="Consolas" w:hAnsi="Consolas"/>
          <w:color w:val="000000"/>
          <w:sz w:val="19"/>
        </w:rPr>
        <w:t>k</w:t>
      </w:r>
      <w:r>
        <w:rPr>
          <w:rFonts w:ascii="Consolas" w:hAnsi="Consolas"/>
          <w:color w:val="000000"/>
          <w:sz w:val="19"/>
        </w:rPr>
        <w:t>)</w:t>
      </w:r>
      <w:r>
        <w:rPr>
          <w:rFonts w:ascii="Consolas" w:hAnsi="Consolas"/>
          <w:color w:val="000000"/>
          <w:sz w:val="19"/>
        </w:rPr>
        <w:br/>
      </w:r>
      <w:r>
        <w:rPr>
          <w:rFonts w:ascii="Consolas" w:hAnsi="Consolas"/>
          <w:color w:val="0000FF"/>
          <w:sz w:val="19"/>
        </w:rPr>
        <w:t>return</w:t>
      </w:r>
      <w:r>
        <w:rPr>
          <w:rFonts w:ascii="Consolas" w:hAnsi="Consolas"/>
          <w:color w:val="000000"/>
          <w:sz w:val="19"/>
        </w:rPr>
        <w:t xml:space="preserve"> </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chunks</w:t>
      </w:r>
      <w:r>
        <w:rPr>
          <w:rFonts w:ascii="Consolas" w:hAnsi="Consolas"/>
          <w:color w:val="000000"/>
          <w:sz w:val="19"/>
        </w:rPr>
        <w:t>[</w:t>
      </w:r>
      <w:r>
        <w:rPr>
          <w:rFonts w:ascii="Consolas" w:hAnsi="Consolas"/>
          <w:color w:val="000000"/>
          <w:sz w:val="19"/>
        </w:rPr>
        <w:t>i</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for</w:t>
      </w:r>
      <w:r>
        <w:rPr>
          <w:rFonts w:ascii="Consolas" w:hAnsi="Consolas"/>
          <w:color w:val="000000"/>
          <w:sz w:val="19"/>
        </w:rPr>
        <w:t xml:space="preserve"> </w:t>
      </w:r>
      <w:r>
        <w:rPr>
          <w:rFonts w:ascii="Consolas" w:hAnsi="Consolas"/>
          <w:color w:val="000000"/>
          <w:sz w:val="19"/>
        </w:rPr>
        <w:t>i</w:t>
      </w:r>
      <w:r>
        <w:rPr>
          <w:rFonts w:ascii="Consolas" w:hAnsi="Consolas"/>
          <w:color w:val="000000"/>
          <w:sz w:val="19"/>
        </w:rPr>
        <w:t xml:space="preserve"> </w:t>
      </w:r>
      <w:r>
        <w:rPr>
          <w:rFonts w:ascii="Consolas" w:hAnsi="Consolas"/>
          <w:color w:val="000000"/>
          <w:sz w:val="19"/>
        </w:rPr>
        <w:t>in</w:t>
      </w:r>
      <w:r>
        <w:rPr>
          <w:rFonts w:ascii="Consolas" w:hAnsi="Consolas"/>
          <w:color w:val="000000"/>
          <w:sz w:val="19"/>
        </w:rPr>
        <w:t xml:space="preserve"> </w:t>
      </w:r>
      <w:r>
        <w:rPr>
          <w:rFonts w:ascii="Consolas" w:hAnsi="Consolas"/>
          <w:color w:val="000000"/>
          <w:sz w:val="19"/>
        </w:rPr>
        <w:t>indices</w:t>
      </w:r>
      <w:r>
        <w:rPr>
          <w:rFonts w:ascii="Consolas" w:hAnsi="Consolas"/>
          <w:color w:val="000000"/>
          <w:sz w:val="19"/>
        </w:rPr>
        <w:t>[</w:t>
      </w:r>
      <w:r>
        <w:rPr>
          <w:rFonts w:ascii="Consolas" w:hAnsi="Consolas"/>
          <w:color w:val="098658"/>
          <w:sz w:val="19"/>
        </w:rPr>
        <w:t>0</w:t>
      </w:r>
      <w:r>
        <w:rPr>
          <w:rFonts w:ascii="Consolas" w:hAnsi="Consolas"/>
          <w:color w:val="000000"/>
          <w:sz w:val="19"/>
        </w:rPr>
        <w:t>]</w:t>
      </w:r>
      <w:r>
        <w:rPr>
          <w:rFonts w:ascii="Consolas" w:hAnsi="Consolas"/>
          <w:color w:val="000000"/>
          <w:sz w:val="19"/>
        </w:rPr>
        <w:t xml:space="preserve"> </w:t>
      </w:r>
      <w:r>
        <w:rPr>
          <w:rFonts w:ascii="Consolas" w:hAnsi="Consolas"/>
          <w:color w:val="0000FF"/>
          <w:sz w:val="19"/>
        </w:rPr>
        <w:t>if</w:t>
      </w:r>
      <w:r>
        <w:rPr>
          <w:rFonts w:ascii="Consolas" w:hAnsi="Consolas"/>
          <w:color w:val="000000"/>
          <w:sz w:val="19"/>
        </w:rPr>
        <w:t xml:space="preserve"> </w:t>
      </w:r>
      <w:r>
        <w:rPr>
          <w:rFonts w:ascii="Consolas" w:hAnsi="Consolas"/>
          <w:color w:val="000000"/>
          <w:sz w:val="19"/>
        </w:rPr>
        <w:t>i</w:t>
      </w:r>
      <w:r>
        <w:rPr>
          <w:rFonts w:ascii="Consolas" w:hAnsi="Consolas"/>
          <w:color w:val="000000"/>
          <w:sz w:val="19"/>
        </w:rPr>
        <w:t xml:space="preserve"> </w:t>
      </w:r>
      <w:r>
        <w:rPr>
          <w:rFonts w:ascii="Consolas" w:hAnsi="Consolas"/>
          <w:color w:val="000000"/>
          <w:sz w:val="19"/>
        </w:rPr>
        <w:t>&lt;</w:t>
      </w:r>
      <w:r>
        <w:rPr>
          <w:rFonts w:ascii="Consolas" w:hAnsi="Consolas"/>
          <w:color w:val="000000"/>
          <w:sz w:val="19"/>
        </w:rPr>
        <w:t xml:space="preserve"> </w:t>
      </w:r>
      <w:r>
        <w:rPr>
          <w:rFonts w:ascii="Consolas" w:hAnsi="Consolas"/>
          <w:color w:val="0000FF"/>
          <w:sz w:val="19"/>
        </w:rPr>
        <w:t>len</w:t>
      </w:r>
      <w:r>
        <w:rPr>
          <w:rFonts w:ascii="Consolas" w:hAnsi="Consolas"/>
          <w:color w:val="000000"/>
          <w:sz w:val="19"/>
        </w:rPr>
        <w:t>(</w:t>
      </w:r>
      <w:r>
        <w:rPr>
          <w:rFonts w:ascii="Consolas" w:hAnsi="Consolas"/>
          <w:color w:val="0000FF"/>
          <w:sz w:val="19"/>
        </w:rPr>
        <w:t>self</w:t>
      </w:r>
      <w:r>
        <w:rPr>
          <w:rFonts w:ascii="Consolas" w:hAnsi="Consolas"/>
          <w:color w:val="000000"/>
          <w:sz w:val="19"/>
        </w:rPr>
        <w:t>.</w:t>
      </w:r>
      <w:r>
        <w:rPr>
          <w:rFonts w:ascii="Consolas" w:hAnsi="Consolas"/>
          <w:color w:val="000000"/>
          <w:sz w:val="19"/>
        </w:rPr>
        <w:t>chunks</w:t>
      </w:r>
      <w:r>
        <w:rPr>
          <w:rFonts w:ascii="Consolas" w:hAnsi="Consolas"/>
          <w:color w:val="000000"/>
          <w:sz w:val="19"/>
        </w:rPr>
        <w:t>)</w:t>
      </w:r>
      <w:r>
        <w:rPr>
          <w:rFonts w:ascii="Consolas" w:hAnsi="Consolas"/>
          <w:color w:val="000000"/>
          <w:sz w:val="19"/>
        </w:rPr>
        <w:t>]</w:t>
      </w:r>
      <w:r>
        <w:rPr>
          <w:rFonts w:ascii="Consolas" w:hAnsi="Consolas"/>
          <w:color w:val="000000"/>
          <w:sz w:val="19"/>
        </w:rPr>
        <w:br/>
      </w:r>
    </w:p>
    <w:p>
      <w:pPr>
        <w:jc w:val="center"/>
      </w:pPr>
      <w:r>
        <w:rPr>
          <w:i/>
        </w:rPr>
        <w:t>Code E.1: Vector Space Indexing and FAISS Document Retriever</w:t>
      </w:r>
    </w:p>
    <w:sectPr w:rsidR="00FC693F" w:rsidRPr="0006063C" w:rsidSect="00034616">
      <w:footerReference w:type="default" r:id="rId52"/>
      <w:footerReference w:type="even" r:id="rId53"/>
      <w:pgSz w:w="11906" w:h="16838"/>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image" Target="media/image1.png"/><Relationship Id="rId18" Type="http://schemas.openxmlformats.org/officeDocument/2006/relationships/footer" Target="footer9.xml"/><Relationship Id="rId19" Type="http://schemas.openxmlformats.org/officeDocument/2006/relationships/footer" Target="footer10.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footer" Target="footer13.xml"/><Relationship Id="rId31" Type="http://schemas.openxmlformats.org/officeDocument/2006/relationships/footer" Target="footer14.xml"/><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footer" Target="footer15.xml"/><Relationship Id="rId35" Type="http://schemas.openxmlformats.org/officeDocument/2006/relationships/footer" Target="footer16.xml"/><Relationship Id="rId36" Type="http://schemas.openxmlformats.org/officeDocument/2006/relationships/image" Target="media/image12.png"/><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footer" Target="footer20.xml"/><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footer" Target="footer21.xml"/><Relationship Id="rId45" Type="http://schemas.openxmlformats.org/officeDocument/2006/relationships/footer" Target="footer22.xml"/><Relationship Id="rId46" Type="http://schemas.openxmlformats.org/officeDocument/2006/relationships/footer" Target="footer23.xml"/><Relationship Id="rId47" Type="http://schemas.openxmlformats.org/officeDocument/2006/relationships/footer" Target="footer24.xml"/><Relationship Id="rId48" Type="http://schemas.openxmlformats.org/officeDocument/2006/relationships/footer" Target="footer25.xml"/><Relationship Id="rId49" Type="http://schemas.openxmlformats.org/officeDocument/2006/relationships/footer" Target="footer26.xml"/><Relationship Id="rId50" Type="http://schemas.openxmlformats.org/officeDocument/2006/relationships/footer" Target="footer27.xml"/><Relationship Id="rId51" Type="http://schemas.openxmlformats.org/officeDocument/2006/relationships/footer" Target="footer28.xml"/><Relationship Id="rId52" Type="http://schemas.openxmlformats.org/officeDocument/2006/relationships/footer" Target="footer29.xml"/><Relationship Id="rId53"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