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spacing w:after="80" w:line="480" w:lineRule="auto"/>
        <w:jc w:val="left"/>
        <w:rPr>
          <w:rFonts w:ascii="Times New Roman" w:cs="Times New Roman" w:eastAsia="Times New Roman" w:hAnsi="Times New Roman"/>
          <w:sz w:val="20"/>
          <w:szCs w:val="20"/>
        </w:rPr>
      </w:pPr>
      <w:bookmarkStart w:colFirst="0" w:colLast="0" w:name="_r4ylzdw2saq7" w:id="0"/>
      <w:bookmarkEnd w:id="0"/>
      <w:r w:rsidDel="00000000" w:rsidR="00000000" w:rsidRPr="00000000">
        <w:rPr>
          <w:rFonts w:ascii="Times New Roman" w:cs="Times New Roman" w:eastAsia="Times New Roman" w:hAnsi="Times New Roman"/>
          <w:sz w:val="20"/>
          <w:szCs w:val="20"/>
          <w:rtl w:val="0"/>
        </w:rPr>
        <w:t xml:space="preserve">Email: DETtheory@proton.me</w:t>
      </w:r>
    </w:p>
    <w:p w:rsidR="00000000" w:rsidDel="00000000" w:rsidP="00000000" w:rsidRDefault="00000000" w:rsidRPr="00000000" w14:paraId="00000002">
      <w:pPr>
        <w:pStyle w:val="Heading1"/>
        <w:spacing w:after="80" w:line="480" w:lineRule="auto"/>
        <w:jc w:val="center"/>
        <w:rPr>
          <w:rFonts w:ascii="Times New Roman" w:cs="Times New Roman" w:eastAsia="Times New Roman" w:hAnsi="Times New Roman"/>
          <w:sz w:val="28"/>
          <w:szCs w:val="28"/>
        </w:rPr>
      </w:pPr>
      <w:bookmarkStart w:colFirst="0" w:colLast="0" w:name="_lwarurx5ppjg" w:id="1"/>
      <w:bookmarkEnd w:id="1"/>
      <w:r w:rsidDel="00000000" w:rsidR="00000000" w:rsidRPr="00000000">
        <w:rPr>
          <w:rFonts w:ascii="Times New Roman" w:cs="Times New Roman" w:eastAsia="Times New Roman" w:hAnsi="Times New Roman"/>
          <w:sz w:val="28"/>
          <w:szCs w:val="28"/>
          <w:rtl w:val="0"/>
        </w:rPr>
        <w:t xml:space="preserve">Conservation of Information</w:t>
      </w:r>
    </w:p>
    <w:p w:rsidR="00000000" w:rsidDel="00000000" w:rsidP="00000000" w:rsidRDefault="00000000" w:rsidRPr="00000000" w14:paraId="00000003">
      <w:pPr>
        <w:keepNext w:val="0"/>
        <w:keepLines w:val="0"/>
        <w:spacing w:after="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New Law of Physics: </w:t>
      </w:r>
    </w:p>
    <w:p w:rsidR="00000000" w:rsidDel="00000000" w:rsidP="00000000" w:rsidRDefault="00000000" w:rsidRPr="00000000" w14:paraId="00000005">
      <w:pPr>
        <w:keepNext w:val="0"/>
        <w:keepLines w:val="0"/>
        <w:spacing w:after="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Conservation of Information</w:t>
      </w:r>
    </w:p>
    <w:p w:rsidR="00000000" w:rsidDel="00000000" w:rsidP="00000000" w:rsidRDefault="00000000" w:rsidRPr="00000000" w14:paraId="00000007">
      <w:pPr>
        <w:keepNext w:val="0"/>
        <w:keepLines w:val="0"/>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Formal Statement</w:t>
      </w:r>
      <w:r w:rsidDel="00000000" w:rsidR="00000000" w:rsidRPr="00000000">
        <w:rPr>
          <w:rtl w:val="0"/>
        </w:rPr>
      </w:r>
    </w:p>
    <w:p w:rsidR="00000000" w:rsidDel="00000000" w:rsidP="00000000" w:rsidRDefault="00000000" w:rsidRPr="00000000" w14:paraId="00000008">
      <w:pPr>
        <w:keepNext w:val="0"/>
        <w:keepLines w:val="0"/>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is inseparably embedded within all forms of energy and matter. Just as energy cannot be created or destroyed, neither can the information encoded within energy. Every exchange, transformation, or interaction involving energy or matter must be accompanied by a corresponding transformation or transfer of information. Information may manifest through observable effects (such as waveform collapse, field coupling, or scalar reflection), or through hidden correlations (as in nonlocal entanglement). A complete physical description must account for both the energetic and informational balance of all events. Failure to do so implies an incomplete or invalid model.</w:t>
      </w:r>
      <w:r w:rsidDel="00000000" w:rsidR="00000000" w:rsidRPr="00000000">
        <w:rPr>
          <w:rtl w:val="0"/>
        </w:rPr>
      </w:r>
    </w:p>
    <w:p w:rsidR="00000000" w:rsidDel="00000000" w:rsidP="00000000" w:rsidRDefault="00000000" w:rsidRPr="00000000" w14:paraId="00000009">
      <w:pPr>
        <w:keepNext w:val="0"/>
        <w:keepLines w:val="0"/>
        <w:spacing w:after="8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Breakdown of Key Concepts</w:t>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Interpretation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abstract, but embedded in physical field configuration (e.g., ψ, Pe, τ).</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Encoded within energy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Scalar fields (DET: ψ, Pe) carry coherent information per emission burst.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Conservation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energy, information cannot vanish without trace; collapse or transformation must preserve total informational content.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Mechanisms of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Wavefunction collapse- Field entanglement- Torsional reflection (ψ inversion)- Rebound memory transfer (e.g. Casimir, echo shells)- Interaction with conscious systems (non-mechanical)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Validation requirement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physical model or calculation must preserve not just energy balance, but the causal trace of information through time and interaction.</w:t>
            </w:r>
          </w:p>
        </w:tc>
      </w:tr>
    </w:tbl>
    <w:p w:rsidR="00000000" w:rsidDel="00000000" w:rsidP="00000000" w:rsidRDefault="00000000" w:rsidRPr="00000000" w14:paraId="00000017">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Canonical Law Notation</w:t>
      </w:r>
    </w:p>
    <w:p w:rsidR="00000000" w:rsidDel="00000000" w:rsidP="00000000" w:rsidRDefault="00000000" w:rsidRPr="00000000" w14:paraId="00000018">
      <w:pPr>
        <w:spacing w:after="240" w:before="240" w:line="48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dI/dt = 0 where I = ∫ ψ² · ln(Φₕ) dV</w:t>
      </w:r>
    </w:p>
    <w:p w:rsidR="00000000" w:rsidDel="00000000" w:rsidP="00000000" w:rsidRDefault="00000000" w:rsidRPr="00000000" w14:paraId="00000019">
      <w:pPr>
        <w:numPr>
          <w:ilvl w:val="0"/>
          <w:numId w:val="3"/>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ψ² = coherence intensity (information density)</w:t>
        <w:br w:type="textWrapping"/>
      </w:r>
    </w:p>
    <w:p w:rsidR="00000000" w:rsidDel="00000000" w:rsidP="00000000" w:rsidRDefault="00000000" w:rsidRPr="00000000" w14:paraId="0000001A">
      <w:pPr>
        <w:numPr>
          <w:ilvl w:val="0"/>
          <w:numId w:val="3"/>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Φₕ = scalar potential (pressure-based field meaning)</w:t>
        <w:br w:type="textWrapping"/>
      </w:r>
    </w:p>
    <w:p w:rsidR="00000000" w:rsidDel="00000000" w:rsidP="00000000" w:rsidRDefault="00000000" w:rsidRPr="00000000" w14:paraId="0000001B">
      <w:pPr>
        <w:numPr>
          <w:ilvl w:val="0"/>
          <w:numId w:val="3"/>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total informational content across a bounded region</w:t>
        <w:br w:type="textWrapping"/>
      </w:r>
    </w:p>
    <w:p w:rsidR="00000000" w:rsidDel="00000000" w:rsidP="00000000" w:rsidRDefault="00000000" w:rsidRPr="00000000" w14:paraId="0000001C">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Axiom Statement</w:t>
      </w:r>
    </w:p>
    <w:p w:rsidR="00000000" w:rsidDel="00000000" w:rsidP="00000000" w:rsidRDefault="00000000" w:rsidRPr="00000000" w14:paraId="0000001D">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all physical interactions, total information encoded within the scalar field is conserved.</w:t>
      </w:r>
    </w:p>
    <w:p w:rsidR="00000000" w:rsidDel="00000000" w:rsidP="00000000" w:rsidRDefault="00000000" w:rsidRPr="00000000" w14:paraId="0000001E">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applies to ψ-coherent shells, torsional structures (τ), scalar pressure fields (Φₕ), and their gradients. No causal transformation (including emission, rebound, or collapse) may occur without tracking an equivalent information flux. Violation of this principle implies a false or incomplete theory.</w:t>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Scalar Information Density and Flux Definitions</w:t>
      </w:r>
    </w:p>
    <w:p w:rsidR="00000000" w:rsidDel="00000000" w:rsidP="00000000" w:rsidRDefault="00000000" w:rsidRPr="00000000" w14:paraId="0000002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efine an information density scalar ρᵢ and associated information flux 𝐉ᵢ using DET variables:</w:t>
      </w:r>
    </w:p>
    <w:p w:rsidR="00000000" w:rsidDel="00000000" w:rsidP="00000000" w:rsidRDefault="00000000" w:rsidRPr="00000000" w14:paraId="0000002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Density (per volume):</w:t>
      </w:r>
    </w:p>
    <w:p w:rsidR="00000000" w:rsidDel="00000000" w:rsidP="00000000" w:rsidRDefault="00000000" w:rsidRPr="00000000" w14:paraId="00000023">
      <w:pPr>
        <w:spacing w:after="240"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ρI = ψ² · ln(Φₕ)</w:t>
      </w:r>
      <w:r w:rsidDel="00000000" w:rsidR="00000000" w:rsidRPr="00000000">
        <w:rPr>
          <w:rtl w:val="0"/>
        </w:rPr>
      </w:r>
    </w:p>
    <w:p w:rsidR="00000000" w:rsidDel="00000000" w:rsidP="00000000" w:rsidRDefault="00000000" w:rsidRPr="00000000" w14:paraId="00000024">
      <w:pPr>
        <w:numPr>
          <w:ilvl w:val="0"/>
          <w:numId w:val="2"/>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 Scalar coherence amplitude (unitless or m⁻³ normalized)</w:t>
        <w:br w:type="textWrapping"/>
      </w:r>
    </w:p>
    <w:p w:rsidR="00000000" w:rsidDel="00000000" w:rsidP="00000000" w:rsidRDefault="00000000" w:rsidRPr="00000000" w14:paraId="00000025">
      <w:pPr>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Φₕ: Scalar potential energy density (J/m³)</w:t>
        <w:br w:type="textWrapping"/>
      </w:r>
    </w:p>
    <w:p w:rsidR="00000000" w:rsidDel="00000000" w:rsidP="00000000" w:rsidRDefault="00000000" w:rsidRPr="00000000" w14:paraId="00000026">
      <w:pPr>
        <w:numPr>
          <w:ilvl w:val="0"/>
          <w:numId w:val="2"/>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ρI units: bits/m³ or nats/m³ depending on base of log used (base 2 = bits, base e = nats)</w:t>
        <w:br w:type="textWrapping"/>
      </w:r>
    </w:p>
    <w:p w:rsidR="00000000" w:rsidDel="00000000" w:rsidP="00000000" w:rsidRDefault="00000000" w:rsidRPr="00000000" w14:paraId="0000002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Flux:</w:t>
      </w:r>
    </w:p>
    <w:p w:rsidR="00000000" w:rsidDel="00000000" w:rsidP="00000000" w:rsidRDefault="00000000" w:rsidRPr="00000000" w14:paraId="00000028">
      <w:pPr>
        <w:spacing w:after="240" w:before="240" w:line="480" w:lineRule="auto"/>
        <w:jc w:val="center"/>
        <w:rPr>
          <w:rFonts w:ascii="Times New Roman" w:cs="Times New Roman" w:eastAsia="Times New Roman" w:hAnsi="Times New Roman"/>
          <w:b w:val="1"/>
        </w:rPr>
      </w:pPr>
      <w:r w:rsidDel="00000000" w:rsidR="00000000" w:rsidRPr="00000000">
        <w:rPr>
          <w:rFonts w:ascii="Cardo" w:cs="Cardo" w:eastAsia="Cardo" w:hAnsi="Cardo"/>
          <w:b w:val="1"/>
          <w:rtl w:val="0"/>
        </w:rPr>
        <w:t xml:space="preserve">JI = κ · ψ² · v · Φ + λ · (τ × ∇Φₕ)</w:t>
      </w:r>
      <w:r w:rsidDel="00000000" w:rsidR="00000000" w:rsidRPr="00000000">
        <w:rPr>
          <w:rtl w:val="0"/>
        </w:rPr>
      </w:r>
    </w:p>
    <w:p w:rsidR="00000000" w:rsidDel="00000000" w:rsidP="00000000" w:rsidRDefault="00000000" w:rsidRPr="00000000" w14:paraId="0000002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2A">
      <w:pPr>
        <w:numPr>
          <w:ilvl w:val="0"/>
          <w:numId w:val="4"/>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 Φ is the drift velocity of scalar potential fronts (m/s)</w:t>
        <w:br w:type="textWrapping"/>
      </w:r>
    </w:p>
    <w:p w:rsidR="00000000" w:rsidDel="00000000" w:rsidP="00000000" w:rsidRDefault="00000000" w:rsidRPr="00000000" w14:paraId="0000002B">
      <w:pPr>
        <w:numPr>
          <w:ilvl w:val="0"/>
          <w:numId w:val="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 is the torsional memory vector (e.g. scalar twist axis)</w:t>
        <w:br w:type="textWrapping"/>
      </w:r>
    </w:p>
    <w:p w:rsidR="00000000" w:rsidDel="00000000" w:rsidP="00000000" w:rsidRDefault="00000000" w:rsidRPr="00000000" w14:paraId="0000002C">
      <w:pPr>
        <w:numPr>
          <w:ilvl w:val="0"/>
          <w:numId w:val="4"/>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∇Φₕ is the gradient of scalar potential (N/m³ or J/m⁴)</w:t>
        <w:br w:type="textWrapping"/>
      </w:r>
    </w:p>
    <w:p w:rsidR="00000000" w:rsidDel="00000000" w:rsidP="00000000" w:rsidRDefault="00000000" w:rsidRPr="00000000" w14:paraId="0000002D">
      <w:pPr>
        <w:numPr>
          <w:ilvl w:val="0"/>
          <w:numId w:val="4"/>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κ , λ : scalar coupling coefficients (dimensionless or m/J scalers depending on unit normalization)</w:t>
        <w:br w:type="textWrapping"/>
      </w:r>
    </w:p>
    <w:p w:rsidR="00000000" w:rsidDel="00000000" w:rsidP="00000000" w:rsidRDefault="00000000" w:rsidRPr="00000000" w14:paraId="0000002E">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Continuity Equation (Information Ledger)</w:t>
      </w:r>
    </w:p>
    <w:p w:rsidR="00000000" w:rsidDel="00000000" w:rsidP="00000000" w:rsidRDefault="00000000" w:rsidRPr="00000000" w14:paraId="0000002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definitions above, assert the continuity law:</w:t>
      </w:r>
    </w:p>
    <w:p w:rsidR="00000000" w:rsidDel="00000000" w:rsidP="00000000" w:rsidRDefault="00000000" w:rsidRPr="00000000" w14:paraId="00000030">
      <w:pPr>
        <w:spacing w:after="240" w:before="240" w:line="480" w:lineRule="auto"/>
        <w:jc w:val="center"/>
        <w:rPr>
          <w:rFonts w:ascii="Times New Roman" w:cs="Times New Roman" w:eastAsia="Times New Roman" w:hAnsi="Times New Roman"/>
          <w:b w:val="1"/>
        </w:rPr>
      </w:pPr>
      <w:r w:rsidDel="00000000" w:rsidR="00000000" w:rsidRPr="00000000">
        <w:rPr>
          <w:rFonts w:ascii="Caudex" w:cs="Caudex" w:eastAsia="Caudex" w:hAnsi="Caudex"/>
          <w:b w:val="1"/>
          <w:rtl w:val="0"/>
        </w:rPr>
        <w:t xml:space="preserve">∂ρᵢ/∂t + ∇·JI = 0</w:t>
      </w:r>
    </w:p>
    <w:p w:rsidR="00000000" w:rsidDel="00000000" w:rsidP="00000000" w:rsidRDefault="00000000" w:rsidRPr="00000000" w14:paraId="0000003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implies:</w:t>
      </w:r>
    </w:p>
    <w:p w:rsidR="00000000" w:rsidDel="00000000" w:rsidP="00000000" w:rsidRDefault="00000000" w:rsidRPr="00000000" w14:paraId="00000032">
      <w:pPr>
        <w:spacing w:after="240" w:before="240" w:line="48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d/dt ∫V ρI dV = − ∫{∂V} JI · dA</w:t>
      </w:r>
    </w:p>
    <w:p w:rsidR="00000000" w:rsidDel="00000000" w:rsidP="00000000" w:rsidRDefault="00000000" w:rsidRPr="00000000" w14:paraId="0000003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total information is conserved except for flow across system boundaries.</w:t>
      </w:r>
    </w:p>
    <w:p w:rsidR="00000000" w:rsidDel="00000000" w:rsidP="00000000" w:rsidRDefault="00000000" w:rsidRPr="00000000" w14:paraId="00000034">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Proof Sketch: dI / dt = 0</w:t>
      </w:r>
    </w:p>
    <w:p w:rsidR="00000000" w:rsidDel="00000000" w:rsidP="00000000" w:rsidRDefault="00000000" w:rsidRPr="00000000" w14:paraId="00000035">
      <w:pPr>
        <w:keepNext w:val="0"/>
        <w:keepLines w:val="0"/>
        <w:spacing w:after="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show this conservation law holds under DET field behavior:</w:t>
      </w:r>
    </w:p>
    <w:p w:rsidR="00000000" w:rsidDel="00000000" w:rsidP="00000000" w:rsidRDefault="00000000" w:rsidRPr="00000000" w14:paraId="00000036">
      <w:pPr>
        <w:keepNext w:val="0"/>
        <w:keepLines w:val="0"/>
        <w:spacing w:before="28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DET Time Evolution</w:t>
      </w:r>
    </w:p>
    <w:p w:rsidR="00000000" w:rsidDel="00000000" w:rsidP="00000000" w:rsidRDefault="00000000" w:rsidRPr="00000000" w14:paraId="0000003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 variables evolve under the known DET equations:</w:t>
      </w:r>
    </w:p>
    <w:p w:rsidR="00000000" w:rsidDel="00000000" w:rsidP="00000000" w:rsidRDefault="00000000" w:rsidRPr="00000000" w14:paraId="00000038">
      <w:pPr>
        <w:numPr>
          <w:ilvl w:val="0"/>
          <w:numId w:val="5"/>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ψ̇ = –∇·(ψ · vΦ) + Sψ</w:t>
        <w:br w:type="textWrapping"/>
      </w:r>
    </w:p>
    <w:p w:rsidR="00000000" w:rsidDel="00000000" w:rsidP="00000000" w:rsidRDefault="00000000" w:rsidRPr="00000000" w14:paraId="00000039">
      <w:pPr>
        <w:numPr>
          <w:ilvl w:val="0"/>
          <w:numId w:val="5"/>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Φ̇h = –∇·JΦ + SΦ</w:t>
        <w:br w:type="textWrapping"/>
      </w:r>
    </w:p>
    <w:p w:rsidR="00000000" w:rsidDel="00000000" w:rsidP="00000000" w:rsidRDefault="00000000" w:rsidRPr="00000000" w14:paraId="0000003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Sψ and SΦ are source terms from emission or rebound.</w:t>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Time Derivative of ρi</w:t>
      </w:r>
    </w:p>
    <w:p w:rsidR="00000000" w:rsidDel="00000000" w:rsidP="00000000" w:rsidRDefault="00000000" w:rsidRPr="00000000" w14:paraId="0000003D">
      <w:pPr>
        <w:spacing w:after="240" w:before="240" w:line="480" w:lineRule="auto"/>
        <w:jc w:val="center"/>
        <w:rPr>
          <w:rFonts w:ascii="Times New Roman" w:cs="Times New Roman" w:eastAsia="Times New Roman" w:hAnsi="Times New Roman"/>
          <w:b w:val="1"/>
        </w:rPr>
      </w:pPr>
      <w:r w:rsidDel="00000000" w:rsidR="00000000" w:rsidRPr="00000000">
        <w:rPr>
          <w:rFonts w:ascii="Caudex" w:cs="Caudex" w:eastAsia="Caudex" w:hAnsi="Caudex"/>
          <w:b w:val="1"/>
          <w:rtl w:val="0"/>
        </w:rPr>
        <w:t xml:space="preserve">∂ρI/∂t = 2ψ · ψ̇ · ln(Φh) + (ψ² / Φh) · Φ̇h</w:t>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Match Divergence of Flux</w:t>
      </w:r>
    </w:p>
    <w:p w:rsidR="00000000" w:rsidDel="00000000" w:rsidP="00000000" w:rsidRDefault="00000000" w:rsidRPr="00000000" w14:paraId="0000004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chain rule and vector calculus identities, the divergence of the information flux JI becomes:</w:t>
      </w:r>
    </w:p>
    <w:p w:rsidR="00000000" w:rsidDel="00000000" w:rsidP="00000000" w:rsidRDefault="00000000" w:rsidRPr="00000000" w14:paraId="00000041">
      <w:pPr>
        <w:spacing w:after="240" w:before="240" w:line="48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∇·JI = κ · [2ψ · ∇·(ψ · vΦ)] + λ · ∇·(τ × ∇Φh)</w:t>
      </w:r>
    </w:p>
    <w:p w:rsidR="00000000" w:rsidDel="00000000" w:rsidP="00000000" w:rsidRDefault="00000000" w:rsidRPr="00000000" w14:paraId="0000004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exactly cancels the time derivative of ρI above if the DET equations of motion are obeyed, thereby validating the continuity law.</w:t>
      </w:r>
    </w:p>
    <w:p w:rsidR="00000000" w:rsidDel="00000000" w:rsidP="00000000" w:rsidRDefault="00000000" w:rsidRPr="00000000" w14:paraId="00000043">
      <w:pPr>
        <w:spacing w:after="240" w:before="240"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Boundary Conditions &amp; Global Invariant</w:t>
      </w:r>
    </w:p>
    <w:p w:rsidR="00000000" w:rsidDel="00000000" w:rsidP="00000000" w:rsidRDefault="00000000" w:rsidRPr="00000000" w14:paraId="0000004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total information in volume V as:</w:t>
      </w:r>
    </w:p>
    <w:p w:rsidR="00000000" w:rsidDel="00000000" w:rsidP="00000000" w:rsidRDefault="00000000" w:rsidRPr="00000000" w14:paraId="00000046">
      <w:pPr>
        <w:spacing w:after="240" w:before="240" w:line="48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I(t) = ∫V ρI dV</w:t>
      </w:r>
    </w:p>
    <w:p w:rsidR="00000000" w:rsidDel="00000000" w:rsidP="00000000" w:rsidRDefault="00000000" w:rsidRPr="00000000" w14:paraId="0000004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time derivative is:</w:t>
      </w:r>
    </w:p>
    <w:p w:rsidR="00000000" w:rsidDel="00000000" w:rsidP="00000000" w:rsidRDefault="00000000" w:rsidRPr="00000000" w14:paraId="00000048">
      <w:pPr>
        <w:spacing w:after="240" w:before="240" w:line="480" w:lineRule="auto"/>
        <w:jc w:val="center"/>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dI/dt = – ∫∂V JI · dA</w:t>
      </w:r>
    </w:p>
    <w:p w:rsidR="00000000" w:rsidDel="00000000" w:rsidP="00000000" w:rsidRDefault="00000000" w:rsidRPr="00000000" w14:paraId="0000004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in a closed ψ-shell or scalar rebound system, with no external emission or loss, the total information I(t) is constant in time.</w:t>
      </w:r>
    </w:p>
    <w:p w:rsidR="00000000" w:rsidDel="00000000" w:rsidP="00000000" w:rsidRDefault="00000000" w:rsidRPr="00000000" w14:paraId="0000004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Units &amp; Physical Interpretation</w:t>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tl w:val="0"/>
        </w:rPr>
      </w:r>
    </w:p>
    <w:tbl>
      <w:tblPr>
        <w:tblStyle w:val="Table2"/>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Units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ρI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bits/m³ or nats/m³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flux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bits/(m²·s)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Φh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Scalar potential energy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Coherence field amplitude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unitless or 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τ</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Torsional memory vector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unitless / vector</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vΦ</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Scalar potential front velocity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w:t>
            </w:r>
          </w:p>
        </w:tc>
      </w:tr>
    </w:tbl>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Recovery: QM (Unitary Case)</w:t>
      </w:r>
    </w:p>
    <w:p w:rsidR="00000000" w:rsidDel="00000000" w:rsidP="00000000" w:rsidRDefault="00000000" w:rsidRPr="00000000" w14:paraId="0000006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closed quantum system, assume:</w:t>
      </w:r>
    </w:p>
    <w:p w:rsidR="00000000" w:rsidDel="00000000" w:rsidP="00000000" w:rsidRDefault="00000000" w:rsidRPr="00000000" w14:paraId="00000065">
      <w:pPr>
        <w:numPr>
          <w:ilvl w:val="0"/>
          <w:numId w:val="6"/>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ψ decay: ψ̇ = 0</w:t>
        <w:br w:type="textWrapping"/>
      </w:r>
    </w:p>
    <w:p w:rsidR="00000000" w:rsidDel="00000000" w:rsidP="00000000" w:rsidRDefault="00000000" w:rsidRPr="00000000" w14:paraId="00000066">
      <w:pPr>
        <w:numPr>
          <w:ilvl w:val="0"/>
          <w:numId w:val="6"/>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No external scalar gradient: ∇Φh = 0</w:t>
        <w:br w:type="textWrapping"/>
      </w:r>
    </w:p>
    <w:p w:rsidR="00000000" w:rsidDel="00000000" w:rsidP="00000000" w:rsidRDefault="00000000" w:rsidRPr="00000000" w14:paraId="00000067">
      <w:pPr>
        <w:numPr>
          <w:ilvl w:val="0"/>
          <w:numId w:val="6"/>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torsional dynamics: τ = 0</w:t>
        <w:br w:type="textWrapping"/>
      </w:r>
    </w:p>
    <w:p w:rsidR="00000000" w:rsidDel="00000000" w:rsidP="00000000" w:rsidRDefault="00000000" w:rsidRPr="00000000" w14:paraId="0000006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w:t>
      </w:r>
    </w:p>
    <w:p w:rsidR="00000000" w:rsidDel="00000000" w:rsidP="00000000" w:rsidRDefault="00000000" w:rsidRPr="00000000" w14:paraId="00000069">
      <w:pPr>
        <w:spacing w:after="240" w:before="240" w:line="480" w:lineRule="auto"/>
        <w:jc w:val="center"/>
        <w:rPr>
          <w:rFonts w:ascii="Times New Roman" w:cs="Times New Roman" w:eastAsia="Times New Roman" w:hAnsi="Times New Roman"/>
          <w:b w:val="1"/>
        </w:rPr>
      </w:pPr>
      <w:r w:rsidDel="00000000" w:rsidR="00000000" w:rsidRPr="00000000">
        <w:rPr>
          <w:rFonts w:ascii="Cardo" w:cs="Cardo" w:eastAsia="Cardo" w:hAnsi="Cardo"/>
          <w:b w:val="1"/>
          <w:rtl w:val="0"/>
        </w:rPr>
        <w:t xml:space="preserve">JI = 0 ⇒ dI/dt = 0</w:t>
      </w:r>
    </w:p>
    <w:p w:rsidR="00000000" w:rsidDel="00000000" w:rsidP="00000000" w:rsidRDefault="00000000" w:rsidRPr="00000000" w14:paraId="0000006A">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reduces to standard unitary evolution (like Schrödinger’s equation) with conserved information — a special case of DET’s more general continuity form.</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6D">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law provides a powerful falsifiability benchmark:</w:t>
      </w:r>
    </w:p>
    <w:p w:rsidR="00000000" w:rsidDel="00000000" w:rsidP="00000000" w:rsidRDefault="00000000" w:rsidRPr="00000000" w14:paraId="0000006E">
      <w:pPr>
        <w:numPr>
          <w:ilvl w:val="0"/>
          <w:numId w:val="1"/>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Any system that violates ∂ρI/∂t + ∇·JI ≠ 0 is either non-physical or incomplete.</w:t>
        <w:br w:type="textWrapping"/>
      </w:r>
    </w:p>
    <w:p w:rsidR="00000000" w:rsidDel="00000000" w:rsidP="00000000" w:rsidRDefault="00000000" w:rsidRPr="00000000" w14:paraId="0000006F">
      <w:pPr>
        <w:numPr>
          <w:ilvl w:val="0"/>
          <w:numId w:val="1"/>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 satisfies this condition under all known dynamics: emission, rebound, ψ-collapse, and scalar echo behavior.</w:t>
        <w:br w:type="textWrapping"/>
      </w:r>
    </w:p>
    <w:p w:rsidR="00000000" w:rsidDel="00000000" w:rsidP="00000000" w:rsidRDefault="00000000" w:rsidRPr="00000000" w14:paraId="00000070">
      <w:pPr>
        <w:spacing w:line="480" w:lineRule="auto"/>
        <w:rPr>
          <w:rFonts w:ascii="Times New Roman" w:cs="Times New Roman" w:eastAsia="Times New Roman" w:hAnsi="Times New Roman"/>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jc w:val="right"/>
      <w:rPr/>
    </w:pPr>
    <w:r w:rsidDel="00000000" w:rsidR="00000000" w:rsidRPr="00000000">
      <w:rPr>
        <w:rtl w:val="0"/>
      </w:rPr>
      <w:t xml:space="preserve">Peacock</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