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47DA" w14:textId="181104A3" w:rsidR="00636BBA" w:rsidRPr="002B75A6" w:rsidRDefault="002B75A6" w:rsidP="002B75A6">
      <w:pPr>
        <w:spacing w:before="300" w:after="150" w:line="240" w:lineRule="auto"/>
        <w:jc w:val="center"/>
        <w:outlineLvl w:val="1"/>
        <w:rPr>
          <w:rFonts w:ascii="sourceSansProBold" w:eastAsia="Times New Roman" w:hAnsi="sourceSansProBold" w:cs="Times New Roman"/>
          <w:color w:val="242F4D"/>
          <w:sz w:val="50"/>
          <w:szCs w:val="96"/>
          <w:lang w:eastAsia="fr-FR"/>
        </w:rPr>
      </w:pPr>
      <w:bookmarkStart w:id="0" w:name="_GoBack"/>
      <w:r w:rsidRPr="002B75A6">
        <w:rPr>
          <w:rFonts w:ascii="sourceSansProBold" w:eastAsia="Times New Roman" w:hAnsi="sourceSansProBold" w:cs="Times New Roman"/>
          <w:color w:val="242F4D"/>
          <w:sz w:val="50"/>
          <w:szCs w:val="96"/>
          <w:lang w:eastAsia="fr-FR"/>
        </w:rPr>
        <w:t>Conditions Générales de vente</w:t>
      </w:r>
    </w:p>
    <w:bookmarkEnd w:id="0"/>
    <w:p w14:paraId="297F7892" w14:textId="77777777" w:rsidR="00636BBA" w:rsidRDefault="00636BBA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</w:p>
    <w:p w14:paraId="64EAA409" w14:textId="6490FE7A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1 : Objet</w:t>
      </w:r>
    </w:p>
    <w:p w14:paraId="18A3E695" w14:textId="05AF30E5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Les conditions générales de vente décrites ci-après détaillent les droits et obligations de 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et de son client dans le cadre de la vente des marchandises 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via la partie boutique.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br/>
        <w:t>Toute prestation accomplie par 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implique donc l'adhésion sans réserve de l'acheteur aux présentes conditions générales de vente.</w:t>
      </w:r>
    </w:p>
    <w:p w14:paraId="62D19886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2 : Prix</w:t>
      </w:r>
    </w:p>
    <w:p w14:paraId="1DD547F0" w14:textId="21D36D64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Les prix des marchandises vendues sont ceux en vigueur au jour de la prise de commande. Ils sont libellés en euros et calculés hors taxes. Par voie de conséquence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.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br/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s'accorde le droit de modifier ses tarifs à tout moment. Toutefois, elle s'engage à facturer les marchandises commandées aux prix indiqués lors de l'enregistrement de la commande.</w:t>
      </w:r>
    </w:p>
    <w:p w14:paraId="1A359450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3 : Rabais et ristournes</w:t>
      </w:r>
    </w:p>
    <w:p w14:paraId="1487778A" w14:textId="0CDFA3B8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Les tarifs proposés comprennent les rabais et ristournes que 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serait amenée à octroyer compte tenu de ses résultats ou de la prise en charge par l'acheteur de certaines prestations.</w:t>
      </w:r>
    </w:p>
    <w:p w14:paraId="2C019EA2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4 : Escompte</w:t>
      </w:r>
    </w:p>
    <w:p w14:paraId="552F7ADA" w14:textId="77777777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Aucun escompte ne sera consenti en cas de paiement anticipé.</w:t>
      </w:r>
    </w:p>
    <w:p w14:paraId="1988DA69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5 : Modalités de paiement</w:t>
      </w:r>
    </w:p>
    <w:p w14:paraId="322FA01F" w14:textId="77777777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Le règlement des commandes s'effectue :</w:t>
      </w:r>
    </w:p>
    <w:p w14:paraId="7AAD8FE6" w14:textId="77777777" w:rsidR="004F4C12" w:rsidRPr="004F4C12" w:rsidRDefault="004F4C12" w:rsidP="004F4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proofErr w:type="gramStart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soit</w:t>
      </w:r>
      <w:proofErr w:type="gramEnd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par carte bancaire ;</w:t>
      </w:r>
    </w:p>
    <w:p w14:paraId="6F7657A6" w14:textId="3794E108" w:rsidR="004F4C12" w:rsidRDefault="004F4C12" w:rsidP="004F4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PayPal ;</w:t>
      </w:r>
    </w:p>
    <w:p w14:paraId="6FB32761" w14:textId="77777777" w:rsidR="00636BBA" w:rsidRPr="004F4C12" w:rsidRDefault="004F4C12" w:rsidP="00636BBA">
      <w:pPr>
        <w:spacing w:before="100" w:beforeAutospacing="1" w:after="100" w:afterAutospacing="1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Le règlement se fait par un site tiers, 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se dégage de toute responsabilité. En cas de problème d’enregistrement de commande 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’association BDE ROUEN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s’engage à rembourser </w:t>
      </w:r>
      <w:r w:rsidR="00636BBA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complètement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</w:t>
      </w:r>
      <w:r w:rsidR="00636BBA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le client. </w:t>
      </w:r>
      <w:r w:rsidR="00636BBA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Chaque paiement fera office d’une facture.</w:t>
      </w:r>
    </w:p>
    <w:p w14:paraId="2CEEB6B1" w14:textId="77777777" w:rsidR="00636BBA" w:rsidRDefault="00636BBA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</w:p>
    <w:p w14:paraId="0061E7D8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8 : Clause de réserve de propriété</w:t>
      </w:r>
    </w:p>
    <w:p w14:paraId="4707EA70" w14:textId="6256E393" w:rsidR="004F4C12" w:rsidRPr="004F4C12" w:rsidRDefault="00636BBA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’association BDE ROUEN </w:t>
      </w:r>
      <w:r w:rsidR="004F4C12"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conserve la propriété des biens vendus jusqu'au paiement intégral du prix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lors de la commande</w:t>
      </w:r>
      <w:r w:rsidR="004F4C12"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, en principal et en accessoires. </w:t>
      </w:r>
    </w:p>
    <w:p w14:paraId="15B9A189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9 : Livraison</w:t>
      </w:r>
    </w:p>
    <w:p w14:paraId="0D76B447" w14:textId="77777777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La livraison est effectuée :</w:t>
      </w:r>
    </w:p>
    <w:p w14:paraId="1DEEC16A" w14:textId="2B25CC8C" w:rsidR="004F4C12" w:rsidRPr="004F4C12" w:rsidRDefault="004F4C12" w:rsidP="004F4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proofErr w:type="gramStart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remise</w:t>
      </w:r>
      <w:proofErr w:type="gramEnd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directe de la marchandise à l'acheteur ;</w:t>
      </w:r>
    </w:p>
    <w:p w14:paraId="77E9F608" w14:textId="08D5BAF3" w:rsidR="00636BBA" w:rsidRDefault="00636BBA" w:rsidP="004F4C12">
      <w:pPr>
        <w:spacing w:before="300" w:after="150" w:line="240" w:lineRule="auto"/>
        <w:outlineLvl w:val="1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’association BDE ROUEN </w:t>
      </w:r>
      <w:r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s’engage à livrer sous 7 jours.</w:t>
      </w:r>
    </w:p>
    <w:p w14:paraId="41F67884" w14:textId="730DEA7F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10 : Force majeure</w:t>
      </w:r>
    </w:p>
    <w:p w14:paraId="277A3F6A" w14:textId="45EC16BC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La responsabilité </w:t>
      </w:r>
      <w:r w:rsidR="00636BBA"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l</w:t>
      </w:r>
      <w:r w:rsidR="00636BBA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’association BDE ROUEN 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ne pourra pas être mise en </w:t>
      </w:r>
      <w:proofErr w:type="spellStart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oeuvre</w:t>
      </w:r>
      <w:proofErr w:type="spellEnd"/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 si la non-exécution ou le retard dans l'exécution de l'une de ses obligations décrites dans les présentes conditions générales de vente découle d'un cas de force majeure. À ce titre, la force majeure s'entend de tout événement extérieur, imprévisible et irrésistible au sens de l'article 1148 du Code civil.</w:t>
      </w:r>
    </w:p>
    <w:p w14:paraId="17DF88B9" w14:textId="77777777" w:rsidR="004F4C12" w:rsidRPr="004F4C12" w:rsidRDefault="004F4C12" w:rsidP="004F4C12">
      <w:pPr>
        <w:spacing w:before="300" w:after="150" w:line="240" w:lineRule="auto"/>
        <w:outlineLvl w:val="1"/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</w:pPr>
      <w:r w:rsidRPr="004F4C12">
        <w:rPr>
          <w:rFonts w:ascii="sourceSansProBold" w:eastAsia="Times New Roman" w:hAnsi="sourceSansProBold" w:cs="Times New Roman"/>
          <w:color w:val="242F4D"/>
          <w:sz w:val="36"/>
          <w:szCs w:val="36"/>
          <w:lang w:eastAsia="fr-FR"/>
        </w:rPr>
        <w:t>Clause n° 11 : Tribunal compétent</w:t>
      </w:r>
    </w:p>
    <w:p w14:paraId="758CD20F" w14:textId="77777777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Tout litige relatif à l'interprétation et à l'exécution des présentes conditions générales de vente est soumis au droit français.</w:t>
      </w:r>
    </w:p>
    <w:p w14:paraId="366373C6" w14:textId="45F85DB9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 xml:space="preserve">À défaut de résolution amiable, le litige sera porté devant le Tribunal de commerce </w:t>
      </w:r>
      <w:r w:rsidR="00636BBA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de ROUEN</w:t>
      </w: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.</w:t>
      </w:r>
    </w:p>
    <w:p w14:paraId="205D432E" w14:textId="77777777" w:rsidR="004F4C12" w:rsidRPr="004F4C12" w:rsidRDefault="004F4C12" w:rsidP="004F4C12">
      <w:pPr>
        <w:spacing w:after="0" w:line="240" w:lineRule="auto"/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</w:pPr>
      <w:r w:rsidRPr="004F4C12">
        <w:rPr>
          <w:rFonts w:ascii="sourceSansProRegular" w:eastAsia="Times New Roman" w:hAnsi="sourceSansProRegular" w:cs="Times New Roman"/>
          <w:color w:val="242F4D"/>
          <w:sz w:val="27"/>
          <w:szCs w:val="27"/>
          <w:lang w:eastAsia="fr-FR"/>
        </w:rPr>
        <w:t> </w:t>
      </w:r>
    </w:p>
    <w:p w14:paraId="6C2D2566" w14:textId="77777777" w:rsidR="00F358AB" w:rsidRDefault="00F358AB"/>
    <w:sectPr w:rsidR="00F3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SansProBold">
    <w:altName w:val="Cambria"/>
    <w:panose1 w:val="00000000000000000000"/>
    <w:charset w:val="00"/>
    <w:family w:val="roman"/>
    <w:notTrueType/>
    <w:pitch w:val="default"/>
  </w:font>
  <w:font w:name="sourceSans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13E"/>
    <w:multiLevelType w:val="hybridMultilevel"/>
    <w:tmpl w:val="426A5B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5D50"/>
    <w:multiLevelType w:val="multilevel"/>
    <w:tmpl w:val="24E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51678"/>
    <w:multiLevelType w:val="multilevel"/>
    <w:tmpl w:val="7F2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D3AB8"/>
    <w:multiLevelType w:val="multilevel"/>
    <w:tmpl w:val="E59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A6B1A"/>
    <w:multiLevelType w:val="hybridMultilevel"/>
    <w:tmpl w:val="461AD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12"/>
    <w:rsid w:val="002B75A6"/>
    <w:rsid w:val="004F4C12"/>
    <w:rsid w:val="00636BBA"/>
    <w:rsid w:val="00F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6C41B"/>
  <w15:chartTrackingRefBased/>
  <w15:docId w15:val="{33C3D0C7-147F-41A4-A246-4A697E99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7223-CA66-4758-B419-92B530A6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AL-KHOURY</dc:creator>
  <cp:keywords/>
  <dc:description/>
  <cp:lastModifiedBy>Alexi AL-KHOURY</cp:lastModifiedBy>
  <cp:revision>1</cp:revision>
  <dcterms:created xsi:type="dcterms:W3CDTF">2019-11-18T10:33:00Z</dcterms:created>
  <dcterms:modified xsi:type="dcterms:W3CDTF">2019-11-18T10:55:00Z</dcterms:modified>
</cp:coreProperties>
</file>