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0" w:after="160"/>
        <w:jc w:val="center"/>
        <w:rPr/>
      </w:pPr>
      <w:r>
        <w:rPr>
          <w:rFonts w:ascii="Ebrima" w:hAnsi="Ebrima"/>
          <w:color w:val="168253"/>
          <w:sz w:val="40"/>
          <w:szCs w:val="40"/>
        </w:rPr>
        <w:t>Implementierung</w:t>
      </w:r>
    </w:p>
    <w:p>
      <w:pPr>
        <w:pStyle w:val="Normal"/>
        <w:spacing w:before="0" w:after="80"/>
        <w:jc w:val="center"/>
        <w:rPr>
          <w:rFonts w:ascii="Ebrima" w:hAnsi="Ebrima"/>
          <w:i w:val="false"/>
          <w:iCs w:val="false"/>
          <w:color w:val="666666"/>
          <w:sz w:val="32"/>
          <w:szCs w:val="32"/>
        </w:rPr>
      </w:pPr>
      <w:r>
        <w:rPr>
          <w:rFonts w:ascii="Ebrima" w:hAnsi="Ebrima"/>
          <w:b/>
          <w:bCs/>
          <w:i w:val="false"/>
          <w:iCs w:val="false"/>
          <w:color w:val="666666"/>
          <w:sz w:val="32"/>
          <w:szCs w:val="32"/>
        </w:rPr>
        <w:t xml:space="preserve">Service Portal </w:t>
      </w:r>
      <w:r>
        <w:rPr>
          <w:rFonts w:ascii="Ebrima" w:hAnsi="Ebrima"/>
          <w:b/>
          <w:bCs/>
          <w:i w:val="false"/>
          <w:iCs w:val="false"/>
          <w:color w:val="666666"/>
          <w:sz w:val="32"/>
          <w:szCs w:val="32"/>
        </w:rPr>
        <w:t>Prototyp</w:t>
      </w:r>
      <w:r>
        <w:rPr>
          <w:rFonts w:ascii="Ebrima" w:hAnsi="Ebrima"/>
          <w:b/>
          <w:bCs/>
          <w:i w:val="false"/>
          <w:iCs w:val="false"/>
          <w:color w:val="666666"/>
          <w:sz w:val="32"/>
          <w:szCs w:val="32"/>
        </w:rPr>
        <w:t xml:space="preserve"> zur Erfassung von Zählerständen</w:t>
      </w:r>
    </w:p>
    <w:p>
      <w:pPr>
        <w:pStyle w:val="Normal"/>
        <w:spacing w:before="0" w:after="320"/>
        <w:jc w:val="center"/>
        <w:rPr>
          <w:rFonts w:ascii="Ebrima" w:hAnsi="Ebrima"/>
          <w:i w:val="false"/>
          <w:iCs w:val="false"/>
          <w:color w:val="1C1C1C"/>
          <w:sz w:val="28"/>
          <w:szCs w:val="28"/>
        </w:rPr>
      </w:pPr>
      <w:r>
        <w:rPr>
          <w:rFonts w:ascii="Ebrima" w:hAnsi="Ebrima"/>
          <w:i w:val="false"/>
          <w:iCs w:val="false"/>
          <w:color w:val="1C1C1C"/>
          <w:sz w:val="28"/>
          <w:szCs w:val="28"/>
        </w:rPr>
        <w:t xml:space="preserve">Bereitstellung über REST-Endpoint </w:t>
      </w:r>
    </w:p>
    <w:p>
      <w:pPr>
        <w:pStyle w:val="Heading1"/>
        <w:rPr/>
      </w:pPr>
      <w:r>
        <w:rPr/>
        <w:t>1  Überblick</w:t>
      </w:r>
    </w:p>
    <w:p>
      <w:pPr>
        <w:pStyle w:val="Heading2"/>
        <w:spacing w:before="240" w:after="12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Voraussetzungen</w:t>
      </w:r>
    </w:p>
    <w:p>
      <w:pPr>
        <w:pStyle w:val="ListParagraph"/>
        <w:numPr>
          <w:ilvl w:val="0"/>
          <w:numId w:val="3"/>
        </w:numPr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Adminrechte in der ServiceNow-Instanz</w:t>
      </w:r>
    </w:p>
    <w:p>
      <w:pPr>
        <w:pStyle w:val="ListParagraph"/>
        <w:numPr>
          <w:ilvl w:val="0"/>
          <w:numId w:val="2"/>
        </w:numPr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Global Scope</w:t>
      </w:r>
    </w:p>
    <w:p>
      <w:pPr>
        <w:pStyle w:val="ListParagraph"/>
        <w:numPr>
          <w:ilvl w:val="0"/>
          <w:numId w:val="2"/>
        </w:numPr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Skript-Dateien liegen vor</w:t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Mitgelieferte Skripte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1501"/>
        <w:gridCol w:w="4638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E5E3E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Datei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E5E3E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Schritt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E5E3E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Komponente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meter_processing_SI.js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3.1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 Include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meter_export_SI.js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3.2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 Include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meter_processing_rule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4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Business Rule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meter_delete_expired_data.js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5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Scheduled Job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meter_REST_file.js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6.4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REST Resource – TXT-Datei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meter_REST_confirm.js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6.4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REST Resource – Bestätigung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Widget_Server.js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7.2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 Server Script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Widget_Client.js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7.2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 Client Script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Widget_html.html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7.2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 HTML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Widget_css.css</w:t>
            </w:r>
          </w:p>
        </w:tc>
        <w:tc>
          <w:tcPr>
            <w:tcW w:w="15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7.2</w:t>
            </w:r>
          </w:p>
        </w:tc>
        <w:tc>
          <w:tcPr>
            <w:tcW w:w="4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 CSS</w:t>
            </w:r>
          </w:p>
        </w:tc>
      </w:tr>
    </w:tbl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Einrichtungsschritte:</w:t>
      </w:r>
    </w:p>
    <w:p>
      <w:pPr>
        <w:pStyle w:val="ListParagraph"/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Tabellen → Choices → Script Includes → Business Rule → Scheduled Job</w:t>
      </w:r>
    </w:p>
    <w:p>
      <w:pPr>
        <w:pStyle w:val="ListParagraph"/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Rolle → ACL → REST API → Resource</w:t>
      </w:r>
    </w:p>
    <w:p>
      <w:pPr>
        <w:pStyle w:val="ListParagraph"/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Theme → Widget → Page → Portal</w:t>
      </w:r>
    </w:p>
    <w:p>
      <w:pPr>
        <w:pStyle w:val="ListParagraph"/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Smoketest</w:t>
      </w:r>
    </w:p>
    <w:p>
      <w:pPr>
        <w:pStyle w:val="Heading1"/>
        <w:rPr/>
      </w:pPr>
      <w:r>
        <w:rPr/>
        <w:t>2  Tabellen anlegen</w:t>
      </w:r>
    </w:p>
    <w:p>
      <w:pPr>
        <w:pStyle w:val="Heading2"/>
        <w:spacing w:before="240" w:after="12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2.1  Staging-Tabelle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Definition → Tables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Label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Reading Staging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u_meter_reading_staging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Extends table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(leer)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Application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Global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Submit, dann im Tab Columns die Felder anlegen: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400"/>
        <w:gridCol w:w="1399"/>
        <w:gridCol w:w="36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Feldbezeichnung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Column name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Hinweis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Customer ID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u_customer_id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20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ID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u_meter_id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50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Reading Value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u_reading_value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20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Reading Date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u_reading_date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Date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u_status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Choice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Werte siehe 2.3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Correlation ID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u_correlation_id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40, Display = true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Error Message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u_error_message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1000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Delete After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u_delete_after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Date/Time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vom Code gesetzt</w:t>
            </w:r>
          </w:p>
        </w:tc>
      </w:tr>
      <w:tr>
        <w:trPr>
          <w:trHeight w:val="724" w:hRule="atLeast"/>
        </w:trPr>
        <w:tc>
          <w:tcPr>
            <w:tcW w:w="9638" w:type="dxa"/>
            <w:gridSpan w:val="4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5CE" w:val="clear"/>
          </w:tcPr>
          <w:p>
            <w:pPr>
              <w:pStyle w:val="Normal"/>
              <w:widowControl/>
              <w:bidi w:val="0"/>
              <w:spacing w:before="57" w:after="57"/>
              <w:jc w:val="center"/>
              <w:rPr>
                <w:color w:val="333333"/>
                <w:sz w:val="22"/>
                <w:szCs w:val="22"/>
                <w:highlight w:val="none"/>
                <w:shd w:fill="auto" w:val="clear"/>
              </w:rPr>
            </w:pPr>
            <w:r>
              <w:rPr>
                <w:color w:val="333333"/>
                <w:sz w:val="22"/>
                <w:szCs w:val="22"/>
                <w:shd w:fill="auto" w:val="clear"/>
              </w:rPr>
              <w:t>Display:  Das Häkchen „Display=true“ bei u_correlation_id führt dazu, das Reference-Felder, die später auf Staging-Datensätze zeigen  (Export-Table) die Correlation-ID anzeigen.</w:t>
            </w:r>
          </w:p>
        </w:tc>
      </w:tr>
    </w:tbl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2.2  Export-Tabelle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Definition → Tables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Label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Export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u_meter_export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Extends table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(leer)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Application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Global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  <w:r>
        <w:br w:type="page"/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sz w:val="22"/>
          <w:szCs w:val="22"/>
        </w:rPr>
        <w:t>Felder: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400"/>
        <w:gridCol w:w="1399"/>
        <w:gridCol w:w="36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Feldbezeichnung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Column name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Hinweis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u_status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Choice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Werte siehe 2.3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File Name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u_file_name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100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Source Staging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u_source_staging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Reference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 xml:space="preserve">→ </w:t>
            </w:r>
            <w:r>
              <w:rPr>
                <w:rFonts w:ascii="Ebrima" w:hAnsi="Ebrima"/>
                <w:sz w:val="22"/>
                <w:szCs w:val="22"/>
              </w:rPr>
              <w:t>u_meter_reading_staging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Attachment ID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u_attachment_id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40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Error Message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u_error_message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String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Länge 1000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Exported At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u_exported_at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Date/Time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Delete After</w:t>
            </w:r>
          </w:p>
        </w:tc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u_delete_after</w:t>
            </w:r>
          </w:p>
        </w:tc>
        <w:tc>
          <w:tcPr>
            <w:tcW w:w="1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Date/Time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vom Code gesetzt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Application Access (Tab am Tabellendatensatz):</w:t>
      </w:r>
    </w:p>
    <w:p>
      <w:pPr>
        <w:pStyle w:val="ListParagraph"/>
        <w:numPr>
          <w:ilvl w:val="0"/>
          <w:numId w:val="2"/>
        </w:numPr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Accessible from: This application scope only</w:t>
      </w:r>
    </w:p>
    <w:p>
      <w:pPr>
        <w:pStyle w:val="ListParagraph"/>
        <w:numPr>
          <w:ilvl w:val="0"/>
          <w:numId w:val="2"/>
        </w:numPr>
        <w:spacing w:before="0" w:after="4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Can be accessed from web services: aktivieren – wird benötigt damit das REST-Script Attachments der Tabelle lesen kann</w:t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2.3  Choice-Werte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u_status in u_meter_reading_staging: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Label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Value</w:t>
            </w:r>
          </w:p>
        </w:tc>
      </w:tr>
      <w:tr>
        <w:trPr/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Received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received</w:t>
            </w:r>
          </w:p>
        </w:tc>
      </w:tr>
      <w:tr>
        <w:trPr/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Forwarded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forwarded</w:t>
            </w:r>
          </w:p>
        </w:tc>
      </w:tr>
      <w:tr>
        <w:trPr/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Failed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failed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u_status in u_meter_export: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Label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Value</w:t>
            </w:r>
          </w:p>
        </w:tc>
      </w:tr>
      <w:tr>
        <w:trPr/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Created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created</w:t>
            </w:r>
          </w:p>
        </w:tc>
      </w:tr>
      <w:tr>
        <w:trPr/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Forwarded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forwarded</w:t>
            </w:r>
          </w:p>
        </w:tc>
      </w:tr>
      <w:tr>
        <w:trPr/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Failed</w:t>
            </w:r>
          </w:p>
        </w:tc>
        <w:tc>
          <w:tcPr>
            <w:tcW w:w="481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failed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Default Value bei beiden Choice-Feldern leer lassen – wird vom Code gesetzt.</w:t>
      </w:r>
    </w:p>
    <w:p>
      <w:pPr>
        <w:pStyle w:val="Heading1"/>
        <w:spacing w:before="0" w:after="160"/>
        <w:rPr>
          <w:rFonts w:ascii="Ebrima" w:hAnsi="Ebrima"/>
          <w:b/>
          <w:bCs/>
          <w:color w:val="117A49"/>
          <w:sz w:val="22"/>
          <w:szCs w:val="22"/>
        </w:rPr>
      </w:pPr>
      <w:r>
        <w:rPr>
          <w:rFonts w:ascii="Ebrima" w:hAnsi="Ebrima"/>
          <w:b/>
          <w:bCs/>
          <w:color w:val="117A49"/>
          <w:sz w:val="22"/>
          <w:szCs w:val="22"/>
        </w:rPr>
      </w:r>
    </w:p>
    <w:p>
      <w:pPr>
        <w:pStyle w:val="Heading1"/>
        <w:spacing w:before="0" w:after="160"/>
        <w:rPr>
          <w:rFonts w:ascii="Ebrima" w:hAnsi="Ebrima"/>
          <w:b/>
          <w:bCs/>
          <w:color w:val="117A49"/>
          <w:sz w:val="22"/>
          <w:szCs w:val="22"/>
        </w:rPr>
      </w:pPr>
      <w:r>
        <w:rPr>
          <w:rFonts w:ascii="Ebrima" w:hAnsi="Ebrima"/>
          <w:b/>
          <w:bCs/>
          <w:color w:val="117A49"/>
          <w:sz w:val="22"/>
          <w:szCs w:val="22"/>
        </w:rPr>
      </w:r>
      <w:r>
        <w:br w:type="page"/>
      </w:r>
    </w:p>
    <w:p>
      <w:pPr>
        <w:pStyle w:val="Heading1"/>
        <w:rPr/>
      </w:pPr>
      <w:r>
        <w:rPr/>
        <w:t>3  Script Includes</w:t>
      </w:r>
    </w:p>
    <w:p>
      <w:pPr>
        <w:pStyle w:val="Heading2"/>
        <w:spacing w:before="240" w:after="12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3.1  meter_processing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Definition → Script Includes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Client callable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false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Active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Accessible from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This application scope only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meter_processing_SI.js</w:t>
            </w:r>
          </w:p>
        </w:tc>
      </w:tr>
    </w:tbl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3.2  meter_export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Definition → Script Includes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Client callable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false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Active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Accessible from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This application scope only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meter_export_SI.js</w:t>
            </w:r>
          </w:p>
        </w:tc>
      </w:tr>
    </w:tbl>
    <w:p>
      <w:pPr>
        <w:pStyle w:val="Heading1"/>
        <w:rPr/>
      </w:pPr>
      <w:r>
        <w:rPr/>
        <w:t>4  Business Rule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Definition → Business Rules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meter_processing_rule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Table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u_meter_reading_staging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Active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Advanced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When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after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Insert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Update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false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Order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100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 (Tab Advanced)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meter_processing_rule</w:t>
            </w:r>
          </w:p>
        </w:tc>
      </w:tr>
    </w:tbl>
    <w:p>
      <w:pPr>
        <w:pStyle w:val="Normal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</w:p>
    <w:p>
      <w:pPr>
        <w:pStyle w:val="Heading1"/>
        <w:rPr/>
      </w:pPr>
      <w:r>
        <w:rPr/>
        <w:t>5  Scheduled Job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Definition → Scheduled Jobs → New → Automatically run a script of your choosing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meter_delete_expired_data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Active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Run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Daily, z. B. 02:00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Run this script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meter_delete_expired_data.js</w:t>
            </w:r>
          </w:p>
        </w:tc>
      </w:tr>
    </w:tbl>
    <w:p>
      <w:pPr>
        <w:pStyle w:val="Heading1"/>
        <w:spacing w:before="0" w:after="46"/>
        <w:rPr>
          <w:rFonts w:ascii="Ebrima" w:hAnsi="Ebrima"/>
          <w:b/>
          <w:bCs/>
          <w:color w:val="117A49"/>
          <w:sz w:val="22"/>
          <w:szCs w:val="22"/>
        </w:rPr>
      </w:pPr>
      <w:r>
        <w:rPr>
          <w:rFonts w:ascii="Ebrima" w:hAnsi="Ebrima"/>
          <w:b/>
          <w:bCs/>
          <w:color w:val="117A49"/>
          <w:sz w:val="22"/>
          <w:szCs w:val="22"/>
        </w:rPr>
      </w:r>
    </w:p>
    <w:p>
      <w:pPr>
        <w:pStyle w:val="Heading1"/>
        <w:rPr/>
      </w:pPr>
      <w:r>
        <w:rPr/>
        <w:t>6  REST API</w:t>
      </w:r>
    </w:p>
    <w:p>
      <w:pPr>
        <w:pStyle w:val="Normal"/>
        <w:spacing w:before="0" w:after="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Reihenfolge: Rolle → ACL → API (mit ACL) → Resource.</w:t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6.1  Rolle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User Administration → Roles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meter_export_role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Description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Abruf TXT-Exporte (kVASy)</w:t>
            </w:r>
          </w:p>
        </w:tc>
      </w:tr>
      <w:tr>
        <w:trPr>
          <w:trHeight w:val="441" w:hRule="atLeast"/>
        </w:trPr>
        <w:tc>
          <w:tcPr>
            <w:tcW w:w="9638" w:type="dxa"/>
            <w:gridSpan w:val="2"/>
            <w:tcBorders>
              <w:top w:val="single" w:sz="4" w:space="0" w:color="E0B040"/>
              <w:start w:val="single" w:sz="16" w:space="0" w:color="E0B040"/>
              <w:bottom w:val="single" w:sz="4" w:space="0" w:color="E0B040"/>
              <w:end w:val="single" w:sz="4" w:space="0" w:color="E0B040"/>
            </w:tcBorders>
            <w:shd w:fill="FFF8E1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widowControl/>
              <w:bidi w:val="0"/>
              <w:spacing w:before="57" w:after="57"/>
              <w:jc w:val="center"/>
              <w:rPr>
                <w:color w:val="333333"/>
                <w:sz w:val="22"/>
                <w:szCs w:val="22"/>
                <w:highlight w:val="none"/>
                <w:shd w:fill="auto" w:val="clear"/>
              </w:rPr>
            </w:pPr>
            <w:r>
              <w:rPr>
                <w:color w:val="333333"/>
                <w:sz w:val="22"/>
                <w:szCs w:val="22"/>
                <w:shd w:fill="auto" w:val="clear"/>
              </w:rPr>
              <w:t>Optional für produktiven Betrieb: Einen dedizierten User anlegen und folgende Felder setzen: Password needs reset → deaktivieren, Password never expires → aktivieren, Web Service Access Only → aktivieren, meter_export_role zuweisen.</w:t>
            </w:r>
          </w:p>
        </w:tc>
      </w:tr>
    </w:tbl>
    <w:p>
      <w:pPr>
        <w:pStyle w:val="Heading2"/>
        <w:spacing w:before="297" w:after="177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6.2  ACL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Security → Access Control (ACL)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Type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REST_Endpoint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Operation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execute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meter_export_ACL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Decision Type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Allow if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Active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Requires role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meter_export_role</w:t>
            </w:r>
          </w:p>
        </w:tc>
      </w:tr>
    </w:tbl>
    <w:p>
      <w:pPr>
        <w:pStyle w:val="Heading2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  <w:r>
        <w:br w:type="page"/>
      </w:r>
    </w:p>
    <w:p>
      <w:pPr>
        <w:pStyle w:val="Heading2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6.3  Scripted REST API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System Web Services → Scripted REST APIs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Export API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API ID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meter_export_api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ACL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meter_export_ACL</w:t>
            </w:r>
          </w:p>
        </w:tc>
      </w:tr>
    </w:tbl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6.4  Resources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In der API: Tab Resources → New. Zwei Resources anlegen: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318"/>
        <w:gridCol w:w="332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Feld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download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/confirm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TXT File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TXT Confirm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HTTP method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GET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GET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Relative path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/</w:t>
            </w:r>
            <w:r>
              <w:rPr>
                <w:rFonts w:ascii="Ebrima" w:hAnsi="Ebrima"/>
                <w:sz w:val="22"/>
                <w:szCs w:val="22"/>
              </w:rPr>
              <w:t>download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/confirm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Requires authentication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widowControl/>
              <w:bidi w:val="0"/>
              <w:spacing w:before="57" w:after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Requires ACL authorization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</w:t>
            </w:r>
          </w:p>
        </w:tc>
        <w:tc>
          <w:tcPr>
            <w:tcW w:w="331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meter_REST_</w:t>
            </w:r>
            <w:r>
              <w:rPr>
                <w:rFonts w:ascii="Ebrima" w:hAnsi="Ebrima"/>
                <w:sz w:val="22"/>
                <w:szCs w:val="22"/>
              </w:rPr>
              <w:t>download</w:t>
            </w:r>
            <w:r>
              <w:rPr>
                <w:rFonts w:ascii="Ebrima" w:hAnsi="Ebrima"/>
                <w:sz w:val="22"/>
                <w:szCs w:val="22"/>
              </w:rPr>
              <w:t>.js</w:t>
            </w:r>
          </w:p>
        </w:tc>
        <w:tc>
          <w:tcPr>
            <w:tcW w:w="33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meter_REST_confirm.js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Aufruf-URLs:</w:t>
      </w:r>
    </w:p>
    <w:p>
      <w:pPr>
        <w:pStyle w:val="Normal"/>
        <w:shd w:val="clear" w:fill="EEF1EE"/>
        <w:spacing w:before="0" w:after="80"/>
        <w:rPr>
          <w:rFonts w:ascii="Ebrima" w:hAnsi="Ebrima"/>
          <w:sz w:val="22"/>
          <w:szCs w:val="22"/>
        </w:rPr>
      </w:pPr>
      <w:r>
        <w:rPr>
          <w:rFonts w:eastAsia="Consolas" w:cs="Consolas" w:ascii="Ebrima" w:hAnsi="Ebrima"/>
          <w:sz w:val="22"/>
          <w:szCs w:val="22"/>
        </w:rPr>
        <w:t>https://&lt;instanz&gt;.service-now.com/api/now/meter_export_api/</w:t>
      </w:r>
      <w:r>
        <w:rPr>
          <w:rFonts w:eastAsia="Consolas" w:cs="Consolas" w:ascii="Ebrima" w:hAnsi="Ebrima"/>
          <w:sz w:val="22"/>
          <w:szCs w:val="22"/>
        </w:rPr>
        <w:t>download</w:t>
      </w:r>
    </w:p>
    <w:p>
      <w:pPr>
        <w:pStyle w:val="Normal"/>
        <w:shd w:val="clear" w:fill="EEF1EE"/>
        <w:spacing w:before="0" w:after="80"/>
        <w:rPr>
          <w:rFonts w:ascii="Ebrima" w:hAnsi="Ebrima"/>
          <w:sz w:val="22"/>
          <w:szCs w:val="22"/>
        </w:rPr>
      </w:pPr>
      <w:r>
        <w:rPr>
          <w:rFonts w:eastAsia="Consolas" w:cs="Consolas" w:ascii="Ebrima" w:hAnsi="Ebrima"/>
          <w:sz w:val="22"/>
          <w:szCs w:val="22"/>
        </w:rPr>
        <w:t>https://&lt;instanz&gt;.service-now.com/api/now/meter_export_api/confirm</w:t>
      </w:r>
    </w:p>
    <w:p>
      <w:pPr>
        <w:pStyle w:val="Heading1"/>
        <w:spacing w:before="0" w:after="160"/>
        <w:rPr>
          <w:rFonts w:ascii="Ebrima" w:hAnsi="Ebrima"/>
          <w:b/>
          <w:bCs/>
          <w:color w:val="117A49"/>
          <w:sz w:val="22"/>
          <w:szCs w:val="22"/>
        </w:rPr>
      </w:pPr>
      <w:r>
        <w:rPr>
          <w:rFonts w:ascii="Ebrima" w:hAnsi="Ebrima"/>
          <w:b/>
          <w:bCs/>
          <w:color w:val="117A49"/>
          <w:sz w:val="22"/>
          <w:szCs w:val="22"/>
        </w:rPr>
      </w:r>
    </w:p>
    <w:p>
      <w:pPr>
        <w:pStyle w:val="Heading1"/>
        <w:rPr/>
      </w:pPr>
      <w:r>
        <w:rPr/>
        <w:t>7  Service Portal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Reihenfolge: Theme → Widget → Page → Portal.</w:t>
      </w:r>
    </w:p>
    <w:p>
      <w:pPr>
        <w:pStyle w:val="Heading2"/>
        <w:spacing w:before="240" w:after="12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7.1  Theme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Service Portal → Themes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6139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Feld</w:t>
            </w:r>
          </w:p>
        </w:tc>
        <w:tc>
          <w:tcPr>
            <w:tcW w:w="61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1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Blank Theme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ID</w:t>
            </w:r>
          </w:p>
        </w:tc>
        <w:tc>
          <w:tcPr>
            <w:tcW w:w="61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meter_blank_theme</w:t>
            </w:r>
          </w:p>
        </w:tc>
      </w:tr>
      <w:tr>
        <w:trPr/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CSS Variables / Header / Footer</w:t>
            </w:r>
          </w:p>
        </w:tc>
        <w:tc>
          <w:tcPr>
            <w:tcW w:w="61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leer</w:t>
            </w:r>
          </w:p>
        </w:tc>
      </w:tr>
    </w:tbl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</w:r>
      <w:r>
        <w:br w:type="page"/>
      </w:r>
    </w:p>
    <w:p>
      <w:pPr>
        <w:pStyle w:val="Heading2"/>
        <w:spacing w:before="240" w:after="120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7.2  Widget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Service Portal → Widgets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frontmeter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ID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frontmeter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Public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Controller As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Body HTML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Widget_html.html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CSS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Widget_css.css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Server Script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Widget_Server.js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Client controller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Widget_Client.js</w:t>
            </w:r>
          </w:p>
        </w:tc>
      </w:tr>
    </w:tbl>
    <w:p>
      <w:pPr>
        <w:pStyle w:val="Heading2"/>
        <w:spacing w:before="240" w:after="12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7.3  Page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Service Portal → Pages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Title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Page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ID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meter_page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Public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Submit → Open in Designer → 12-Spalten-Container → Widget frontmeter hineinziehen → Save.</w:t>
      </w:r>
    </w:p>
    <w:p>
      <w:pPr>
        <w:pStyle w:val="Heading2"/>
        <w:spacing w:before="240" w:after="120"/>
        <w:rPr>
          <w:rFonts w:ascii="Ebrima" w:hAnsi="Ebrima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7.4  Portal</w:t>
      </w:r>
    </w:p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Service Portal → Portals → New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Feld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Wert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Title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Portal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URL Suffix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</w:t>
            </w:r>
            <w:r>
              <w:rPr>
                <w:rFonts w:ascii="Ebrima" w:hAnsi="Ebrima"/>
                <w:sz w:val="22"/>
                <w:szCs w:val="22"/>
              </w:rPr>
              <w:t>_pt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Homepage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Page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Theme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Blank Theme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Public</w:t>
            </w:r>
          </w:p>
        </w:tc>
        <w:tc>
          <w:tcPr>
            <w:tcW w:w="66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true</w:t>
            </w:r>
          </w:p>
        </w:tc>
      </w:tr>
    </w:tbl>
    <w:p>
      <w:pPr>
        <w:pStyle w:val="Normal"/>
        <w:spacing w:before="0" w:after="8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  <w:t>Aufruf-URL:</w:t>
      </w:r>
    </w:p>
    <w:p>
      <w:pPr>
        <w:pStyle w:val="Normal"/>
        <w:shd w:val="clear" w:fill="EEF1EE"/>
        <w:spacing w:before="0" w:after="80"/>
        <w:rPr>
          <w:rFonts w:ascii="Ebrima" w:hAnsi="Ebrima"/>
          <w:sz w:val="22"/>
          <w:szCs w:val="22"/>
        </w:rPr>
      </w:pPr>
      <w:r>
        <w:rPr>
          <w:rFonts w:eastAsia="Consolas" w:cs="Consolas" w:ascii="Ebrima" w:hAnsi="Ebrima"/>
          <w:sz w:val="22"/>
          <w:szCs w:val="22"/>
        </w:rPr>
        <w:t>https://&lt;instanz&gt;.service-now.com/meter</w:t>
      </w:r>
      <w:r>
        <w:rPr>
          <w:rFonts w:eastAsia="Consolas" w:cs="Consolas" w:ascii="Ebrima" w:hAnsi="Ebrima"/>
          <w:sz w:val="22"/>
          <w:szCs w:val="22"/>
        </w:rPr>
        <w:t>_pt</w:t>
      </w:r>
    </w:p>
    <w:p>
      <w:pPr>
        <w:pStyle w:val="Heading1"/>
        <w:spacing w:before="0" w:after="160"/>
        <w:rPr>
          <w:rFonts w:ascii="Ebrima" w:hAnsi="Ebrima"/>
          <w:b/>
          <w:bCs/>
          <w:color w:val="117A49"/>
          <w:sz w:val="22"/>
          <w:szCs w:val="22"/>
        </w:rPr>
      </w:pPr>
      <w:r>
        <w:rPr>
          <w:rFonts w:ascii="Ebrima" w:hAnsi="Ebrima"/>
          <w:b/>
          <w:bCs/>
          <w:color w:val="117A49"/>
          <w:sz w:val="22"/>
          <w:szCs w:val="22"/>
        </w:rPr>
      </w:r>
    </w:p>
    <w:p>
      <w:pPr>
        <w:pStyle w:val="Heading1"/>
        <w:spacing w:before="0" w:after="160"/>
        <w:rPr>
          <w:rFonts w:ascii="Ebrima" w:hAnsi="Ebrima"/>
          <w:b/>
          <w:bCs/>
          <w:color w:val="117A49"/>
          <w:sz w:val="22"/>
          <w:szCs w:val="22"/>
        </w:rPr>
      </w:pPr>
      <w:r>
        <w:rPr>
          <w:rFonts w:ascii="Ebrima" w:hAnsi="Ebrima"/>
          <w:b/>
          <w:bCs/>
          <w:color w:val="117A49"/>
          <w:sz w:val="22"/>
          <w:szCs w:val="22"/>
        </w:rPr>
      </w:r>
      <w:r>
        <w:br w:type="page"/>
      </w:r>
    </w:p>
    <w:p>
      <w:pPr>
        <w:pStyle w:val="Heading1"/>
        <w:rPr/>
      </w:pPr>
      <w:r>
        <w:rPr/>
        <w:t>8  Smoketest</w:t>
      </w:r>
    </w:p>
    <w:p>
      <w:pPr>
        <w:pStyle w:val="Heading1"/>
        <w:spacing w:before="149" w:after="0"/>
        <w:ind w:hanging="0" w:start="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</w:p>
    <w:tbl>
      <w:tblPr>
        <w:tblW w:w="9935" w:type="dxa"/>
        <w:jc w:val="start"/>
        <w:tblInd w:w="-15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3"/>
        <w:gridCol w:w="6221"/>
        <w:gridCol w:w="3311"/>
      </w:tblGrid>
      <w:tr>
        <w:trPr>
          <w:tblHeader w:val="true"/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Aktion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Erwartet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1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Portal aufrufen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Formular wird ohne Login angezeigt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2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Gültige Eingabe absenden (</w:t>
            </w:r>
            <w:r>
              <w:rPr>
                <w:rFonts w:ascii="Ebrima" w:hAnsi="Ebrima"/>
                <w:sz w:val="22"/>
                <w:szCs w:val="22"/>
              </w:rPr>
              <w:t xml:space="preserve">zB </w:t>
            </w:r>
            <w:r>
              <w:rPr>
                <w:rFonts w:ascii="Ebrima" w:hAnsi="Ebrima"/>
                <w:sz w:val="22"/>
                <w:szCs w:val="22"/>
              </w:rPr>
              <w:t xml:space="preserve">Kunde 12345, Zähler TEST001, Wert 9876, </w:t>
            </w:r>
            <w:r>
              <w:rPr>
                <w:rFonts w:ascii="Ebrima" w:hAnsi="Ebrima"/>
                <w:sz w:val="22"/>
                <w:szCs w:val="22"/>
              </w:rPr>
              <w:t>heutiges Datum</w:t>
            </w:r>
            <w:r>
              <w:rPr>
                <w:rFonts w:ascii="Ebrima" w:hAnsi="Ebrima"/>
                <w:sz w:val="22"/>
                <w:szCs w:val="22"/>
              </w:rPr>
              <w:t>)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Erfolgsmeldung mit Referenznummer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3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u_meter_reading_staging → Filter Referenznummer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Datensatz vorhanden, Status forwarded (&lt; 5 s)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4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u_meter_export → neuesten Datensatz öffnen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Status created, Attachment text/plain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5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Attachment öffnen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TXT im Format ^kunde^,^^,^zähler^,^wert^,^TTMMJJ^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6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/</w:t>
            </w:r>
            <w:r>
              <w:rPr>
                <w:rFonts w:ascii="Ebrima" w:hAnsi="Ebrima"/>
                <w:sz w:val="22"/>
                <w:szCs w:val="22"/>
              </w:rPr>
              <w:t>download</w:t>
            </w:r>
            <w:r>
              <w:rPr>
                <w:rFonts w:ascii="Ebrima" w:hAnsi="Ebrima"/>
                <w:sz w:val="22"/>
                <w:szCs w:val="22"/>
              </w:rPr>
              <w:t xml:space="preserve"> aufrufen mit meter_export_role → Datei speichern, dann /confirm aufrufen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Download startet, nach /confirm: JSON {ok: true, X Export(e) als weitergeleitet markiert}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7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Identische Eingabe erneut absenden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„</w:t>
            </w:r>
            <w:r>
              <w:rPr>
                <w:rFonts w:ascii="Ebrima" w:hAnsi="Ebrima"/>
                <w:sz w:val="22"/>
                <w:szCs w:val="22"/>
              </w:rPr>
              <w:t>Für diese Kombination liegt bereits eine Meldung vor.“</w:t>
            </w:r>
          </w:p>
        </w:tc>
      </w:tr>
      <w:tr>
        <w:trPr>
          <w:trHeight w:val="920" w:hRule="atLeast"/>
        </w:trPr>
        <w:tc>
          <w:tcPr>
            <w:tcW w:w="40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8</w:t>
            </w:r>
          </w:p>
        </w:tc>
        <w:tc>
          <w:tcPr>
            <w:tcW w:w="622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 xml:space="preserve">(zusätzlich, falls aktiv) </w:t>
            </w:r>
            <w:r>
              <w:rPr>
                <w:rFonts w:ascii="Ebrima" w:hAnsi="Ebrima"/>
                <w:sz w:val="22"/>
                <w:szCs w:val="22"/>
              </w:rPr>
              <w:t>Scheduled Job → Execute Now</w:t>
            </w:r>
          </w:p>
        </w:tc>
        <w:tc>
          <w:tcPr>
            <w:tcW w:w="331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Logeintrag „export_ok=true | staging_ok=true“</w:t>
            </w:r>
          </w:p>
        </w:tc>
      </w:tr>
    </w:tbl>
    <w:p>
      <w:pPr>
        <w:pStyle w:val="Heading1"/>
        <w:spacing w:before="0" w:after="0"/>
        <w:rPr>
          <w:rFonts w:ascii="Ebrima" w:hAnsi="Ebrima"/>
          <w:sz w:val="22"/>
          <w:szCs w:val="22"/>
        </w:rPr>
      </w:pPr>
      <w:r>
        <w:rPr>
          <w:rFonts w:ascii="Ebrima" w:hAnsi="Ebrima"/>
          <w:sz w:val="22"/>
          <w:szCs w:val="22"/>
        </w:rPr>
      </w:r>
      <w:r>
        <w:br w:type="page"/>
      </w:r>
    </w:p>
    <w:p>
      <w:pPr>
        <w:pStyle w:val="Heading1"/>
        <w:rPr/>
      </w:pPr>
      <w:r>
        <w:rPr/>
        <w:t>9  Anh</w:t>
      </w:r>
      <w:r>
        <w:rPr/>
        <w:t>ang</w:t>
      </w:r>
    </w:p>
    <w:p>
      <w:pPr>
        <w:pStyle w:val="Heading1"/>
        <w:spacing w:before="171" w:after="171"/>
        <w:rPr>
          <w:rFonts w:ascii="Ebrima" w:hAnsi="Ebrima"/>
          <w:b/>
          <w:bCs/>
          <w:color w:val="1F1F1F"/>
          <w:sz w:val="22"/>
          <w:szCs w:val="22"/>
        </w:rPr>
      </w:pPr>
      <w:r>
        <w:rPr>
          <w:rFonts w:ascii="Ebrima" w:hAnsi="Ebrima"/>
          <w:b/>
          <w:bCs/>
          <w:color w:val="1F1F1F"/>
          <w:sz w:val="22"/>
          <w:szCs w:val="22"/>
        </w:rPr>
        <w:t>Komponentenübersicht</w:t>
      </w:r>
    </w:p>
    <w:tbl>
      <w:tblPr>
        <w:tblW w:w="9638" w:type="dxa"/>
        <w:jc w:val="start"/>
        <w:tblInd w:w="-5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2500"/>
        <w:gridCol w:w="3639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Komponente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Typ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17A49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b/>
                <w:bCs/>
                <w:color w:val="FFFFFF"/>
                <w:sz w:val="22"/>
                <w:szCs w:val="22"/>
              </w:rPr>
              <w:t>Skript-Datei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u_meter_reading_staging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Tabelle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u_meter_export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Tabelle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 Include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meter_processing_SI.js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 Include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meter_export_SI.js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meter_processing_rule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Business Rule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meter_processing_rule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meter_delete_expired_data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Scheduled Job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meter_delete_expired_data.js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Export API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Scripted REST API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 xml:space="preserve">Meter TXT </w:t>
            </w:r>
            <w:r>
              <w:rPr>
                <w:rFonts w:ascii="Ebrima" w:hAnsi="Ebrima"/>
                <w:sz w:val="22"/>
                <w:szCs w:val="22"/>
              </w:rPr>
              <w:t>Download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REST Resource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meter_REST_</w:t>
            </w:r>
            <w:r>
              <w:rPr>
                <w:rFonts w:ascii="Ebrima" w:hAnsi="Ebrima"/>
                <w:sz w:val="22"/>
                <w:szCs w:val="22"/>
              </w:rPr>
              <w:t>download</w:t>
            </w:r>
            <w:r>
              <w:rPr>
                <w:rFonts w:ascii="Ebrima" w:hAnsi="Ebrima"/>
                <w:sz w:val="22"/>
                <w:szCs w:val="22"/>
              </w:rPr>
              <w:t>.js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TXT Confirm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REST Resource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meter_REST_confirm.js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meter_export_role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Role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meter_export_ACL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ACL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frontmeter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Widget_*.html / .css / .js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Page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Page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Portal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Portal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3F5F6" w:val="clear"/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  <w:tr>
        <w:trPr>
          <w:trHeight w:val="340" w:hRule="exact"/>
        </w:trPr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Meter Blank Theme</w:t>
            </w:r>
          </w:p>
        </w:tc>
        <w:tc>
          <w:tcPr>
            <w:tcW w:w="2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Theme</w:t>
            </w:r>
          </w:p>
        </w:tc>
        <w:tc>
          <w:tcPr>
            <w:tcW w:w="36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>
                <w:rFonts w:ascii="Ebrima" w:hAnsi="Ebrima"/>
                <w:sz w:val="22"/>
                <w:szCs w:val="22"/>
              </w:rPr>
            </w:pPr>
            <w:r>
              <w:rPr>
                <w:rFonts w:ascii="Ebrima" w:hAnsi="Ebrima"/>
                <w:sz w:val="22"/>
                <w:szCs w:val="22"/>
              </w:rPr>
              <w:t>—</w:t>
            </w:r>
          </w:p>
        </w:tc>
      </w:tr>
    </w:tbl>
    <w:p>
      <w:pPr>
        <w:pStyle w:val="Heading2"/>
        <w:spacing w:before="240" w:after="120"/>
        <w:rPr>
          <w:b/>
          <w:bCs/>
          <w:color w:val="1F1F1F"/>
        </w:rPr>
      </w:pPr>
      <w:r>
        <w:rPr>
          <w:rFonts w:ascii="Ebrima" w:hAnsi="Ebrima"/>
          <w:sz w:val="22"/>
          <w:szCs w:val="22"/>
        </w:rPr>
      </w:r>
    </w:p>
    <w:sectPr>
      <w:headerReference w:type="default" r:id="rId2"/>
      <w:type w:val="nextPage"/>
      <w:pgSz w:w="11906" w:h="16838"/>
      <w:pgMar w:left="1134" w:right="1134" w:gutter="0" w:header="1134" w:top="147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Ebrima">
    <w:charset w:val="01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 w:val="false"/>
        <w:bCs w:val="false"/>
      </w:rPr>
      <w:tab/>
    </w:r>
    <w: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5671185</wp:posOffset>
          </wp:positionH>
          <wp:positionV relativeFrom="paragraph">
            <wp:posOffset>-600075</wp:posOffset>
          </wp:positionV>
          <wp:extent cx="706755" cy="723265"/>
          <wp:effectExtent l="0" t="0" r="0" b="0"/>
          <wp:wrapSquare wrapText="right"/>
          <wp:docPr id="1" name="Bild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6755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 w:val="false"/>
        <w:bCs w:val="false"/>
      </w:rPr>
      <w:t xml:space="preserve">                                                                   </w:t>
    </w:r>
    <w:r>
      <w:rPr>
        <w:b w:val="false"/>
        <w:bCs w:val="false"/>
        <w:color w:val="666666"/>
        <w:sz w:val="18"/>
        <w:szCs w:val="18"/>
      </w:rPr>
      <w:t>D</w:t>
    </w:r>
    <w:r>
      <w:rPr>
        <w:rFonts w:eastAsia="Arial" w:cs="Arial"/>
        <w:b w:val="false"/>
        <w:bCs w:val="false"/>
        <w:color w:val="666666"/>
        <w:sz w:val="18"/>
        <w:szCs w:val="18"/>
      </w:rPr>
      <w:t>resden-IT G</w:t>
    </w:r>
    <w:r>
      <w:rPr>
        <w:rFonts w:eastAsia="Arial" w:cs="Arial"/>
        <w:color w:val="666666"/>
        <w:sz w:val="18"/>
        <w:szCs w:val="18"/>
      </w:rPr>
      <w:t xml:space="preserve">mbH  |  Dennis Falkus  |  </w:t>
    </w:r>
    <w:r>
      <w:rPr>
        <w:rFonts w:eastAsia="Arial" w:cs="Arial"/>
        <w:color w:val="666666"/>
        <w:sz w:val="18"/>
        <w:szCs w:val="18"/>
      </w:rPr>
      <w:t>05/</w:t>
    </w:r>
    <w:r>
      <w:rPr>
        <w:rFonts w:eastAsia="Arial" w:cs="Arial"/>
        <w:color w:val="666666"/>
        <w:sz w:val="18"/>
        <w:szCs w:val="18"/>
      </w:rPr>
      <w:t>2026</w:t>
    </w:r>
    <w:r>
      <w:rPr>
        <w:color w:val="666666"/>
        <w:sz w:val="18"/>
        <w:szCs w:val="18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berschrift"/>
    <w:qFormat/>
    <w:pPr>
      <w:spacing w:before="320" w:after="160"/>
      <w:outlineLvl w:val="0"/>
    </w:pPr>
    <w:rPr>
      <w:rFonts w:ascii="Ebrima" w:hAnsi="Ebrima" w:eastAsia="Arial" w:cs="Arial"/>
      <w:b/>
      <w:bCs/>
      <w:color w:val="168253"/>
      <w:sz w:val="28"/>
      <w:szCs w:val="30"/>
    </w:rPr>
  </w:style>
  <w:style w:type="paragraph" w:styleId="Heading2">
    <w:name w:val="heading 2"/>
    <w:basedOn w:val="berschrift"/>
    <w:qFormat/>
    <w:pPr>
      <w:spacing w:before="240" w:after="12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Kopf-Fuzeil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LibreOffice/25.8.5.2$Windows_X86_64 LibreOffice_project/9c8b85f387cc00a89945a79c9e6239f32e450ac2</Application>
  <AppVersion>15.0000</AppVersion>
  <Pages>9</Pages>
  <Words>917</Words>
  <Characters>6137</Characters>
  <CharactersWithSpaces>6731</CharactersWithSpaces>
  <Paragraphs>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2026-05-06T09:32:12Z</dcterms:created>
  <dc:creator>Implementierungsanleitung</dc:creator>
  <dc:description/>
  <dc:language>de-DE</dc:language>
  <cp:lastModifiedBy/>
  <dcterms:modified xsi:type="dcterms:W3CDTF">2026-05-06T13:48:59Z</dcterms:modified>
  <cp:revision>3</cp:revision>
  <dc:subject/>
  <dc:title>Implementierungsanleitung Meter Reading</dc:title>
</cp:coreProperties>
</file>