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Informe Técnico — SJ StatFlow</w:t>
      </w:r>
      <w:bookmarkEnd w:id="0"/>
    </w:p>
    <w:p>
      <w:pPr>
        <w:jc w:val="center"/>
      </w:pPr>
      <w:r>
        <w:rPr>
          <w:color w:val="595959"/>
          <w:sz w:val="20"/>
          <w:szCs w:val="20"/>
          <w:i w:val="1"/>
          <w:iCs w:val="1"/>
        </w:rPr>
        <w:t xml:space="preserve">SJ Seguridad · Plataforma web modular · Informe técnico · Octubre 2026</w:t>
      </w:r>
    </w:p>
    <w:p/>
    <w:p>
      <w:pPr>
        <w:jc w:val="both"/>
        <w:spacing w:after="90"/>
      </w:pPr>
      <w:r>
        <w:rPr>
          <w:b w:val="1"/>
          <w:bCs w:val="1"/>
        </w:rPr>
        <w:t xml:space="preserve">Proyecto:</w:t>
      </w:r>
      <w:r>
        <w:rPr/>
        <w:t xml:space="preserve"> Plataforma web modular SJ Seguridad (SJ StatFlow)</w:t>
      </w:r>
    </w:p>
    <w:p>
      <w:pPr>
        <w:jc w:val="both"/>
        <w:spacing w:after="90"/>
      </w:pPr>
      <w:r>
        <w:rPr>
          <w:b w:val="1"/>
          <w:bCs w:val="1"/>
        </w:rPr>
        <w:t xml:space="preserve">Fecha de corte:</w:t>
      </w:r>
      <w:r>
        <w:rPr/>
        <w:t xml:space="preserve"> 29 de octubre de 2026</w:t>
      </w:r>
    </w:p>
    <w:p>
      <w:pPr>
        <w:jc w:val="both"/>
        <w:spacing w:after="90"/>
      </w:pPr>
      <w:r>
        <w:rPr>
          <w:b w:val="1"/>
          <w:bCs w:val="1"/>
        </w:rPr>
        <w:t xml:space="preserve">Commit de referencia:</w:t>
      </w:r>
      <w:r>
        <w:rPr/>
        <w:t xml:space="preserve"> a1adff4 — «ajuste en logica para que las colas de ficha pasen a ficha»</w:t>
      </w:r>
    </w:p>
    <w:p>
      <w:pPr>
        <w:jc w:val="both"/>
        <w:spacing w:after="90"/>
      </w:pPr>
      <w:r>
        <w:rPr>
          <w:b w:val="1"/>
          <w:bCs w:val="1"/>
        </w:rPr>
        <w:t xml:space="preserve">Preparado para:</w:t>
      </w:r>
      <w:r>
        <w:rPr/>
        <w:t xml:space="preserve"> Dirección técnica / Arquitectura</w:t>
      </w:r>
    </w:p>
    <w:p>
      <w:pPr>
        <w:jc w:val="both"/>
        <w:spacing w:after="90"/>
      </w:pPr>
      <w:r>
        <w:rPr>
          <w:b w:val="1"/>
          <w:bCs w:val="1"/>
        </w:rPr>
        <w:t xml:space="preserve">Versión del documento:</w:t>
      </w:r>
      <w:r>
        <w:rPr/>
        <w:t xml:space="preserve"> 1.0</w:t>
      </w:r>
    </w:p>
    <w:p>
      <w:pPr>
        <w:pStyle w:val="Heading2"/>
      </w:pPr>
      <w:bookmarkStart w:id="1" w:name="_Toc1"/>
      <w:r>
        <w:t>1. Objetivo y método</w:t>
      </w:r>
      <w:bookmarkEnd w:id="1"/>
    </w:p>
    <w:p>
      <w:pPr>
        <w:jc w:val="both"/>
        <w:spacing w:after="90"/>
      </w:pPr>
      <w:r>
        <w:rPr/>
        <w:t xml:space="preserve">Este informe cuantifica el tamaño del sistema por área funcional y su estado de entrega. El conteo es </w:t>
      </w:r>
      <w:r>
        <w:rPr>
          <w:b w:val="1"/>
          <w:bCs w:val="1"/>
        </w:rPr>
        <w:t xml:space="preserve">estático sobre el árbol de trabajo</w:t>
      </w:r>
      <w:r>
        <w:rPr/>
        <w:t xml:space="preserve"> (no sobre historial) y usa las siguientes reglas:</w:t>
      </w:r>
    </w:p>
    <w:p>
      <w:pPr>
        <w:spacing w:after="60"/>
        <w:numPr>
          <w:ilvl w:val="0"/>
          <w:numId w:val="4"/>
        </w:numPr>
      </w:pPr>
      <w:r>
        <w:rPr/>
        <w:t xml:space="preserve">Se cuentan </w:t>
      </w:r>
      <w:r>
        <w:rPr>
          <w:b w:val="1"/>
          <w:bCs w:val="1"/>
        </w:rPr>
        <w:t xml:space="preserve">líneas físicas</w:t>
      </w:r>
      <w:r>
        <w:rPr/>
        <w:t xml:space="preserve"> de cada archivo (incluye líneas en blanco y comentarios).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PHP de negocio:</w:t>
      </w:r>
      <w:r>
        <w:rPr/>
        <w:t xml:space="preserve"> todo app/**/*.php asignado por carpeta (controladores, servicios) o por nombre de archivo (modelos, exports, mail, policies, form requests).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Vistas:</w:t>
      </w:r>
      <w:r>
        <w:rPr/>
        <w:t xml:space="preserve"> resources/views/**/*.blade.php.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Rutas:</w:t>
      </w:r>
      <w:r>
        <w:rPr/>
        <w:t xml:space="preserve"> routes/**/*.php.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Pruebas:</w:t>
      </w:r>
      <w:r>
        <w:rPr/>
        <w:t xml:space="preserve"> tests/**/*.php.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JS:</w:t>
      </w:r>
      <w:r>
        <w:rPr/>
        <w:t xml:space="preserve"> resources/js/**/*.js.</w:t>
      </w:r>
    </w:p>
    <w:p>
      <w:pPr>
        <w:spacing w:after="60"/>
        <w:numPr>
          <w:ilvl w:val="0"/>
          <w:numId w:val="4"/>
        </w:numPr>
      </w:pPr>
      <w:r>
        <w:rPr/>
        <w:t xml:space="preserve">La asignación por área es heurística por ruta y nombre de archivo; los archivos transversales (layouts, componentes, middleware, consola, providers, traits, support) se agrupan en </w:t>
      </w:r>
      <w:r>
        <w:rPr>
          <w:b w:val="1"/>
          <w:bCs w:val="1"/>
        </w:rPr>
        <w:t xml:space="preserve">Núcleo / compartido</w:t>
      </w:r>
      <w:r>
        <w:rPr/>
        <w:t xml:space="preserve">.</w:t>
      </w:r>
    </w:p>
    <w:p>
      <w:pPr>
        <w:spacing w:after="60"/>
        <w:numPr>
          <w:ilvl w:val="0"/>
          <w:numId w:val="4"/>
        </w:numPr>
      </w:pPr>
      <w:r>
        <w:rPr/>
        <w:t xml:space="preserve">No se incluyen en «código funcional» el CSS, migraciones, seeders, configuración ni documentación; se reportan aparte.</w:t>
      </w:r>
    </w:p>
    <w:p>
      <w:pPr>
        <w:ind w:left="259200" w:right="0" w:firstLine="0" w:hanging="0"/>
        <w:spacing w:after="100"/>
      </w:pPr>
      <w:r>
        <w:rPr>
          <w:color w:val="595959"/>
          <w:sz w:val="18"/>
          <w:szCs w:val="18"/>
          <w:b w:val="1"/>
          <w:bCs w:val="1"/>
          <w:i w:val="1"/>
          <w:iCs w:val="1"/>
        </w:rPr>
        <w:t xml:space="preserve">Nota:</w:t>
      </w:r>
      <w:r>
        <w:rPr>
          <w:color w:val="595959"/>
          <w:sz w:val="18"/>
          <w:szCs w:val="18"/>
          <w:b w:val="0"/>
          <w:bCs w:val="0"/>
          <w:i w:val="1"/>
          <w:iCs w:val="1"/>
        </w:rPr>
        <w:t xml:space="preserve"> la suite completa de PHPUnit no se ejecutó dentro de la ventana de este informe (supera los 10 minutos en local). Las cifras de pruebas son de conteo estático; el resultado de ejecución debe registrarse en la validación de cierre.</w:t>
      </w:r>
    </w:p>
    <w:p>
      <w:pPr>
        <w:pStyle w:val="Heading2"/>
      </w:pPr>
      <w:bookmarkStart w:id="2" w:name="_Toc2"/>
      <w:r>
        <w:t>2. Resumen global por capa</w:t>
      </w:r>
      <w:bookmarkEnd w:id="2"/>
    </w:p>
    <w:tbl>
      <w:tblGrid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Capa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Archivos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Líneas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PHP backend (app/)</w:t>
            </w:r>
          </w:p>
        </w:tc>
        <w:tc>
          <w:tcPr>
            <w:noWrap/>
          </w:tcPr>
          <w:p>
            <w:pPr/>
            <w:r>
              <w:rPr/>
              <w:t xml:space="preserve">620</w:t>
            </w:r>
          </w:p>
        </w:tc>
        <w:tc>
          <w:tcPr>
            <w:noWrap/>
          </w:tcPr>
          <w:p>
            <w:pPr/>
            <w:r>
              <w:rPr/>
              <w:t xml:space="preserve">76.186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Vistas Blade</w:t>
            </w:r>
          </w:p>
        </w:tc>
        <w:tc>
          <w:tcPr>
            <w:noWrap/>
          </w:tcPr>
          <w:p>
            <w:pPr/>
            <w:r>
              <w:rPr/>
              <w:t xml:space="preserve">310</w:t>
            </w:r>
          </w:p>
        </w:tc>
        <w:tc>
          <w:tcPr>
            <w:noWrap/>
          </w:tcPr>
          <w:p>
            <w:pPr/>
            <w:r>
              <w:rPr/>
              <w:t xml:space="preserve">53.324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Pruebas PHP (tests/)</w:t>
            </w:r>
          </w:p>
        </w:tc>
        <w:tc>
          <w:tcPr>
            <w:noWrap/>
          </w:tcPr>
          <w:p>
            <w:pPr/>
            <w:r>
              <w:rPr/>
              <w:t xml:space="preserve">173</w:t>
            </w:r>
          </w:p>
        </w:tc>
        <w:tc>
          <w:tcPr>
            <w:noWrap/>
          </w:tcPr>
          <w:p>
            <w:pPr/>
            <w:r>
              <w:rPr/>
              <w:t xml:space="preserve">45.177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CSS (resources/css/)</w:t>
            </w:r>
          </w:p>
        </w:tc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15.232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Migraciones</w:t>
            </w:r>
          </w:p>
        </w:tc>
        <w:tc>
          <w:tcPr>
            <w:noWrap/>
          </w:tcPr>
          <w:p>
            <w:pPr/>
            <w:r>
              <w:rPr/>
              <w:t xml:space="preserve">159</w:t>
            </w:r>
          </w:p>
        </w:tc>
        <w:tc>
          <w:tcPr>
            <w:noWrap/>
          </w:tcPr>
          <w:p>
            <w:pPr/>
            <w:r>
              <w:rPr/>
              <w:t xml:space="preserve">6.675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JavaScript (resources/js/)</w:t>
            </w:r>
          </w:p>
        </w:tc>
        <w:tc>
          <w:tcPr>
            <w:noWrap/>
          </w:tcPr>
          <w:p>
            <w:pPr/>
            <w:r>
              <w:rPr/>
              <w:t xml:space="preserve">22</w:t>
            </w:r>
          </w:p>
        </w:tc>
        <w:tc>
          <w:tcPr>
            <w:noWrap/>
          </w:tcPr>
          <w:p>
            <w:pPr/>
            <w:r>
              <w:rPr/>
              <w:t xml:space="preserve">4.541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Configuración (config/)</w:t>
            </w:r>
          </w:p>
        </w:tc>
        <w:tc>
          <w:tcPr>
            <w:noWrap/>
          </w:tcPr>
          <w:p>
            <w:pPr/>
            <w:r>
              <w:rPr/>
              <w:t xml:space="preserve">32</w:t>
            </w:r>
          </w:p>
        </w:tc>
        <w:tc>
          <w:tcPr>
            <w:noWrap/>
          </w:tcPr>
          <w:p>
            <w:pPr/>
            <w:r>
              <w:rPr/>
              <w:t xml:space="preserve">3.477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Rutas</w:t>
            </w:r>
          </w:p>
        </w:tc>
        <w:tc>
          <w:tcPr>
            <w:noWrap/>
          </w:tcPr>
          <w:p>
            <w:pPr/>
            <w:r>
              <w:rPr/>
              <w:t xml:space="preserve">14</w:t>
            </w:r>
          </w:p>
        </w:tc>
        <w:tc>
          <w:tcPr>
            <w:noWrap/>
          </w:tcPr>
          <w:p>
            <w:pPr/>
            <w:r>
              <w:rPr/>
              <w:t xml:space="preserve">1.162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Seeders</w:t>
            </w:r>
          </w:p>
        </w:tc>
        <w:tc>
          <w:tcPr>
            <w:noWrap/>
          </w:tcPr>
          <w:p>
            <w:pPr/>
            <w:r>
              <w:rPr/>
              <w:t xml:space="preserve">13</w:t>
            </w:r>
          </w:p>
        </w:tc>
        <w:tc>
          <w:tcPr>
            <w:noWrap/>
          </w:tcPr>
          <w:p>
            <w:pPr/>
            <w:r>
              <w:rPr/>
              <w:t xml:space="preserve">905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Documentación (docs/**/*.md)</w:t>
            </w:r>
          </w:p>
        </w:tc>
        <w:tc>
          <w:tcPr>
            <w:noWrap/>
          </w:tcPr>
          <w:p>
            <w:pPr/>
            <w:r>
              <w:rPr/>
              <w:t xml:space="preserve">285</w:t>
            </w:r>
          </w:p>
        </w:tc>
        <w:tc>
          <w:tcPr>
            <w:noWrap/>
          </w:tcPr>
          <w:p>
            <w:pPr/>
            <w:r>
              <w:rPr/>
              <w:t xml:space="preserve">26.941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Código funcional (PHP + Blade + JS + rutas + pruebas)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1.136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180.390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Total del repositorio (incluye CSS, BD, config y docs)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1.636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233.620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Lectura:</w:t>
      </w:r>
      <w:r>
        <w:rPr/>
        <w:t xml:space="preserve"> el 42% del PHP es backend de negocio, el 30% son vistas y el 25% son pruebas. La relación pruebas/código funcional es de </w:t>
      </w:r>
      <w:r>
        <w:rPr>
          <w:b w:val="1"/>
          <w:bCs w:val="1"/>
        </w:rPr>
        <w:t xml:space="preserve">25 líneas de prueba por cada 100 líneas de producto</w:t>
      </w:r>
      <w:r>
        <w:rPr/>
        <w:t xml:space="preserve">, adecuada para un sistema en operación con entregas semanales.</w:t>
      </w:r>
    </w:p>
    <w:p>
      <w:pPr>
        <w:pStyle w:val="Heading2"/>
      </w:pPr>
      <w:bookmarkStart w:id="3" w:name="_Toc3"/>
      <w:r>
        <w:t>3. Líneas de código por área y estado</w:t>
      </w:r>
      <w:bookmarkEnd w:id="3"/>
    </w:p>
    <w:tbl>
      <w:tblGrid>
        <w:gridCol/>
        <w:gridCol/>
        <w:gridCol/>
        <w:gridCol/>
        <w:gridCol/>
        <w:gridCol/>
        <w:gridCol/>
        <w:gridCol/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#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Área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PHP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Blade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JS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Rutas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Pruebas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Total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%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Archivos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Estado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Gestión Humana</w:t>
            </w:r>
          </w:p>
        </w:tc>
        <w:tc>
          <w:tcPr>
            <w:noWrap/>
          </w:tcPr>
          <w:p>
            <w:pPr/>
            <w:r>
              <w:rPr/>
              <w:t xml:space="preserve">36.890</w:t>
            </w:r>
          </w:p>
        </w:tc>
        <w:tc>
          <w:tcPr>
            <w:noWrap/>
          </w:tcPr>
          <w:p>
            <w:pPr/>
            <w:r>
              <w:rPr/>
              <w:t xml:space="preserve">29.841</w:t>
            </w:r>
          </w:p>
        </w:tc>
        <w:tc>
          <w:tcPr>
            <w:noWrap/>
          </w:tcPr>
          <w:p>
            <w:pPr/>
            <w:r>
              <w:rPr/>
              <w:t xml:space="preserve">1.936</w:t>
            </w:r>
          </w:p>
        </w:tc>
        <w:tc>
          <w:tcPr>
            <w:noWrap/>
          </w:tcPr>
          <w:p>
            <w:pPr/>
            <w:r>
              <w:rPr/>
              <w:t xml:space="preserve">373</w:t>
            </w:r>
          </w:p>
        </w:tc>
        <w:tc>
          <w:tcPr>
            <w:noWrap/>
          </w:tcPr>
          <w:p>
            <w:pPr/>
            <w:r>
              <w:rPr/>
              <w:t xml:space="preserve">26.712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95.752</w:t>
            </w:r>
          </w:p>
        </w:tc>
        <w:tc>
          <w:tcPr>
            <w:noWrap/>
          </w:tcPr>
          <w:p>
            <w:pPr/>
            <w:r>
              <w:rPr/>
              <w:t xml:space="preserve">53,1%</w:t>
            </w:r>
          </w:p>
        </w:tc>
        <w:tc>
          <w:tcPr>
            <w:noWrap/>
          </w:tcPr>
          <w:p>
            <w:pPr/>
            <w:r>
              <w:rPr/>
              <w:t xml:space="preserve">389</w:t>
            </w:r>
          </w:p>
        </w:tc>
        <w:tc>
          <w:tcPr>
            <w:noWrap/>
          </w:tcPr>
          <w:p>
            <w:pPr/>
            <w:r>
              <w:rPr/>
              <w:t xml:space="preserve"> Operativo con observaciones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Compras / Solicitudes de compra</w:t>
            </w:r>
          </w:p>
        </w:tc>
        <w:tc>
          <w:tcPr>
            <w:noWrap/>
          </w:tcPr>
          <w:p>
            <w:pPr/>
            <w:r>
              <w:rPr/>
              <w:t xml:space="preserve">7.402</w:t>
            </w:r>
          </w:p>
        </w:tc>
        <w:tc>
          <w:tcPr>
            <w:noWrap/>
          </w:tcPr>
          <w:p>
            <w:pPr/>
            <w:r>
              <w:rPr/>
              <w:t xml:space="preserve">5.718</w:t>
            </w:r>
          </w:p>
        </w:tc>
        <w:tc>
          <w:tcPr>
            <w:noWrap/>
          </w:tcPr>
          <w:p>
            <w:pPr/>
            <w:r>
              <w:rPr/>
              <w:t xml:space="preserve">594</w:t>
            </w:r>
          </w:p>
        </w:tc>
        <w:tc>
          <w:tcPr>
            <w:noWrap/>
          </w:tcPr>
          <w:p>
            <w:pPr/>
            <w:r>
              <w:rPr/>
              <w:t xml:space="preserve">130</w:t>
            </w:r>
          </w:p>
        </w:tc>
        <w:tc>
          <w:tcPr>
            <w:noWrap/>
          </w:tcPr>
          <w:p>
            <w:pPr/>
            <w:r>
              <w:rPr/>
              <w:t xml:space="preserve">6.709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20.553</w:t>
            </w:r>
          </w:p>
        </w:tc>
        <w:tc>
          <w:tcPr>
            <w:noWrap/>
          </w:tcPr>
          <w:p>
            <w:pPr/>
            <w:r>
              <w:rPr/>
              <w:t xml:space="preserve">11,4%</w:t>
            </w:r>
          </w:p>
        </w:tc>
        <w:tc>
          <w:tcPr>
            <w:noWrap/>
          </w:tcPr>
          <w:p>
            <w:pPr/>
            <w:r>
              <w:rPr/>
              <w:t xml:space="preserve">131</w:t>
            </w:r>
          </w:p>
        </w:tc>
        <w:tc>
          <w:tcPr>
            <w:noWrap/>
          </w:tcPr>
          <w:p>
            <w:pPr/>
            <w:r>
              <w:rPr/>
              <w:t xml:space="preserve"> En evolución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>Núcleo / compartido</w:t>
            </w:r>
          </w:p>
        </w:tc>
        <w:tc>
          <w:tcPr>
            <w:noWrap/>
          </w:tcPr>
          <w:p>
            <w:pPr/>
            <w:r>
              <w:rPr/>
              <w:t xml:space="preserve">13.420</w:t>
            </w:r>
          </w:p>
        </w:tc>
        <w:tc>
          <w:tcPr>
            <w:noWrap/>
          </w:tcPr>
          <w:p>
            <w:pPr/>
            <w:r>
              <w:rPr/>
              <w:t xml:space="preserve">4.000</w:t>
            </w:r>
          </w:p>
        </w:tc>
        <w:tc>
          <w:tcPr>
            <w:noWrap/>
          </w:tcPr>
          <w:p>
            <w:pPr/>
            <w:r>
              <w:rPr/>
              <w:t xml:space="preserve">445</w:t>
            </w:r>
          </w:p>
        </w:tc>
        <w:tc>
          <w:tcPr>
            <w:noWrap/>
          </w:tcPr>
          <w:p>
            <w:pPr/>
            <w:r>
              <w:rPr/>
              <w:t xml:space="preserve">415</w:t>
            </w:r>
          </w:p>
        </w:tc>
        <w:tc>
          <w:tcPr>
            <w:noWrap/>
          </w:tcPr>
          <w:p>
            <w:pPr/>
            <w:r>
              <w:rPr/>
              <w:t xml:space="preserve">2.285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20.565</w:t>
            </w:r>
          </w:p>
        </w:tc>
        <w:tc>
          <w:tcPr>
            <w:noWrap/>
          </w:tcPr>
          <w:p>
            <w:pPr/>
            <w:r>
              <w:rPr/>
              <w:t xml:space="preserve">11,4%</w:t>
            </w:r>
          </w:p>
        </w:tc>
        <w:tc>
          <w:tcPr>
            <w:noWrap/>
          </w:tcPr>
          <w:p>
            <w:pPr/>
            <w:r>
              <w:rPr/>
              <w:t xml:space="preserve">303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Requisiciones</w:t>
            </w:r>
          </w:p>
        </w:tc>
        <w:tc>
          <w:tcPr>
            <w:noWrap/>
          </w:tcPr>
          <w:p>
            <w:pPr/>
            <w:r>
              <w:rPr/>
              <w:t xml:space="preserve">3.434</w:t>
            </w:r>
          </w:p>
        </w:tc>
        <w:tc>
          <w:tcPr>
            <w:noWrap/>
          </w:tcPr>
          <w:p>
            <w:pPr/>
            <w:r>
              <w:rPr/>
              <w:t xml:space="preserve">3.618</w:t>
            </w:r>
          </w:p>
        </w:tc>
        <w:tc>
          <w:tcPr>
            <w:noWrap/>
          </w:tcPr>
          <w:p>
            <w:pPr/>
            <w:r>
              <w:rPr/>
              <w:t xml:space="preserve">355</w:t>
            </w:r>
          </w:p>
        </w:tc>
        <w:tc>
          <w:tcPr>
            <w:noWrap/>
          </w:tcPr>
          <w:p>
            <w:pPr/>
            <w:r>
              <w:rPr/>
              <w:t xml:space="preserve">53</w:t>
            </w:r>
          </w:p>
        </w:tc>
        <w:tc>
          <w:tcPr>
            <w:noWrap/>
          </w:tcPr>
          <w:p>
            <w:pPr/>
            <w:r>
              <w:rPr/>
              <w:t xml:space="preserve">3.222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10.682</w:t>
            </w:r>
          </w:p>
        </w:tc>
        <w:tc>
          <w:tcPr>
            <w:noWrap/>
          </w:tcPr>
          <w:p>
            <w:pPr/>
            <w:r>
              <w:rPr/>
              <w:t xml:space="preserve">5,9%</w:t>
            </w:r>
          </w:p>
        </w:tc>
        <w:tc>
          <w:tcPr>
            <w:noWrap/>
          </w:tcPr>
          <w:p>
            <w:pPr/>
            <w:r>
              <w:rPr/>
              <w:t xml:space="preserve">63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Operaciones / Indicadores</w:t>
            </w:r>
          </w:p>
        </w:tc>
        <w:tc>
          <w:tcPr>
            <w:noWrap/>
          </w:tcPr>
          <w:p>
            <w:pPr/>
            <w:r>
              <w:rPr/>
              <w:t xml:space="preserve">4.963</w:t>
            </w:r>
          </w:p>
        </w:tc>
        <w:tc>
          <w:tcPr>
            <w:noWrap/>
          </w:tcPr>
          <w:p>
            <w:pPr/>
            <w:r>
              <w:rPr/>
              <w:t xml:space="preserve">2.449</w:t>
            </w:r>
          </w:p>
        </w:tc>
        <w:tc>
          <w:tcPr>
            <w:noWrap/>
          </w:tcPr>
          <w:p>
            <w:pPr/>
            <w:r>
              <w:rPr/>
              <w:t xml:space="preserve">794</w:t>
            </w:r>
          </w:p>
        </w:tc>
        <w:tc>
          <w:tcPr>
            <w:noWrap/>
          </w:tcPr>
          <w:p>
            <w:pPr/>
            <w:r>
              <w:rPr/>
              <w:t xml:space="preserve">44</w:t>
            </w:r>
          </w:p>
        </w:tc>
        <w:tc>
          <w:tcPr>
            <w:noWrap/>
          </w:tcPr>
          <w:p>
            <w:pPr/>
            <w:r>
              <w:rPr/>
              <w:t xml:space="preserve">1.602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9.852</w:t>
            </w:r>
          </w:p>
        </w:tc>
        <w:tc>
          <w:tcPr>
            <w:noWrap/>
          </w:tcPr>
          <w:p>
            <w:pPr/>
            <w:r>
              <w:rPr/>
              <w:t xml:space="preserve">5,5%</w:t>
            </w:r>
          </w:p>
        </w:tc>
        <w:tc>
          <w:tcPr>
            <w:noWrap/>
          </w:tcPr>
          <w:p>
            <w:pPr/>
            <w:r>
              <w:rPr/>
              <w:t xml:space="preserve">71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6</w:t>
            </w:r>
          </w:p>
        </w:tc>
        <w:tc>
          <w:tcPr>
            <w:noWrap/>
          </w:tcPr>
          <w:p>
            <w:pPr/>
            <w:r>
              <w:rPr/>
              <w:t xml:space="preserve">Comercial</w:t>
            </w:r>
          </w:p>
        </w:tc>
        <w:tc>
          <w:tcPr>
            <w:noWrap/>
          </w:tcPr>
          <w:p>
            <w:pPr/>
            <w:r>
              <w:rPr/>
              <w:t xml:space="preserve">3.064</w:t>
            </w:r>
          </w:p>
        </w:tc>
        <w:tc>
          <w:tcPr>
            <w:noWrap/>
          </w:tcPr>
          <w:p>
            <w:pPr/>
            <w:r>
              <w:rPr/>
              <w:t xml:space="preserve">2.180</w:t>
            </w:r>
          </w:p>
        </w:tc>
        <w:tc>
          <w:tcPr>
            <w:noWrap/>
          </w:tcPr>
          <w:p>
            <w:pPr/>
            <w:r>
              <w:rPr/>
              <w:t xml:space="preserve">151</w:t>
            </w:r>
          </w:p>
        </w:tc>
        <w:tc>
          <w:tcPr>
            <w:noWrap/>
          </w:tcPr>
          <w:p>
            <w:pPr/>
            <w:r>
              <w:rPr/>
              <w:t xml:space="preserve">52</w:t>
            </w:r>
          </w:p>
        </w:tc>
        <w:tc>
          <w:tcPr>
            <w:noWrap/>
          </w:tcPr>
          <w:p>
            <w:pPr/>
            <w:r>
              <w:rPr/>
              <w:t xml:space="preserve">1.734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7.181</w:t>
            </w:r>
          </w:p>
        </w:tc>
        <w:tc>
          <w:tcPr>
            <w:noWrap/>
          </w:tcPr>
          <w:p>
            <w:pPr/>
            <w:r>
              <w:rPr/>
              <w:t xml:space="preserve">4,0%</w:t>
            </w:r>
          </w:p>
        </w:tc>
        <w:tc>
          <w:tcPr>
            <w:noWrap/>
          </w:tcPr>
          <w:p>
            <w:pPr/>
            <w:r>
              <w:rPr/>
              <w:t xml:space="preserve">49</w:t>
            </w:r>
          </w:p>
        </w:tc>
        <w:tc>
          <w:tcPr>
            <w:noWrap/>
          </w:tcPr>
          <w:p>
            <w:pPr/>
            <w:r>
              <w:rPr/>
              <w:t xml:space="preserve"> Operativo con pendientes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7</w:t>
            </w:r>
          </w:p>
        </w:tc>
        <w:tc>
          <w:tcPr>
            <w:noWrap/>
          </w:tcPr>
          <w:p>
            <w:pPr/>
            <w:r>
              <w:rPr/>
              <w:t xml:space="preserve">Admin / Usuarios / Auditoría</w:t>
            </w:r>
          </w:p>
        </w:tc>
        <w:tc>
          <w:tcPr>
            <w:noWrap/>
          </w:tcPr>
          <w:p>
            <w:pPr/>
            <w:r>
              <w:rPr/>
              <w:t xml:space="preserve">2.779</w:t>
            </w:r>
          </w:p>
        </w:tc>
        <w:tc>
          <w:tcPr>
            <w:noWrap/>
          </w:tcPr>
          <w:p>
            <w:pPr/>
            <w:r>
              <w:rPr/>
              <w:t xml:space="preserve">1.952</w:t>
            </w:r>
          </w:p>
        </w:tc>
        <w:tc>
          <w:tcPr>
            <w:noWrap/>
          </w:tcPr>
          <w:p>
            <w:pPr/>
            <w:r>
              <w:rPr/>
              <w:t xml:space="preserve">266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655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5.652</w:t>
            </w:r>
          </w:p>
        </w:tc>
        <w:tc>
          <w:tcPr>
            <w:noWrap/>
          </w:tcPr>
          <w:p>
            <w:pPr/>
            <w:r>
              <w:rPr/>
              <w:t xml:space="preserve">3,1%</w:t>
            </w:r>
          </w:p>
        </w:tc>
        <w:tc>
          <w:tcPr>
            <w:noWrap/>
          </w:tcPr>
          <w:p>
            <w:pPr/>
            <w:r>
              <w:rPr/>
              <w:t xml:space="preserve">44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8</w:t>
            </w:r>
          </w:p>
        </w:tc>
        <w:tc>
          <w:tcPr>
            <w:noWrap/>
          </w:tcPr>
          <w:p>
            <w:pPr/>
            <w:r>
              <w:rPr/>
              <w:t xml:space="preserve">Suministros</w:t>
            </w:r>
          </w:p>
        </w:tc>
        <w:tc>
          <w:tcPr>
            <w:noWrap/>
          </w:tcPr>
          <w:p>
            <w:pPr/>
            <w:r>
              <w:rPr/>
              <w:t xml:space="preserve">1.555</w:t>
            </w:r>
          </w:p>
        </w:tc>
        <w:tc>
          <w:tcPr>
            <w:noWrap/>
          </w:tcPr>
          <w:p>
            <w:pPr/>
            <w:r>
              <w:rPr/>
              <w:t xml:space="preserve">1.588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35</w:t>
            </w:r>
          </w:p>
        </w:tc>
        <w:tc>
          <w:tcPr>
            <w:noWrap/>
          </w:tcPr>
          <w:p>
            <w:pPr/>
            <w:r>
              <w:rPr/>
              <w:t xml:space="preserve">899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4.077</w:t>
            </w:r>
          </w:p>
        </w:tc>
        <w:tc>
          <w:tcPr>
            <w:noWrap/>
          </w:tcPr>
          <w:p>
            <w:pPr/>
            <w:r>
              <w:rPr/>
              <w:t xml:space="preserve">2,3%</w:t>
            </w:r>
          </w:p>
        </w:tc>
        <w:tc>
          <w:tcPr>
            <w:noWrap/>
          </w:tcPr>
          <w:p>
            <w:pPr/>
            <w:r>
              <w:rPr/>
              <w:t xml:space="preserve">30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9</w:t>
            </w:r>
          </w:p>
        </w:tc>
        <w:tc>
          <w:tcPr>
            <w:noWrap/>
          </w:tcPr>
          <w:p>
            <w:pPr/>
            <w:r>
              <w:rPr/>
              <w:t xml:space="preserve">Solicitudes de desarrollo (TIC)</w:t>
            </w:r>
          </w:p>
        </w:tc>
        <w:tc>
          <w:tcPr>
            <w:noWrap/>
          </w:tcPr>
          <w:p>
            <w:pPr/>
            <w:r>
              <w:rPr/>
              <w:t xml:space="preserve">1.591</w:t>
            </w:r>
          </w:p>
        </w:tc>
        <w:tc>
          <w:tcPr>
            <w:noWrap/>
          </w:tcPr>
          <w:p>
            <w:pPr/>
            <w:r>
              <w:rPr/>
              <w:t xml:space="preserve">1.271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37</w:t>
            </w:r>
          </w:p>
        </w:tc>
        <w:tc>
          <w:tcPr>
            <w:noWrap/>
          </w:tcPr>
          <w:p>
            <w:pPr/>
            <w:r>
              <w:rPr/>
              <w:t xml:space="preserve">590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3.489</w:t>
            </w:r>
          </w:p>
        </w:tc>
        <w:tc>
          <w:tcPr>
            <w:noWrap/>
          </w:tcPr>
          <w:p>
            <w:pPr/>
            <w:r>
              <w:rPr/>
              <w:t xml:space="preserve">1,9%</w:t>
            </w:r>
          </w:p>
        </w:tc>
        <w:tc>
          <w:tcPr>
            <w:noWrap/>
          </w:tcPr>
          <w:p>
            <w:pPr/>
            <w:r>
              <w:rPr/>
              <w:t xml:space="preserve">30</w:t>
            </w:r>
          </w:p>
        </w:tc>
        <w:tc>
          <w:tcPr>
            <w:noWrap/>
          </w:tcPr>
          <w:p>
            <w:pPr/>
            <w:r>
              <w:rPr/>
              <w:t xml:space="preserve"> Operativo con observaciones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10</w:t>
            </w:r>
          </w:p>
        </w:tc>
        <w:tc>
          <w:tcPr>
            <w:noWrap/>
          </w:tcPr>
          <w:p>
            <w:pPr/>
            <w:r>
              <w:rPr/>
              <w:t xml:space="preserve">Calidad / Documentos</w:t>
            </w:r>
          </w:p>
        </w:tc>
        <w:tc>
          <w:tcPr>
            <w:noWrap/>
          </w:tcPr>
          <w:p>
            <w:pPr/>
            <w:r>
              <w:rPr/>
              <w:t xml:space="preserve">747</w:t>
            </w:r>
          </w:p>
        </w:tc>
        <w:tc>
          <w:tcPr>
            <w:noWrap/>
          </w:tcPr>
          <w:p>
            <w:pPr/>
            <w:r>
              <w:rPr/>
              <w:t xml:space="preserve">707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23</w:t>
            </w:r>
          </w:p>
        </w:tc>
        <w:tc>
          <w:tcPr>
            <w:noWrap/>
          </w:tcPr>
          <w:p>
            <w:pPr/>
            <w:r>
              <w:rPr/>
              <w:t xml:space="preserve">640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2.117</w:t>
            </w:r>
          </w:p>
        </w:tc>
        <w:tc>
          <w:tcPr>
            <w:noWrap/>
          </w:tcPr>
          <w:p>
            <w:pPr/>
            <w:r>
              <w:rPr/>
              <w:t xml:space="preserve">1,2%</w:t>
            </w:r>
          </w:p>
        </w:tc>
        <w:tc>
          <w:tcPr>
            <w:noWrap/>
          </w:tcPr>
          <w:p>
            <w:pPr/>
            <w:r>
              <w:rPr/>
              <w:t xml:space="preserve">16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11</w:t>
            </w:r>
          </w:p>
        </w:tc>
        <w:tc>
          <w:tcPr>
            <w:noWrap/>
          </w:tcPr>
          <w:p>
            <w:pPr/>
            <w:r>
              <w:rPr/>
              <w:t xml:space="preserve">Autenticación y perfil</w:t>
            </w:r>
          </w:p>
        </w:tc>
        <w:tc>
          <w:tcPr>
            <w:noWrap/>
          </w:tcPr>
          <w:p>
            <w:pPr/>
            <w:r>
              <w:rPr/>
              <w:t xml:space="preserve">341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129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470</w:t>
            </w:r>
          </w:p>
        </w:tc>
        <w:tc>
          <w:tcPr>
            <w:noWrap/>
          </w:tcPr>
          <w:p>
            <w:pPr/>
            <w:r>
              <w:rPr/>
              <w:t xml:space="preserve">0,3%</w:t>
            </w:r>
          </w:p>
        </w:tc>
        <w:tc>
          <w:tcPr>
            <w:noWrap/>
          </w:tcPr>
          <w:p>
            <w:pPr/>
            <w:r>
              <w:rPr/>
              <w:t xml:space="preserve">10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</w:tr>
      <w:tr>
        <w:trPr/>
        <w:tc>
          <w:tcPr>
            <w:noWrap/>
          </w:tcPr>
          <w:p>
            <w:pPr/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76.186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53.324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4.541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1.162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45.177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180.390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100%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1.136</w:t>
            </w:r>
          </w:p>
        </w:tc>
        <w:tc>
          <w:tcPr>
            <w:noWrap/>
          </w:tcPr>
          <w:p>
            <w:pPr/>
          </w:p>
        </w:tc>
      </w:tr>
    </w:tbl>
    <w:p/>
    <w:p>
      <w:pPr>
        <w:pStyle w:val="Heading3"/>
      </w:pPr>
      <w:bookmarkStart w:id="4" w:name="_Toc4"/>
      <w:r>
        <w:t>Estado declarado</w:t>
      </w:r>
      <w:bookmarkEnd w:id="4"/>
    </w:p>
    <w:tbl>
      <w:tblGrid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Significado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Áreas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En uso, con pruebas y documentación; sin bloqueos conocidos.</w:t>
            </w:r>
          </w:p>
        </w:tc>
        <w:tc>
          <w:tcPr>
            <w:noWrap/>
          </w:tcPr>
          <w:p>
            <w:pPr/>
            <w:r>
              <w:rPr/>
              <w:t xml:space="preserve">Núcleo, Requisiciones, Operaciones, Admin, Suministros, Calidad, Autenticación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 Operativo con observaciones</w:t>
            </w:r>
          </w:p>
        </w:tc>
        <w:tc>
          <w:tcPr>
            <w:noWrap/>
          </w:tcPr>
          <w:p>
            <w:pPr/>
            <w:r>
              <w:rPr/>
              <w:t xml:space="preserve">En uso; observaciones menores o smoke UI pendiente de validación por el usuario.</w:t>
            </w:r>
          </w:p>
        </w:tc>
        <w:tc>
          <w:tcPr>
            <w:noWrap/>
          </w:tcPr>
          <w:p>
            <w:pPr/>
            <w:r>
              <w:rPr/>
              <w:t xml:space="preserve">Gestión Humana, TIC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 En evolución</w:t>
            </w:r>
          </w:p>
        </w:tc>
        <w:tc>
          <w:tcPr>
            <w:noWrap/>
          </w:tcPr>
          <w:p>
            <w:pPr/>
            <w:r>
              <w:rPr/>
              <w:t xml:space="preserve">Funcionalidad en curso con entregas parciales.</w:t>
            </w:r>
          </w:p>
        </w:tc>
        <w:tc>
          <w:tcPr>
            <w:noWrap/>
          </w:tcPr>
          <w:p>
            <w:pPr/>
            <w:r>
              <w:rPr/>
              <w:t xml:space="preserve">Compras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 Operativo con pendientes</w:t>
            </w:r>
          </w:p>
        </w:tc>
        <w:tc>
          <w:tcPr>
            <w:noWrap/>
          </w:tcPr>
          <w:p>
            <w:pPr/>
            <w:r>
              <w:rPr/>
              <w:t xml:space="preserve">En uso, pero con ítems de revisión abiertos en el tablero.</w:t>
            </w:r>
          </w:p>
        </w:tc>
        <w:tc>
          <w:tcPr>
            <w:noWrap/>
          </w:tcPr>
          <w:p>
            <w:pPr/>
            <w:r>
              <w:rPr/>
              <w:t xml:space="preserve">Comercial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Evidencia del estado: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Gestión Humana:</w:t>
      </w:r>
      <w:r>
        <w:rPr/>
        <w:t xml:space="preserve"> 12 tableros activos (Ficha, Archivo, Cursos, Formación, Selección, Acreditaciones, Cliente interno, Desvinculaciones, MT-ST-04, Cartas, Inasistencias, Reportes de Novedades) y 7 features cerradas en octubre (FEAT-041 a FEAT-046 y FEAT-048).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Compras:</w:t>
      </w:r>
      <w:r>
        <w:rPr/>
        <w:t xml:space="preserve"> FEAT-047 «Proveedores + FO-AD-07 + alineación FO-AD-44» sigue en la fase T4; FEAT-048 se cerró con observaciones y smoke UI pendiente.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Comercial:</w:t>
      </w:r>
      <w:r>
        <w:rPr/>
        <w:t xml:space="preserve"> FEAT-014, FEAT-015 y FEAT-016 figuran implementadas y en revisión en docs/TASKS.md.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TIC:</w:t>
      </w:r>
      <w:r>
        <w:rPr/>
        <w:t xml:space="preserve"> FEAT-033 aprobada con observaciones.</w:t>
      </w:r>
    </w:p>
    <w:p>
      <w:pPr>
        <w:pStyle w:val="Heading2"/>
      </w:pPr>
      <w:bookmarkStart w:id="5" w:name="_Toc5"/>
      <w:r>
        <w:t>4. Detalle de Gestión Humana (53% del código)</w:t>
      </w:r>
      <w:bookmarkEnd w:id="5"/>
    </w:p>
    <w:p>
      <w:pPr>
        <w:jc w:val="both"/>
        <w:spacing w:after="90"/>
      </w:pPr>
      <w:r>
        <w:rPr/>
        <w:t xml:space="preserve">Gestión Humana concentra la mayor inversión. Desglose por tablero (incluye controladores, servicios, form requests, vistas y pruebas; no incluye modelos, exports, rutas ni JS, que suman 6.616 líneas adicionales del área):</w:t>
      </w:r>
    </w:p>
    <w:tbl>
      <w:tblGrid>
        <w:gridCol/>
        <w:gridCol/>
        <w:gridCol/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Tablero / módulo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PHP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Vistas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Pruebas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Total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% del área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Acreditaciones</w:t>
            </w:r>
          </w:p>
        </w:tc>
        <w:tc>
          <w:tcPr>
            <w:noWrap/>
          </w:tcPr>
          <w:p>
            <w:pPr/>
            <w:r>
              <w:rPr/>
              <w:t xml:space="preserve">6.925</w:t>
            </w:r>
          </w:p>
        </w:tc>
        <w:tc>
          <w:tcPr>
            <w:noWrap/>
          </w:tcPr>
          <w:p>
            <w:pPr/>
            <w:r>
              <w:rPr/>
              <w:t xml:space="preserve">5.917</w:t>
            </w:r>
          </w:p>
        </w:tc>
        <w:tc>
          <w:tcPr>
            <w:noWrap/>
          </w:tcPr>
          <w:p>
            <w:pPr/>
            <w:r>
              <w:rPr/>
              <w:t xml:space="preserve">5.777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18.619</w:t>
            </w:r>
          </w:p>
        </w:tc>
        <w:tc>
          <w:tcPr>
            <w:noWrap/>
          </w:tcPr>
          <w:p>
            <w:pPr/>
            <w:r>
              <w:rPr/>
              <w:t xml:space="preserve">19,4%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Ficha de empleados</w:t>
            </w:r>
          </w:p>
        </w:tc>
        <w:tc>
          <w:tcPr>
            <w:noWrap/>
          </w:tcPr>
          <w:p>
            <w:pPr/>
            <w:r>
              <w:rPr/>
              <w:t xml:space="preserve">4.404</w:t>
            </w:r>
          </w:p>
        </w:tc>
        <w:tc>
          <w:tcPr>
            <w:noWrap/>
          </w:tcPr>
          <w:p>
            <w:pPr/>
            <w:r>
              <w:rPr/>
              <w:t xml:space="preserve">3.695</w:t>
            </w:r>
          </w:p>
        </w:tc>
        <w:tc>
          <w:tcPr>
            <w:noWrap/>
          </w:tcPr>
          <w:p>
            <w:pPr/>
            <w:r>
              <w:rPr/>
              <w:t xml:space="preserve">5.181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13.280</w:t>
            </w:r>
          </w:p>
        </w:tc>
        <w:tc>
          <w:tcPr>
            <w:noWrap/>
          </w:tcPr>
          <w:p>
            <w:pPr/>
            <w:r>
              <w:rPr/>
              <w:t xml:space="preserve">13,9%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Cursos</w:t>
            </w:r>
          </w:p>
        </w:tc>
        <w:tc>
          <w:tcPr>
            <w:noWrap/>
          </w:tcPr>
          <w:p>
            <w:pPr/>
            <w:r>
              <w:rPr/>
              <w:t xml:space="preserve">3.204</w:t>
            </w:r>
          </w:p>
        </w:tc>
        <w:tc>
          <w:tcPr>
            <w:noWrap/>
          </w:tcPr>
          <w:p>
            <w:pPr/>
            <w:r>
              <w:rPr/>
              <w:t xml:space="preserve">2.866</w:t>
            </w:r>
          </w:p>
        </w:tc>
        <w:tc>
          <w:tcPr>
            <w:noWrap/>
          </w:tcPr>
          <w:p>
            <w:pPr/>
            <w:r>
              <w:rPr/>
              <w:t xml:space="preserve">2.766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8.836</w:t>
            </w:r>
          </w:p>
        </w:tc>
        <w:tc>
          <w:tcPr>
            <w:noWrap/>
          </w:tcPr>
          <w:p>
            <w:pPr/>
            <w:r>
              <w:rPr/>
              <w:t xml:space="preserve">9,2%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Desvinculaciones</w:t>
            </w:r>
          </w:p>
        </w:tc>
        <w:tc>
          <w:tcPr>
            <w:noWrap/>
          </w:tcPr>
          <w:p>
            <w:pPr/>
            <w:r>
              <w:rPr/>
              <w:t xml:space="preserve">2.949</w:t>
            </w:r>
          </w:p>
        </w:tc>
        <w:tc>
          <w:tcPr>
            <w:noWrap/>
          </w:tcPr>
          <w:p>
            <w:pPr/>
            <w:r>
              <w:rPr/>
              <w:t xml:space="preserve">2.459</w:t>
            </w:r>
          </w:p>
        </w:tc>
        <w:tc>
          <w:tcPr>
            <w:noWrap/>
          </w:tcPr>
          <w:p>
            <w:pPr/>
            <w:r>
              <w:rPr/>
              <w:t xml:space="preserve">2.550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7.958</w:t>
            </w:r>
          </w:p>
        </w:tc>
        <w:tc>
          <w:tcPr>
            <w:noWrap/>
          </w:tcPr>
          <w:p>
            <w:pPr/>
            <w:r>
              <w:rPr/>
              <w:t xml:space="preserve">8,3%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Cliente interno</w:t>
            </w:r>
          </w:p>
        </w:tc>
        <w:tc>
          <w:tcPr>
            <w:noWrap/>
          </w:tcPr>
          <w:p>
            <w:pPr/>
            <w:r>
              <w:rPr/>
              <w:t xml:space="preserve">2.324</w:t>
            </w:r>
          </w:p>
        </w:tc>
        <w:tc>
          <w:tcPr>
            <w:noWrap/>
          </w:tcPr>
          <w:p>
            <w:pPr/>
            <w:r>
              <w:rPr/>
              <w:t xml:space="preserve">2.195</w:t>
            </w:r>
          </w:p>
        </w:tc>
        <w:tc>
          <w:tcPr>
            <w:noWrap/>
          </w:tcPr>
          <w:p>
            <w:pPr/>
            <w:r>
              <w:rPr/>
              <w:t xml:space="preserve">2.023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6.542</w:t>
            </w:r>
          </w:p>
        </w:tc>
        <w:tc>
          <w:tcPr>
            <w:noWrap/>
          </w:tcPr>
          <w:p>
            <w:pPr/>
            <w:r>
              <w:rPr/>
              <w:t xml:space="preserve">6,8%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Reportes de Novedades</w:t>
            </w:r>
          </w:p>
        </w:tc>
        <w:tc>
          <w:tcPr>
            <w:noWrap/>
          </w:tcPr>
          <w:p>
            <w:pPr/>
            <w:r>
              <w:rPr/>
              <w:t xml:space="preserve">2.231</w:t>
            </w:r>
          </w:p>
        </w:tc>
        <w:tc>
          <w:tcPr>
            <w:noWrap/>
          </w:tcPr>
          <w:p>
            <w:pPr/>
            <w:r>
              <w:rPr/>
              <w:t xml:space="preserve">3.229</w:t>
            </w:r>
          </w:p>
        </w:tc>
        <w:tc>
          <w:tcPr>
            <w:noWrap/>
          </w:tcPr>
          <w:p>
            <w:pPr/>
            <w:r>
              <w:rPr/>
              <w:t xml:space="preserve">1.047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6.507</w:t>
            </w:r>
          </w:p>
        </w:tc>
        <w:tc>
          <w:tcPr>
            <w:noWrap/>
          </w:tcPr>
          <w:p>
            <w:pPr/>
            <w:r>
              <w:rPr/>
              <w:t xml:space="preserve">6,8%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Selección</w:t>
            </w:r>
          </w:p>
        </w:tc>
        <w:tc>
          <w:tcPr>
            <w:noWrap/>
          </w:tcPr>
          <w:p>
            <w:pPr/>
            <w:r>
              <w:rPr/>
              <w:t xml:space="preserve">2.142</w:t>
            </w:r>
          </w:p>
        </w:tc>
        <w:tc>
          <w:tcPr>
            <w:noWrap/>
          </w:tcPr>
          <w:p>
            <w:pPr/>
            <w:r>
              <w:rPr/>
              <w:t xml:space="preserve">2.519</w:t>
            </w:r>
          </w:p>
        </w:tc>
        <w:tc>
          <w:tcPr>
            <w:noWrap/>
          </w:tcPr>
          <w:p>
            <w:pPr/>
            <w:r>
              <w:rPr/>
              <w:t xml:space="preserve">1.565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6.226</w:t>
            </w:r>
          </w:p>
        </w:tc>
        <w:tc>
          <w:tcPr>
            <w:noWrap/>
          </w:tcPr>
          <w:p>
            <w:pPr/>
            <w:r>
              <w:rPr/>
              <w:t xml:space="preserve">6,5%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MT-ST-04</w:t>
            </w:r>
          </w:p>
        </w:tc>
        <w:tc>
          <w:tcPr>
            <w:noWrap/>
          </w:tcPr>
          <w:p>
            <w:pPr/>
            <w:r>
              <w:rPr/>
              <w:t xml:space="preserve">2.180</w:t>
            </w:r>
          </w:p>
        </w:tc>
        <w:tc>
          <w:tcPr>
            <w:noWrap/>
          </w:tcPr>
          <w:p>
            <w:pPr/>
            <w:r>
              <w:rPr/>
              <w:t xml:space="preserve">1.676</w:t>
            </w:r>
          </w:p>
        </w:tc>
        <w:tc>
          <w:tcPr>
            <w:noWrap/>
          </w:tcPr>
          <w:p>
            <w:pPr/>
            <w:r>
              <w:rPr/>
              <w:t xml:space="preserve">1.518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5.374</w:t>
            </w:r>
          </w:p>
        </w:tc>
        <w:tc>
          <w:tcPr>
            <w:noWrap/>
          </w:tcPr>
          <w:p>
            <w:pPr/>
            <w:r>
              <w:rPr/>
              <w:t xml:space="preserve">5,6%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Formación</w:t>
            </w:r>
          </w:p>
        </w:tc>
        <w:tc>
          <w:tcPr>
            <w:noWrap/>
          </w:tcPr>
          <w:p>
            <w:pPr/>
            <w:r>
              <w:rPr/>
              <w:t xml:space="preserve">1.540</w:t>
            </w:r>
          </w:p>
        </w:tc>
        <w:tc>
          <w:tcPr>
            <w:noWrap/>
          </w:tcPr>
          <w:p>
            <w:pPr/>
            <w:r>
              <w:rPr/>
              <w:t xml:space="preserve">1.044</w:t>
            </w:r>
          </w:p>
        </w:tc>
        <w:tc>
          <w:tcPr>
            <w:noWrap/>
          </w:tcPr>
          <w:p>
            <w:pPr/>
            <w:r>
              <w:rPr/>
              <w:t xml:space="preserve">1.495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4.079</w:t>
            </w:r>
          </w:p>
        </w:tc>
        <w:tc>
          <w:tcPr>
            <w:noWrap/>
          </w:tcPr>
          <w:p>
            <w:pPr/>
            <w:r>
              <w:rPr/>
              <w:t xml:space="preserve">4,3%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Dashboard GH</w:t>
            </w:r>
          </w:p>
        </w:tc>
        <w:tc>
          <w:tcPr>
            <w:noWrap/>
          </w:tcPr>
          <w:p>
            <w:pPr/>
            <w:r>
              <w:rPr/>
              <w:t xml:space="preserve">1.002</w:t>
            </w:r>
          </w:p>
        </w:tc>
        <w:tc>
          <w:tcPr>
            <w:noWrap/>
          </w:tcPr>
          <w:p>
            <w:pPr/>
            <w:r>
              <w:rPr/>
              <w:t xml:space="preserve">830</w:t>
            </w:r>
          </w:p>
        </w:tc>
        <w:tc>
          <w:tcPr>
            <w:noWrap/>
          </w:tcPr>
          <w:p>
            <w:pPr/>
            <w:r>
              <w:rPr/>
              <w:t xml:space="preserve">465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2.297</w:t>
            </w:r>
          </w:p>
        </w:tc>
        <w:tc>
          <w:tcPr>
            <w:noWrap/>
          </w:tcPr>
          <w:p>
            <w:pPr/>
            <w:r>
              <w:rPr/>
              <w:t xml:space="preserve">2,4%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Inasistencias</w:t>
            </w:r>
          </w:p>
        </w:tc>
        <w:tc>
          <w:tcPr>
            <w:noWrap/>
          </w:tcPr>
          <w:p>
            <w:pPr/>
            <w:r>
              <w:rPr/>
              <w:t xml:space="preserve">731</w:t>
            </w:r>
          </w:p>
        </w:tc>
        <w:tc>
          <w:tcPr>
            <w:noWrap/>
          </w:tcPr>
          <w:p>
            <w:pPr/>
            <w:r>
              <w:rPr/>
              <w:t xml:space="preserve">845</w:t>
            </w:r>
          </w:p>
        </w:tc>
        <w:tc>
          <w:tcPr>
            <w:noWrap/>
          </w:tcPr>
          <w:p>
            <w:pPr/>
            <w:r>
              <w:rPr/>
              <w:t xml:space="preserve">498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2.074</w:t>
            </w:r>
          </w:p>
        </w:tc>
        <w:tc>
          <w:tcPr>
            <w:noWrap/>
          </w:tcPr>
          <w:p>
            <w:pPr/>
            <w:r>
              <w:rPr/>
              <w:t xml:space="preserve">2,2%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Cartas de notificación</w:t>
            </w:r>
          </w:p>
        </w:tc>
        <w:tc>
          <w:tcPr>
            <w:noWrap/>
          </w:tcPr>
          <w:p>
            <w:pPr/>
            <w:r>
              <w:rPr/>
              <w:t xml:space="preserve">620</w:t>
            </w:r>
          </w:p>
        </w:tc>
        <w:tc>
          <w:tcPr>
            <w:noWrap/>
          </w:tcPr>
          <w:p>
            <w:pPr/>
            <w:r>
              <w:rPr/>
              <w:t xml:space="preserve">769</w:t>
            </w:r>
          </w:p>
        </w:tc>
        <w:tc>
          <w:tcPr>
            <w:noWrap/>
          </w:tcPr>
          <w:p>
            <w:pPr/>
            <w:r>
              <w:rPr/>
              <w:t xml:space="preserve">497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1.886</w:t>
            </w:r>
          </w:p>
        </w:tc>
        <w:tc>
          <w:tcPr>
            <w:noWrap/>
          </w:tcPr>
          <w:p>
            <w:pPr/>
            <w:r>
              <w:rPr/>
              <w:t xml:space="preserve">2,0%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Plantillas Word</w:t>
            </w:r>
          </w:p>
        </w:tc>
        <w:tc>
          <w:tcPr>
            <w:noWrap/>
          </w:tcPr>
          <w:p>
            <w:pPr/>
            <w:r>
              <w:rPr/>
              <w:t xml:space="preserve">303</w:t>
            </w:r>
          </w:p>
        </w:tc>
        <w:tc>
          <w:tcPr>
            <w:noWrap/>
          </w:tcPr>
          <w:p>
            <w:pPr/>
            <w:r>
              <w:rPr/>
              <w:t xml:space="preserve">925</w:t>
            </w:r>
          </w:p>
        </w:tc>
        <w:tc>
          <w:tcPr>
            <w:noWrap/>
          </w:tcPr>
          <w:p>
            <w:pPr/>
            <w:r>
              <w:rPr/>
              <w:t xml:space="preserve">559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1.787</w:t>
            </w:r>
          </w:p>
        </w:tc>
        <w:tc>
          <w:tcPr>
            <w:noWrap/>
          </w:tcPr>
          <w:p>
            <w:pPr/>
            <w:r>
              <w:rPr/>
              <w:t xml:space="preserve">1,9%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Archivo</w:t>
            </w:r>
          </w:p>
        </w:tc>
        <w:tc>
          <w:tcPr>
            <w:noWrap/>
          </w:tcPr>
          <w:p>
            <w:pPr/>
            <w:r>
              <w:rPr/>
              <w:t xml:space="preserve">478</w:t>
            </w:r>
          </w:p>
        </w:tc>
        <w:tc>
          <w:tcPr>
            <w:noWrap/>
          </w:tcPr>
          <w:p>
            <w:pPr/>
            <w:r>
              <w:rPr/>
              <w:t xml:space="preserve">858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1.336</w:t>
            </w:r>
          </w:p>
        </w:tc>
        <w:tc>
          <w:tcPr>
            <w:noWrap/>
          </w:tcPr>
          <w:p>
            <w:pPr/>
            <w:r>
              <w:rPr/>
              <w:t xml:space="preserve">1,4%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Cartas de contratación</w:t>
            </w:r>
          </w:p>
        </w:tc>
        <w:tc>
          <w:tcPr>
            <w:noWrap/>
          </w:tcPr>
          <w:p>
            <w:pPr/>
            <w:r>
              <w:rPr/>
              <w:t xml:space="preserve">684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  <w:tc>
          <w:tcPr>
            <w:noWrap/>
          </w:tcPr>
          <w:p>
            <w:pPr/>
            <w:r>
              <w:rPr/>
              <w:t xml:space="preserve">635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1.319</w:t>
            </w:r>
          </w:p>
        </w:tc>
        <w:tc>
          <w:tcPr>
            <w:noWrap/>
          </w:tcPr>
          <w:p>
            <w:pPr/>
            <w:r>
              <w:rPr/>
              <w:t xml:space="preserve">1,4%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Otros GH</w:t>
            </w:r>
          </w:p>
        </w:tc>
        <w:tc>
          <w:tcPr>
            <w:noWrap/>
          </w:tcPr>
          <w:p>
            <w:pPr/>
            <w:r>
              <w:rPr/>
              <w:t xml:space="preserve">866</w:t>
            </w:r>
          </w:p>
        </w:tc>
        <w:tc>
          <w:tcPr>
            <w:noWrap/>
          </w:tcPr>
          <w:p>
            <w:pPr/>
            <w:r>
              <w:rPr/>
              <w:t xml:space="preserve">14</w:t>
            </w:r>
          </w:p>
        </w:tc>
        <w:tc>
          <w:tcPr>
            <w:noWrap/>
          </w:tcPr>
          <w:p>
            <w:pPr/>
            <w:r>
              <w:rPr/>
              <w:t xml:space="preserve">136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1.016</w:t>
            </w:r>
          </w:p>
        </w:tc>
        <w:tc>
          <w:tcPr>
            <w:noWrap/>
          </w:tcPr>
          <w:p>
            <w:pPr/>
            <w:r>
              <w:rPr/>
              <w:t xml:space="preserve">1,1%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Subtotal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32.583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29.841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26.712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89.136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93,1%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Modelos, exports, mail, rutas y JS del área</w:t>
            </w:r>
          </w:p>
        </w:tc>
        <w:tc>
          <w:tcPr>
            <w:noWrap/>
          </w:tcPr>
          <w:p>
            <w:pPr/>
            <w:r>
              <w:rPr/>
              <w:t xml:space="preserve">4.307</w:t>
            </w:r>
          </w:p>
        </w:tc>
        <w:tc>
          <w:tcPr>
            <w:noWrap/>
          </w:tcPr>
          <w:p>
            <w:pPr/>
            <w:r>
              <w:rPr/>
              <w:t xml:space="preserve">—</w:t>
            </w:r>
          </w:p>
        </w:tc>
        <w:tc>
          <w:tcPr>
            <w:noWrap/>
          </w:tcPr>
          <w:p>
            <w:pPr/>
            <w:r>
              <w:rPr/>
              <w:t xml:space="preserve">—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6.616</w:t>
            </w:r>
          </w:p>
        </w:tc>
        <w:tc>
          <w:tcPr>
            <w:noWrap/>
          </w:tcPr>
          <w:p>
            <w:pPr/>
            <w:r>
              <w:rPr/>
              <w:t xml:space="preserve">6,9%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Total del área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36.890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29.841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26.712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95.752</w:t>
            </w:r>
          </w:p>
        </w:tc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100%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Concentración de riesgo:</w:t>
      </w:r>
      <w:r>
        <w:rPr/>
        <w:t xml:space="preserve"> Acreditaciones + Ficha de empleados representan </w:t>
      </w:r>
      <w:r>
        <w:rPr>
          <w:b w:val="1"/>
          <w:bCs w:val="1"/>
        </w:rPr>
        <w:t xml:space="preserve">33% del área</w:t>
      </w:r>
      <w:r>
        <w:rPr/>
        <w:t xml:space="preserve"> y </w:t>
      </w:r>
      <w:r>
        <w:rPr>
          <w:b w:val="1"/>
          <w:bCs w:val="1"/>
        </w:rPr>
        <w:t xml:space="preserve">18% de todo el código funcional</w:t>
      </w:r>
      <w:r>
        <w:rPr/>
        <w:t xml:space="preserve">. Son también los dos controladores más grandes del sistema.</w:t>
      </w:r>
    </w:p>
    <w:p>
      <w:pPr>
        <w:pStyle w:val="Heading2"/>
      </w:pPr>
      <w:bookmarkStart w:id="6" w:name="_Toc6"/>
      <w:r>
        <w:t>5. Calidad y pruebas</w:t>
      </w:r>
      <w:bookmarkEnd w:id="6"/>
    </w:p>
    <w:tbl>
      <w:tblGrid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Indicador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Archivos de prueba</w:t>
            </w:r>
          </w:p>
        </w:tc>
        <w:tc>
          <w:tcPr>
            <w:noWrap/>
          </w:tcPr>
          <w:p>
            <w:pPr/>
            <w:r>
              <w:rPr/>
              <w:t xml:space="preserve">173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Líneas de prueba</w:t>
            </w:r>
          </w:p>
        </w:tc>
        <w:tc>
          <w:tcPr>
            <w:noWrap/>
          </w:tcPr>
          <w:p>
            <w:pPr/>
            <w:r>
              <w:rPr/>
              <w:t xml:space="preserve">45.177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Métodos de prueba</w:t>
            </w:r>
          </w:p>
        </w:tc>
        <w:tc>
          <w:tcPr>
            <w:noWrap/>
          </w:tcPr>
          <w:p>
            <w:pPr/>
            <w:r>
              <w:rPr/>
              <w:t xml:space="preserve">1.509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Relación prueba / código funcional</w:t>
            </w:r>
          </w:p>
        </w:tc>
        <w:tc>
          <w:tcPr>
            <w:noWrap/>
          </w:tcPr>
          <w:p>
            <w:pPr/>
            <w:r>
              <w:rPr/>
              <w:t xml:space="preserve">25,0%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Cobertura de pruebas por área (líneas)</w:t>
            </w:r>
          </w:p>
        </w:tc>
        <w:tc>
          <w:tcPr>
            <w:noWrap/>
          </w:tcPr>
          <w:p>
            <w:pPr/>
            <w:r>
              <w:rPr/>
              <w:t xml:space="preserve">GH 59,1% · Compras 14,8% · Requisiciones 7,1% · Núcleo 5,1% · Comercial 3,8% · Operaciones 3,5% · Suministros 2,0% · Admin 1,5% · Calidad 1,4% · TIC 1,3% · Autenticación 0,3%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Pruebas más extensas:</w:t>
      </w:r>
    </w:p>
    <w:tbl>
      <w:tblGrid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Archivo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Líneas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tests/Feature/RequisitionModuleTest.php</w:t>
            </w:r>
          </w:p>
        </w:tc>
        <w:tc>
          <w:tcPr>
            <w:noWrap/>
          </w:tcPr>
          <w:p>
            <w:pPr/>
            <w:r>
              <w:rPr/>
              <w:t xml:space="preserve">2.250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tests/Feature/GestionHumana/AcreditacionesValidacionesTest.php</w:t>
            </w:r>
          </w:p>
        </w:tc>
        <w:tc>
          <w:tcPr>
            <w:noWrap/>
          </w:tcPr>
          <w:p>
            <w:pPr/>
            <w:r>
              <w:rPr/>
              <w:t xml:space="preserve">1.355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tests/Feature/PurchaseRequestModuleTest.php</w:t>
            </w:r>
          </w:p>
        </w:tc>
        <w:tc>
          <w:tcPr>
            <w:noWrap/>
          </w:tcPr>
          <w:p>
            <w:pPr/>
            <w:r>
              <w:rPr/>
              <w:t xml:space="preserve">1.309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tests/Feature/FichaEmpleadosTest.php</w:t>
            </w:r>
          </w:p>
        </w:tc>
        <w:tc>
          <w:tcPr>
            <w:noWrap/>
          </w:tcPr>
          <w:p>
            <w:pPr/>
            <w:r>
              <w:rPr/>
              <w:t xml:space="preserve">1.189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tests/Feature/IndicadorModuleTest.php</w:t>
            </w:r>
          </w:p>
        </w:tc>
        <w:tc>
          <w:tcPr>
            <w:noWrap/>
          </w:tcPr>
          <w:p>
            <w:pPr/>
            <w:r>
              <w:rPr/>
              <w:t xml:space="preserve">1.174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tests/Feature/GestionHumana/AcreditacionesAcreditadosTest.php</w:t>
            </w:r>
          </w:p>
        </w:tc>
        <w:tc>
          <w:tcPr>
            <w:noWrap/>
          </w:tcPr>
          <w:p>
            <w:pPr/>
            <w:r>
              <w:rPr/>
              <w:t xml:space="preserve">988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tests/Feature/CommercialMatrixTest.php</w:t>
            </w:r>
          </w:p>
        </w:tc>
        <w:tc>
          <w:tcPr>
            <w:noWrap/>
          </w:tcPr>
          <w:p>
            <w:pPr/>
            <w:r>
              <w:rPr/>
              <w:t xml:space="preserve">856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tests/Feature/GestionHumana/DesvinculacionesSeguimientosTest.php</w:t>
            </w:r>
          </w:p>
        </w:tc>
        <w:tc>
          <w:tcPr>
            <w:noWrap/>
          </w:tcPr>
          <w:p>
            <w:pPr/>
            <w:r>
              <w:rPr/>
              <w:t xml:space="preserve">719</w:t>
            </w:r>
          </w:p>
        </w:tc>
      </w:tr>
    </w:tbl>
    <w:p/>
    <w:p>
      <w:pPr>
        <w:pStyle w:val="Heading2"/>
      </w:pPr>
      <w:bookmarkStart w:id="7" w:name="_Toc7"/>
      <w:r>
        <w:t>6. Deuda técnica y riesgos</w:t>
      </w:r>
      <w:bookmarkEnd w:id="7"/>
    </w:p>
    <w:p>
      <w:pPr>
        <w:pStyle w:val="Heading3"/>
      </w:pPr>
      <w:bookmarkStart w:id="8" w:name="_Toc8"/>
      <w:r>
        <w:t>6.1 Archivos sobredimensionados</w:t>
      </w:r>
      <w:bookmarkEnd w:id="8"/>
    </w:p>
    <w:tbl>
      <w:tblGrid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Archivo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Líneas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Riesgo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resources/css/app.css</w:t>
            </w:r>
          </w:p>
        </w:tc>
        <w:tc>
          <w:tcPr>
            <w:noWrap/>
          </w:tcPr>
          <w:p>
            <w:pPr/>
            <w:r>
              <w:rPr/>
              <w:t xml:space="preserve">15.232</w:t>
            </w:r>
          </w:p>
        </w:tc>
        <w:tc>
          <w:tcPr>
            <w:noWrap/>
          </w:tcPr>
          <w:p>
            <w:pPr/>
            <w:r>
              <w:rPr/>
              <w:t xml:space="preserve">Hoja monolítica: difícil de mantener, sin separación por módulo ni purga efectiva.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app/Http/Controllers/GestionHumana/AcreditacionesController.php</w:t>
            </w:r>
          </w:p>
        </w:tc>
        <w:tc>
          <w:tcPr>
            <w:noWrap/>
          </w:tcPr>
          <w:p>
            <w:pPr/>
            <w:r>
              <w:rPr/>
              <w:t xml:space="preserve">1.940</w:t>
            </w:r>
          </w:p>
        </w:tc>
        <w:tc>
          <w:tcPr>
            <w:noWrap/>
          </w:tcPr>
          <w:p>
            <w:pPr/>
            <w:r>
              <w:rPr/>
              <w:t xml:space="preserve">Controlador con demasiadas responsabilidades (dashboard, acreditados, catálogo, export APO, reporte diario, validaciones).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app/Http/Controllers/GestionHumana/FichaEmpleadosController.php</w:t>
            </w:r>
          </w:p>
        </w:tc>
        <w:tc>
          <w:tcPr>
            <w:noWrap/>
          </w:tcPr>
          <w:p>
            <w:pPr/>
            <w:r>
              <w:rPr/>
              <w:t xml:space="preserve">1.063</w:t>
            </w:r>
          </w:p>
        </w:tc>
        <w:tc>
          <w:tcPr>
            <w:noWrap/>
          </w:tcPr>
          <w:p>
            <w:pPr/>
            <w:r>
              <w:rPr/>
              <w:t xml:space="preserve">CRUD + importación + periodos laborales + cartas en un solo punto.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app/Http/Controllers/GestionHumana/CursosController.php</w:t>
            </w:r>
          </w:p>
        </w:tc>
        <w:tc>
          <w:tcPr>
            <w:noWrap/>
          </w:tcPr>
          <w:p>
            <w:pPr/>
            <w:r>
              <w:rPr/>
              <w:t xml:space="preserve">964</w:t>
            </w:r>
          </w:p>
        </w:tc>
        <w:tc>
          <w:tcPr>
            <w:noWrap/>
          </w:tcPr>
          <w:p>
            <w:pPr/>
            <w:r>
              <w:rPr/>
              <w:t xml:space="preserve">Tablero, registros, catálogo, importación y colas.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app/Http/Controllers/Requisitions/RequisitionController.php</w:t>
            </w:r>
          </w:p>
        </w:tc>
        <w:tc>
          <w:tcPr>
            <w:noWrap/>
          </w:tcPr>
          <w:p>
            <w:pPr/>
            <w:r>
              <w:rPr/>
              <w:t xml:space="preserve">900</w:t>
            </w:r>
          </w:p>
        </w:tc>
        <w:tc>
          <w:tcPr>
            <w:noWrap/>
          </w:tcPr>
          <w:p>
            <w:pPr/>
            <w:r>
              <w:rPr/>
              <w:t xml:space="preserve">Flujo completo de requisición en un controlador.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app/Http/Controllers/Operaciones/IndicadorController.php</w:t>
            </w:r>
          </w:p>
        </w:tc>
        <w:tc>
          <w:tcPr>
            <w:noWrap/>
          </w:tcPr>
          <w:p>
            <w:pPr/>
            <w:r>
              <w:rPr/>
              <w:t xml:space="preserve">732</w:t>
            </w:r>
          </w:p>
        </w:tc>
        <w:tc>
          <w:tcPr>
            <w:noWrap/>
          </w:tcPr>
          <w:p>
            <w:pPr/>
            <w:r>
              <w:rPr/>
              <w:t xml:space="preserve">Captura, dashboard, consolidado y exportaciones.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app/Http/Controllers/GestionHumana/SeleccionController.php</w:t>
            </w:r>
          </w:p>
        </w:tc>
        <w:tc>
          <w:tcPr>
            <w:noWrap/>
          </w:tcPr>
          <w:p>
            <w:pPr/>
            <w:r>
              <w:rPr/>
              <w:t xml:space="preserve">728</w:t>
            </w:r>
          </w:p>
        </w:tc>
        <w:tc>
          <w:tcPr>
            <w:noWrap/>
          </w:tcPr>
          <w:p>
            <w:pPr/>
            <w:r>
              <w:rPr/>
              <w:t xml:space="preserve">Dashboard, ingresos, exámenes y catálogos.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app/Http/Controllers/Supplies/SupplyRequestController.php</w:t>
            </w:r>
          </w:p>
        </w:tc>
        <w:tc>
          <w:tcPr>
            <w:noWrap/>
          </w:tcPr>
          <w:p>
            <w:pPr/>
            <w:r>
              <w:rPr/>
              <w:t xml:space="preserve">672</w:t>
            </w:r>
          </w:p>
        </w:tc>
        <w:tc>
          <w:tcPr>
            <w:noWrap/>
          </w:tcPr>
          <w:p>
            <w:pPr/>
            <w:r>
              <w:rPr/>
              <w:t xml:space="preserve">Solicitud, aprobación y reporte FO-AD-44.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app/Http/Controllers/GestionHumana/MtSt04Controller.php</w:t>
            </w:r>
          </w:p>
        </w:tc>
        <w:tc>
          <w:tcPr>
            <w:noWrap/>
          </w:tcPr>
          <w:p>
            <w:pPr/>
            <w:r>
              <w:rPr/>
              <w:t xml:space="preserve">642</w:t>
            </w:r>
          </w:p>
        </w:tc>
        <w:tc>
          <w:tcPr>
            <w:noWrap/>
          </w:tcPr>
          <w:p>
            <w:pPr/>
            <w:r>
              <w:rPr/>
              <w:t xml:space="preserve">Matriz, importación y validaciones.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app/Http/Controllers/GestionHumana/ClienteInternoController.php</w:t>
            </w:r>
          </w:p>
        </w:tc>
        <w:tc>
          <w:tcPr>
            <w:noWrap/>
          </w:tcPr>
          <w:p>
            <w:pPr/>
            <w:r>
              <w:rPr/>
              <w:t xml:space="preserve">577</w:t>
            </w:r>
          </w:p>
        </w:tc>
        <w:tc>
          <w:tcPr>
            <w:noWrap/>
          </w:tcPr>
          <w:p>
            <w:pPr/>
            <w:r>
              <w:rPr/>
              <w:t xml:space="preserve">Dashboard, solicitudes, catálogos y cartas de vacaciones.</w:t>
            </w:r>
          </w:p>
        </w:tc>
      </w:tr>
    </w:tbl>
    <w:p/>
    <w:p>
      <w:pPr>
        <w:pStyle w:val="Heading3"/>
      </w:pPr>
      <w:bookmarkStart w:id="9" w:name="_Toc9"/>
      <w:r>
        <w:t>6.2 Hallazgos</w:t>
      </w:r>
      <w:bookmarkEnd w:id="9"/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Concentración funcional:</w:t>
      </w:r>
      <w:r>
        <w:rPr/>
        <w:t xml:space="preserve"> el 53% del código está en Gestión Humana. Cualquier cambio transversal (permisos, navegación, auditoría) impacta principalmente esa área.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CSS monolítico:</w:t>
      </w:r>
      <w:r>
        <w:rPr/>
        <w:t xml:space="preserve"> 15.232 líneas en un solo archivo, superior a toda la capa JS (4.541). Es el mayor archivo del repositorio.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Servicios grandes:</w:t>
      </w:r>
      <w:r>
        <w:rPr/>
        <w:t xml:space="preserve"> IndicatorCaptureService (820), GestionHumanaAreaDashboardService (703), IndicatorCaptureExcelExporter (675), NavigationResolver (641) y AcreditacionExportApoRowResolver (609) superan las 600 líneas.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Base de datos extensa:</w:t>
      </w:r>
      <w:r>
        <w:rPr/>
        <w:t xml:space="preserve"> 104 tablas, 159 migraciones y 88 modelos. El crecimiento ha sido aditivo y ordenado, pero exige revisar índices y consultas de los tableros con más volumen (Acreditaciones, Ficha, Cursos).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Cobertura desigual:</w:t>
      </w:r>
      <w:r>
        <w:rPr/>
        <w:t xml:space="preserve"> Comercial (3,8%), Operaciones (3,5%), Calidad (1,4%) y TIC (1,3%) tienen poca prueba relativa a su tamaño, aunque sus flujos son más acotados.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Tablero de tareas desactualizado:</w:t>
      </w:r>
      <w:r>
        <w:rPr/>
        <w:t xml:space="preserve"> docs/TASKS.md mantiene en «En progreso» features ya cerradas (FEAT-013, 020, 032, 033, 034), lo que distorsiona el reporte de avance.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Rutas:</w:t>
      </w:r>
      <w:r>
        <w:rPr/>
        <w:t xml:space="preserve"> 487 declaraciones en 14 archivos; routes/areas/gestion_humana.php concentra 373 líneas. La carga modular funciona, pero el archivo de GH es el punto más frágil para conflictos de merge.</w:t>
      </w:r>
    </w:p>
    <w:p>
      <w:pPr>
        <w:pStyle w:val="Heading2"/>
      </w:pPr>
      <w:bookmarkStart w:id="10" w:name="_Toc10"/>
      <w:r>
        <w:t>7. Recomendaciones priorizadas</w:t>
      </w:r>
      <w:bookmarkEnd w:id="10"/>
    </w:p>
    <w:tbl>
      <w:tblGrid>
        <w:gridCol/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Prioridad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Acción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Impacto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Esfuerzo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Alta</w:t>
            </w:r>
          </w:p>
        </w:tc>
        <w:tc>
          <w:tcPr>
            <w:noWrap/>
          </w:tcPr>
          <w:p>
            <w:pPr/>
            <w:r>
              <w:rPr/>
              <w:t xml:space="preserve">Cerrar FEAT-047 (proveedores/OC FO-AD-07) y las observaciones de smoke UI de FEAT-042 a FEAT-048.</w:t>
            </w:r>
          </w:p>
        </w:tc>
        <w:tc>
          <w:tcPr>
            <w:noWrap/>
          </w:tcPr>
          <w:p>
            <w:pPr/>
            <w:r>
              <w:rPr/>
              <w:t xml:space="preserve">Reduce riesgo de regresión en producción.</w:t>
            </w:r>
          </w:p>
        </w:tc>
        <w:tc>
          <w:tcPr>
            <w:noWrap/>
          </w:tcPr>
          <w:p>
            <w:pPr/>
            <w:r>
              <w:rPr/>
              <w:t xml:space="preserve">Medio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Alta</w:t>
            </w:r>
          </w:p>
        </w:tc>
        <w:tc>
          <w:tcPr>
            <w:noWrap/>
          </w:tcPr>
          <w:p>
            <w:pPr/>
            <w:r>
              <w:rPr/>
              <w:t xml:space="preserve">Depurar docs/TASKS.md: mover a «Completadas» las features ya entregadas.</w:t>
            </w:r>
          </w:p>
        </w:tc>
        <w:tc>
          <w:tcPr>
            <w:noWrap/>
          </w:tcPr>
          <w:p>
            <w:pPr/>
            <w:r>
              <w:rPr/>
              <w:t xml:space="preserve">Métricas gerenciales confiables.</w:t>
            </w:r>
          </w:p>
        </w:tc>
        <w:tc>
          <w:tcPr>
            <w:noWrap/>
          </w:tcPr>
          <w:p>
            <w:pPr/>
            <w:r>
              <w:rPr/>
              <w:t xml:space="preserve">Bajo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Alta</w:t>
            </w:r>
          </w:p>
        </w:tc>
        <w:tc>
          <w:tcPr>
            <w:noWrap/>
          </w:tcPr>
          <w:p>
            <w:pPr/>
            <w:r>
              <w:rPr/>
              <w:t xml:space="preserve">Dividir AcreditacionesController en subcontroladores por tablero (dashboard, acreditados, export APO, validaciones, reporte diario).</w:t>
            </w:r>
          </w:p>
        </w:tc>
        <w:tc>
          <w:tcPr>
            <w:noWrap/>
          </w:tcPr>
          <w:p>
            <w:pPr/>
            <w:r>
              <w:rPr/>
              <w:t xml:space="preserve">Mantenibilidad y pruebas aisladas.</w:t>
            </w:r>
          </w:p>
        </w:tc>
        <w:tc>
          <w:tcPr>
            <w:noWrap/>
          </w:tcPr>
          <w:p>
            <w:pPr/>
            <w:r>
              <w:rPr/>
              <w:t xml:space="preserve">Alto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Media</w:t>
            </w:r>
          </w:p>
        </w:tc>
        <w:tc>
          <w:tcPr>
            <w:noWrap/>
          </w:tcPr>
          <w:p>
            <w:pPr/>
            <w:r>
              <w:rPr/>
              <w:t xml:space="preserve">Extraer de FichaEmpleadosController los flujos de importación, periodos laborales y cartas a servicios/acciones dedicadas.</w:t>
            </w:r>
          </w:p>
        </w:tc>
        <w:tc>
          <w:tcPr>
            <w:noWrap/>
          </w:tcPr>
          <w:p>
            <w:pPr/>
            <w:r>
              <w:rPr/>
              <w:t xml:space="preserve">Reduce acoplamiento.</w:t>
            </w:r>
          </w:p>
        </w:tc>
        <w:tc>
          <w:tcPr>
            <w:noWrap/>
          </w:tcPr>
          <w:p>
            <w:pPr/>
            <w:r>
              <w:rPr/>
              <w:t xml:space="preserve">Alto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Media</w:t>
            </w:r>
          </w:p>
        </w:tc>
        <w:tc>
          <w:tcPr>
            <w:noWrap/>
          </w:tcPr>
          <w:p>
            <w:pPr/>
            <w:r>
              <w:rPr/>
              <w:t xml:space="preserve">Segmentar resources/css/app.css por módulo (base, layout, tableros, formularios) y validar el build.</w:t>
            </w:r>
          </w:p>
        </w:tc>
        <w:tc>
          <w:tcPr>
            <w:noWrap/>
          </w:tcPr>
          <w:p>
            <w:pPr/>
            <w:r>
              <w:rPr/>
              <w:t xml:space="preserve">Mantenibilidad de UI.</w:t>
            </w:r>
          </w:p>
        </w:tc>
        <w:tc>
          <w:tcPr>
            <w:noWrap/>
          </w:tcPr>
          <w:p>
            <w:pPr/>
            <w:r>
              <w:rPr/>
              <w:t xml:space="preserve">Medio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Media</w:t>
            </w:r>
          </w:p>
        </w:tc>
        <w:tc>
          <w:tcPr>
            <w:noWrap/>
          </w:tcPr>
          <w:p>
            <w:pPr/>
            <w:r>
              <w:rPr/>
              <w:t xml:space="preserve">Elevar cobertura en Comercial, Calidad y TIC con pruebas de flujo crítico (permisos, exportaciones, estados).</w:t>
            </w:r>
          </w:p>
        </w:tc>
        <w:tc>
          <w:tcPr>
            <w:noWrap/>
          </w:tcPr>
          <w:p>
            <w:pPr/>
            <w:r>
              <w:rPr/>
              <w:t xml:space="preserve">Reduce riesgo funcional.</w:t>
            </w:r>
          </w:p>
        </w:tc>
        <w:tc>
          <w:tcPr>
            <w:noWrap/>
          </w:tcPr>
          <w:p>
            <w:pPr/>
            <w:r>
              <w:rPr/>
              <w:t xml:space="preserve">Medio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Baja</w:t>
            </w:r>
          </w:p>
        </w:tc>
        <w:tc>
          <w:tcPr>
            <w:noWrap/>
          </w:tcPr>
          <w:p>
            <w:pPr/>
            <w:r>
              <w:rPr/>
              <w:t xml:space="preserve">Automatizar este informe con un comando artisan (app:code-metrics) que genere el conteo por área y lo publique en docs/informes/.</w:t>
            </w:r>
          </w:p>
        </w:tc>
        <w:tc>
          <w:tcPr>
            <w:noWrap/>
          </w:tcPr>
          <w:p>
            <w:pPr/>
            <w:r>
              <w:rPr/>
              <w:t xml:space="preserve">Repetibilidad y trazabilidad.</w:t>
            </w:r>
          </w:p>
        </w:tc>
        <w:tc>
          <w:tcPr>
            <w:noWrap/>
          </w:tcPr>
          <w:p>
            <w:pPr/>
            <w:r>
              <w:rPr/>
              <w:t xml:space="preserve">Bajo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Baja</w:t>
            </w:r>
          </w:p>
        </w:tc>
        <w:tc>
          <w:tcPr>
            <w:noWrap/>
          </w:tcPr>
          <w:p>
            <w:pPr/>
            <w:r>
              <w:rPr/>
              <w:t xml:space="preserve">Revisar índices y consultas de los tableros con DataTables server-side (Acreditaciones, Ficha, Cursos).</w:t>
            </w:r>
          </w:p>
        </w:tc>
        <w:tc>
          <w:tcPr>
            <w:noWrap/>
          </w:tcPr>
          <w:p>
            <w:pPr/>
            <w:r>
              <w:rPr/>
              <w:t xml:space="preserve">Rendimiento con volumen.</w:t>
            </w:r>
          </w:p>
        </w:tc>
        <w:tc>
          <w:tcPr>
            <w:noWrap/>
          </w:tcPr>
          <w:p>
            <w:pPr/>
            <w:r>
              <w:rPr/>
              <w:t xml:space="preserve">Medio</w:t>
            </w:r>
          </w:p>
        </w:tc>
      </w:tr>
    </w:tbl>
    <w:p/>
    <w:p>
      <w:pPr>
        <w:pStyle w:val="Heading2"/>
      </w:pPr>
      <w:bookmarkStart w:id="11" w:name="_Toc11"/>
      <w:r>
        <w:t>8. Anexo — Inventario técnico</w:t>
      </w:r>
      <w:bookmarkEnd w:id="11"/>
    </w:p>
    <w:tbl>
      <w:tblGrid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Indicador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Controladores</w:t>
            </w:r>
          </w:p>
        </w:tc>
        <w:tc>
          <w:tcPr>
            <w:noWrap/>
          </w:tcPr>
          <w:p>
            <w:pPr/>
            <w:r>
              <w:rPr/>
              <w:t xml:space="preserve">61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Modelos Eloquent</w:t>
            </w:r>
          </w:p>
        </w:tc>
        <w:tc>
          <w:tcPr>
            <w:noWrap/>
          </w:tcPr>
          <w:p>
            <w:pPr/>
            <w:r>
              <w:rPr/>
              <w:t xml:space="preserve">88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Vistas Blade</w:t>
            </w:r>
          </w:p>
        </w:tc>
        <w:tc>
          <w:tcPr>
            <w:noWrap/>
          </w:tcPr>
          <w:p>
            <w:pPr/>
            <w:r>
              <w:rPr/>
              <w:t xml:space="preserve">310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Archivos JavaScript</w:t>
            </w:r>
          </w:p>
        </w:tc>
        <w:tc>
          <w:tcPr>
            <w:noWrap/>
          </w:tcPr>
          <w:p>
            <w:pPr/>
            <w:r>
              <w:rPr/>
              <w:t xml:space="preserve">22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Migraciones</w:t>
            </w:r>
          </w:p>
        </w:tc>
        <w:tc>
          <w:tcPr>
            <w:noWrap/>
          </w:tcPr>
          <w:p>
            <w:pPr/>
            <w:r>
              <w:rPr/>
              <w:t xml:space="preserve">159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Tablas en base de datos</w:t>
            </w:r>
          </w:p>
        </w:tc>
        <w:tc>
          <w:tcPr>
            <w:noWrap/>
          </w:tcPr>
          <w:p>
            <w:pPr/>
            <w:r>
              <w:rPr/>
              <w:t xml:space="preserve">104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Seeders</w:t>
            </w:r>
          </w:p>
        </w:tc>
        <w:tc>
          <w:tcPr>
            <w:noWrap/>
          </w:tcPr>
          <w:p>
            <w:pPr/>
            <w:r>
              <w:rPr/>
              <w:t xml:space="preserve">13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Rutas declaradas</w:t>
            </w:r>
          </w:p>
        </w:tc>
        <w:tc>
          <w:tcPr>
            <w:noWrap/>
          </w:tcPr>
          <w:p>
            <w:pPr/>
            <w:r>
              <w:rPr/>
              <w:t xml:space="preserve">487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Permisos registrados</w:t>
            </w:r>
          </w:p>
        </w:tc>
        <w:tc>
          <w:tcPr>
            <w:noWrap/>
          </w:tcPr>
          <w:p>
            <w:pPr/>
            <w:r>
              <w:rPr/>
              <w:t xml:space="preserve">201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Roles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Usuarios activos en BD local</w:t>
            </w:r>
          </w:p>
        </w:tc>
        <w:tc>
          <w:tcPr>
            <w:noWrap/>
          </w:tcPr>
          <w:p>
            <w:pPr/>
            <w:r>
              <w:rPr/>
              <w:t xml:space="preserve">18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Commits totales</w:t>
            </w:r>
          </w:p>
        </w:tc>
        <w:tc>
          <w:tcPr>
            <w:noWrap/>
          </w:tcPr>
          <w:p>
            <w:pPr/>
            <w:r>
              <w:rPr/>
              <w:t xml:space="preserve">449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Commits últimos 30 días</w:t>
            </w:r>
          </w:p>
        </w:tc>
        <w:tc>
          <w:tcPr>
            <w:noWrap/>
          </w:tcPr>
          <w:p>
            <w:pPr/>
            <w:r>
              <w:rPr/>
              <w:t xml:space="preserve">131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Documentos Markdown en docs/</w:t>
            </w:r>
          </w:p>
        </w:tc>
        <w:tc>
          <w:tcPr>
            <w:noWrap/>
          </w:tcPr>
          <w:p>
            <w:pPr/>
            <w:r>
              <w:rPr/>
              <w:t xml:space="preserve">285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Commits por mes:</w:t>
      </w:r>
    </w:p>
    <w:tbl>
      <w:tblGrid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Commits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Abril 2026</w:t>
            </w:r>
          </w:p>
        </w:tc>
        <w:tc>
          <w:tcPr>
            <w:noWrap/>
          </w:tcPr>
          <w:p>
            <w:pPr/>
            <w:r>
              <w:rPr/>
              <w:t xml:space="preserve">10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Mayo 2026</w:t>
            </w:r>
          </w:p>
        </w:tc>
        <w:tc>
          <w:tcPr>
            <w:noWrap/>
          </w:tcPr>
          <w:p>
            <w:pPr/>
            <w:r>
              <w:rPr/>
              <w:t xml:space="preserve">12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Julio 2026</w:t>
            </w:r>
          </w:p>
        </w:tc>
        <w:tc>
          <w:tcPr>
            <w:noWrap/>
          </w:tcPr>
          <w:p>
            <w:pPr/>
            <w:r>
              <w:rPr/>
              <w:t xml:space="preserve">110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Agosto 2026</w:t>
            </w:r>
          </w:p>
        </w:tc>
        <w:tc>
          <w:tcPr>
            <w:noWrap/>
          </w:tcPr>
          <w:p>
            <w:pPr/>
            <w:r>
              <w:rPr/>
              <w:t xml:space="preserve">125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Septiembre 2026</w:t>
            </w:r>
          </w:p>
        </w:tc>
        <w:tc>
          <w:tcPr>
            <w:noWrap/>
          </w:tcPr>
          <w:p>
            <w:pPr/>
            <w:r>
              <w:rPr/>
              <w:t xml:space="preserve">79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Octubre 2026</w:t>
            </w:r>
          </w:p>
        </w:tc>
        <w:tc>
          <w:tcPr>
            <w:noWrap/>
          </w:tcPr>
          <w:p>
            <w:pPr/>
            <w:r>
              <w:rPr/>
              <w:t xml:space="preserve">113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Migraciones por mes:</w:t>
      </w:r>
      <w:r>
        <w:rPr/>
        <w:t xml:space="preserve"> abril 12 · mayo 8 · julio 42 · agosto 27 · septiembre 34 · octubre 33.</w:t>
      </w:r>
    </w:p>
    <w:p>
      <w:pPr>
        <w:jc w:val="both"/>
        <w:spacing w:after="90"/>
      </w:pPr>
      <w:r>
        <w:rPr>
          <w:b w:val="1"/>
          <w:bCs w:val="1"/>
        </w:rPr>
        <w:t xml:space="preserve">Fin del informe técnico.</w:t>
      </w:r>
    </w:p>
    <w:sectPr>
      <w:footerReference w:type="default" r:id="rId7"/>
      <w:pgSz w:orient="portrait" w:w="11905.511811023622" w:h="16837.79527559055"/>
      <w:pgMar w:top="1100" w:right="1100" w:bottom="11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7F7F7F"/>
        <w:sz w:val="16"/>
        <w:szCs w:val="16"/>
      </w:rPr>
      <w:t xml:space="preserve">SJ StatFlow — Documento generado el 29/10/2026 — Uso interno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3B52F1C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A328F4CD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60"/>
    </w:pPr>
    <w:rPr>
      <w:color w:val="1F3864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color w:val="1F3864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color w:val="2E5496"/>
      <w:sz w:val="22"/>
      <w:szCs w:val="2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2026-10-29T13:51:36+00:00</dcterms:created>
  <dcterms:modified xsi:type="dcterms:W3CDTF">2026-10-29T13:51:36+00:00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