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0592" w14:textId="77777777" w:rsidR="004C258B" w:rsidRDefault="003100CA">
      <w:pPr>
        <w:pStyle w:val="Title"/>
        <w:jc w:val="center"/>
      </w:pPr>
      <w:r>
        <w:t>Supply Chain Operations Analysis Report</w:t>
      </w:r>
    </w:p>
    <w:p w14:paraId="1B5BAEDF" w14:textId="77777777" w:rsidR="004C258B" w:rsidRDefault="003100CA">
      <w:r>
        <w:rPr>
          <w:b/>
        </w:rPr>
        <w:t xml:space="preserve">Prepared By: </w:t>
      </w:r>
      <w:r>
        <w:t>Devakivada Bhavana Sandhya &amp; Pandala Pravalika</w:t>
      </w:r>
    </w:p>
    <w:p w14:paraId="27506C2B" w14:textId="4501ACB8" w:rsidR="004C258B" w:rsidRDefault="003100CA">
      <w:r>
        <w:rPr>
          <w:b/>
        </w:rPr>
        <w:t xml:space="preserve">Project ID: </w:t>
      </w:r>
      <w:r>
        <w:t xml:space="preserve">PTID – CDA </w:t>
      </w:r>
      <w:r w:rsidR="00183E26">
        <w:t>–</w:t>
      </w:r>
      <w:r>
        <w:t xml:space="preserve"> 1168</w:t>
      </w:r>
    </w:p>
    <w:p w14:paraId="23E469DB" w14:textId="77777777" w:rsidR="00183E26" w:rsidRDefault="00183E26"/>
    <w:p w14:paraId="53526837" w14:textId="77777777" w:rsidR="004C258B" w:rsidRDefault="003100CA">
      <w:pPr>
        <w:pStyle w:val="Heading1"/>
      </w:pPr>
      <w:r>
        <w:t>Executive Summary</w:t>
      </w:r>
    </w:p>
    <w:p w14:paraId="1B74E178" w14:textId="77777777" w:rsidR="004C258B" w:rsidRDefault="003100CA">
      <w:r>
        <w:t xml:space="preserve">This project analyzes supplier performance and supply chain operations to identify delivery inefficiencies, defect risks, and operational bottlenecks. Supplier 3 was identified </w:t>
      </w:r>
      <w:proofErr w:type="gramStart"/>
      <w:r>
        <w:t>as</w:t>
      </w:r>
      <w:proofErr w:type="gramEnd"/>
      <w:r>
        <w:t xml:space="preserve"> the highest operational risk due to long lead times and higher defect rates, while Supplier 1 emerged as the best-performing supplier.</w:t>
      </w:r>
    </w:p>
    <w:p w14:paraId="367AFB23" w14:textId="77777777" w:rsidR="00183E26" w:rsidRDefault="00183E26"/>
    <w:p w14:paraId="6DFA8A1D" w14:textId="77777777" w:rsidR="004C258B" w:rsidRDefault="003100CA">
      <w:pPr>
        <w:pStyle w:val="Heading1"/>
      </w:pPr>
      <w:r>
        <w:t>Project Objective</w:t>
      </w:r>
    </w:p>
    <w:p w14:paraId="3F916C5A" w14:textId="77777777" w:rsidR="004C258B" w:rsidRDefault="003100CA">
      <w:r>
        <w:t>The objective of this project is to determine which suppliers should be prioritized to reduce delivery delays without increasing defect rates.</w:t>
      </w:r>
    </w:p>
    <w:p w14:paraId="4B70E8CE" w14:textId="77777777" w:rsidR="0087037C" w:rsidRDefault="0087037C"/>
    <w:p w14:paraId="7C7B8C56" w14:textId="77777777" w:rsidR="0087037C" w:rsidRPr="0087037C" w:rsidRDefault="0087037C" w:rsidP="0087037C">
      <w:pPr>
        <w:pStyle w:val="Heading1"/>
        <w:rPr>
          <w:lang w:val="en-GB"/>
        </w:rPr>
      </w:pPr>
      <w:r w:rsidRPr="0087037C">
        <w:t>Methodology</w:t>
      </w:r>
    </w:p>
    <w:p w14:paraId="2AC3CA3C" w14:textId="77777777" w:rsidR="0087037C" w:rsidRPr="0087037C" w:rsidRDefault="0087037C" w:rsidP="0087037C">
      <w:pPr>
        <w:numPr>
          <w:ilvl w:val="0"/>
          <w:numId w:val="13"/>
        </w:numPr>
        <w:rPr>
          <w:lang w:val="en-GB"/>
        </w:rPr>
      </w:pPr>
      <w:r w:rsidRPr="0087037C">
        <w:rPr>
          <w:lang w:val="en-GB"/>
        </w:rPr>
        <w:t xml:space="preserve">Data Cleaning </w:t>
      </w:r>
    </w:p>
    <w:p w14:paraId="3432378A" w14:textId="77777777" w:rsidR="0087037C" w:rsidRPr="0087037C" w:rsidRDefault="0087037C" w:rsidP="0087037C">
      <w:pPr>
        <w:numPr>
          <w:ilvl w:val="0"/>
          <w:numId w:val="13"/>
        </w:numPr>
        <w:rPr>
          <w:lang w:val="en-GB"/>
        </w:rPr>
      </w:pPr>
      <w:r w:rsidRPr="0087037C">
        <w:rPr>
          <w:lang w:val="en-GB"/>
        </w:rPr>
        <w:t xml:space="preserve">KPI Development </w:t>
      </w:r>
    </w:p>
    <w:p w14:paraId="05897783" w14:textId="77777777" w:rsidR="0087037C" w:rsidRPr="0087037C" w:rsidRDefault="0087037C" w:rsidP="0087037C">
      <w:pPr>
        <w:numPr>
          <w:ilvl w:val="0"/>
          <w:numId w:val="13"/>
        </w:numPr>
        <w:rPr>
          <w:lang w:val="en-GB"/>
        </w:rPr>
      </w:pPr>
      <w:r w:rsidRPr="0087037C">
        <w:rPr>
          <w:lang w:val="en-GB"/>
        </w:rPr>
        <w:t xml:space="preserve">DAX Measures </w:t>
      </w:r>
    </w:p>
    <w:p w14:paraId="05BA8FEB" w14:textId="77777777" w:rsidR="0087037C" w:rsidRPr="0087037C" w:rsidRDefault="0087037C" w:rsidP="0087037C">
      <w:pPr>
        <w:numPr>
          <w:ilvl w:val="0"/>
          <w:numId w:val="13"/>
        </w:numPr>
        <w:rPr>
          <w:lang w:val="en-GB"/>
        </w:rPr>
      </w:pPr>
      <w:r w:rsidRPr="0087037C">
        <w:rPr>
          <w:lang w:val="en-GB"/>
        </w:rPr>
        <w:t xml:space="preserve">Dashboard Design </w:t>
      </w:r>
    </w:p>
    <w:p w14:paraId="612FEE1B" w14:textId="77777777" w:rsidR="0087037C" w:rsidRPr="0087037C" w:rsidRDefault="0087037C" w:rsidP="0087037C">
      <w:pPr>
        <w:numPr>
          <w:ilvl w:val="0"/>
          <w:numId w:val="13"/>
        </w:numPr>
        <w:rPr>
          <w:lang w:val="en-GB"/>
        </w:rPr>
      </w:pPr>
      <w:r w:rsidRPr="0087037C">
        <w:rPr>
          <w:lang w:val="en-GB"/>
        </w:rPr>
        <w:t>Risk Analysis</w:t>
      </w:r>
    </w:p>
    <w:p w14:paraId="274C52C1" w14:textId="77777777" w:rsidR="0087037C" w:rsidRDefault="0087037C"/>
    <w:p w14:paraId="74824284" w14:textId="77777777" w:rsidR="00183E26" w:rsidRDefault="00183E26"/>
    <w:p w14:paraId="48F68F3D" w14:textId="77777777" w:rsidR="004C258B" w:rsidRDefault="003100CA">
      <w:pPr>
        <w:pStyle w:val="Heading1"/>
      </w:pPr>
      <w:r>
        <w:lastRenderedPageBreak/>
        <w:t>Key Performance Indicators</w:t>
      </w:r>
    </w:p>
    <w:p w14:paraId="35E1E922" w14:textId="77777777" w:rsidR="004C258B" w:rsidRDefault="003100CA">
      <w:r>
        <w:t>• Profit: ₹519K</w:t>
      </w:r>
      <w:r>
        <w:br/>
        <w:t>• Profit Margin: 89.92%</w:t>
      </w:r>
      <w:r>
        <w:br/>
        <w:t>• Average Shipping Time: 5.75 days</w:t>
      </w:r>
      <w:r>
        <w:br/>
        <w:t>• Average Defect Rate: 2.28%</w:t>
      </w:r>
      <w:r>
        <w:br/>
        <w:t>• Top Performing Supplier: Supplier 1</w:t>
      </w:r>
    </w:p>
    <w:p w14:paraId="37634201" w14:textId="77777777" w:rsidR="00183E26" w:rsidRDefault="00183E26"/>
    <w:p w14:paraId="36B98C40" w14:textId="77777777" w:rsidR="004C258B" w:rsidRDefault="003100CA">
      <w:pPr>
        <w:pStyle w:val="Heading1"/>
      </w:pPr>
      <w:r>
        <w:t>Operations Analysis</w:t>
      </w:r>
    </w:p>
    <w:p w14:paraId="0746575C" w14:textId="3E19F8FC" w:rsidR="004C258B" w:rsidRDefault="003100CA">
      <w:r>
        <w:t xml:space="preserve">The </w:t>
      </w:r>
      <w:r w:rsidR="00183E26">
        <w:t>dashboard of operations</w:t>
      </w:r>
      <w:r>
        <w:t xml:space="preserve"> revealed that air transportation contributes to the highest lead times, significantly affecting delivery efficiency and supply chain performance.</w:t>
      </w:r>
    </w:p>
    <w:p w14:paraId="2BE69A2F" w14:textId="03586FF2" w:rsidR="00183E26" w:rsidRDefault="00183E26">
      <w:r>
        <w:rPr>
          <w:noProof/>
        </w:rPr>
        <w:drawing>
          <wp:inline distT="0" distB="0" distL="0" distR="0" wp14:anchorId="72CB45AB" wp14:editId="6F64DF84">
            <wp:extent cx="5486400" cy="3502025"/>
            <wp:effectExtent l="19050" t="19050" r="19050" b="22225"/>
            <wp:docPr id="2102385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85538" name="Picture 21023855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20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68BD3F" w14:textId="34AE18DB" w:rsidR="00183E26" w:rsidRDefault="002E24A9">
      <w:r>
        <w:t xml:space="preserve">                                             </w:t>
      </w:r>
      <w:r w:rsidRPr="002E24A9">
        <w:t>Figure 1: Supply Chain Operations Dashboard</w:t>
      </w:r>
    </w:p>
    <w:p w14:paraId="0E3914D5" w14:textId="77777777" w:rsidR="002E24A9" w:rsidRDefault="002E24A9"/>
    <w:p w14:paraId="57AD57BA" w14:textId="77777777" w:rsidR="002E24A9" w:rsidRDefault="002E24A9"/>
    <w:p w14:paraId="6C629979" w14:textId="68293D76" w:rsidR="00183E26" w:rsidRDefault="00183E26" w:rsidP="00183E26">
      <w:r>
        <w:t>• Air transportation shows the highest lead time.</w:t>
      </w:r>
    </w:p>
    <w:p w14:paraId="1DA6BA75" w14:textId="77777777" w:rsidR="00183E26" w:rsidRDefault="00183E26" w:rsidP="00183E26">
      <w:r>
        <w:t>• Profit margins remain strong.</w:t>
      </w:r>
    </w:p>
    <w:p w14:paraId="616F8549" w14:textId="204BEBF4" w:rsidR="00183E26" w:rsidRDefault="00183E26" w:rsidP="00183E26">
      <w:r>
        <w:t>• Shipping variability impacts operational efficiency.</w:t>
      </w:r>
    </w:p>
    <w:p w14:paraId="7A9BAF4D" w14:textId="77777777" w:rsidR="00674107" w:rsidRDefault="00674107" w:rsidP="00183E26"/>
    <w:p w14:paraId="30920B50" w14:textId="77777777" w:rsidR="004C258B" w:rsidRDefault="003100CA">
      <w:pPr>
        <w:pStyle w:val="Heading1"/>
      </w:pPr>
      <w:r>
        <w:t>Supplier Performance Analysis</w:t>
      </w:r>
    </w:p>
    <w:p w14:paraId="6DC8B9F3" w14:textId="77777777" w:rsidR="004C258B" w:rsidRDefault="003100CA">
      <w:r>
        <w:t>Supplier 1 demonstrated the fastest delivery performance and the lowest defect rate. Supplier 3 exceeded the average lead time and showed the highest defect rate, placing it in the critical risk category.</w:t>
      </w:r>
    </w:p>
    <w:p w14:paraId="0F77632B" w14:textId="6CA79026" w:rsidR="00183E26" w:rsidRDefault="00183E26">
      <w:r>
        <w:rPr>
          <w:noProof/>
        </w:rPr>
        <w:drawing>
          <wp:inline distT="0" distB="0" distL="0" distR="0" wp14:anchorId="735205E7" wp14:editId="1682F089">
            <wp:extent cx="5486400" cy="3110230"/>
            <wp:effectExtent l="19050" t="19050" r="19050" b="13970"/>
            <wp:docPr id="688917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17598" name="Picture 6889175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2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81722A" w14:textId="7944FB46" w:rsidR="00674107" w:rsidRDefault="00E05921">
      <w:r>
        <w:t xml:space="preserve">                                </w:t>
      </w:r>
      <w:r w:rsidRPr="00E05921">
        <w:t>Figure 2: Supplier Performance &amp; Risk Analysis Dashboard</w:t>
      </w:r>
    </w:p>
    <w:p w14:paraId="55079ED0" w14:textId="77777777" w:rsidR="00E05921" w:rsidRDefault="00E05921"/>
    <w:p w14:paraId="77D00790" w14:textId="77777777" w:rsidR="00183E26" w:rsidRDefault="00183E26"/>
    <w:p w14:paraId="11744F69" w14:textId="77777777" w:rsidR="00183E26" w:rsidRPr="00183E26" w:rsidRDefault="00183E26" w:rsidP="00183E26">
      <w:pPr>
        <w:pStyle w:val="ListParagraph"/>
        <w:numPr>
          <w:ilvl w:val="0"/>
          <w:numId w:val="11"/>
        </w:numPr>
        <w:rPr>
          <w:lang w:val="en-GB"/>
        </w:rPr>
      </w:pPr>
      <w:r w:rsidRPr="00183E26">
        <w:rPr>
          <w:b/>
          <w:bCs/>
          <w:lang w:val="en-GB"/>
        </w:rPr>
        <w:t>Supplier 1</w:t>
      </w:r>
      <w:r w:rsidRPr="00183E26">
        <w:rPr>
          <w:lang w:val="en-GB"/>
        </w:rPr>
        <w:t xml:space="preserve"> delivers </w:t>
      </w:r>
      <w:r w:rsidRPr="00183E26">
        <w:rPr>
          <w:b/>
          <w:bCs/>
          <w:lang w:val="en-GB"/>
        </w:rPr>
        <w:t xml:space="preserve">~30% </w:t>
      </w:r>
      <w:r w:rsidRPr="00183E26">
        <w:rPr>
          <w:lang w:val="en-GB"/>
        </w:rPr>
        <w:t xml:space="preserve">faster with the </w:t>
      </w:r>
      <w:r w:rsidRPr="00183E26">
        <w:rPr>
          <w:b/>
          <w:bCs/>
          <w:lang w:val="en-GB"/>
        </w:rPr>
        <w:t>lowest defect rate</w:t>
      </w:r>
      <w:r w:rsidRPr="00183E26">
        <w:rPr>
          <w:lang w:val="en-GB"/>
        </w:rPr>
        <w:t xml:space="preserve">, making it </w:t>
      </w:r>
      <w:r w:rsidRPr="00183E26">
        <w:rPr>
          <w:b/>
          <w:bCs/>
          <w:lang w:val="en-GB"/>
        </w:rPr>
        <w:t>ideal</w:t>
      </w:r>
      <w:r w:rsidRPr="00183E26">
        <w:rPr>
          <w:lang w:val="en-GB"/>
        </w:rPr>
        <w:t xml:space="preserve"> for scaling.</w:t>
      </w:r>
    </w:p>
    <w:p w14:paraId="361720C0" w14:textId="77777777" w:rsidR="00183E26" w:rsidRPr="00183E26" w:rsidRDefault="00183E26" w:rsidP="00183E26">
      <w:pPr>
        <w:pStyle w:val="ListParagraph"/>
        <w:numPr>
          <w:ilvl w:val="0"/>
          <w:numId w:val="11"/>
        </w:numPr>
        <w:rPr>
          <w:lang w:val="en-GB"/>
        </w:rPr>
      </w:pPr>
      <w:r w:rsidRPr="00183E26">
        <w:rPr>
          <w:b/>
          <w:bCs/>
          <w:lang w:val="en-GB"/>
        </w:rPr>
        <w:t>Supplier 3</w:t>
      </w:r>
      <w:r w:rsidRPr="00183E26">
        <w:rPr>
          <w:lang w:val="en-GB"/>
        </w:rPr>
        <w:t xml:space="preserve"> exceeds the average lead time by </w:t>
      </w:r>
      <w:r w:rsidRPr="00183E26">
        <w:rPr>
          <w:b/>
          <w:bCs/>
          <w:lang w:val="en-GB"/>
        </w:rPr>
        <w:t xml:space="preserve">~18% </w:t>
      </w:r>
      <w:r w:rsidRPr="00183E26">
        <w:rPr>
          <w:lang w:val="en-GB"/>
        </w:rPr>
        <w:t xml:space="preserve">and shows the </w:t>
      </w:r>
      <w:r w:rsidRPr="00183E26">
        <w:rPr>
          <w:b/>
          <w:bCs/>
          <w:lang w:val="en-GB"/>
        </w:rPr>
        <w:t>highest defect rate.</w:t>
      </w:r>
    </w:p>
    <w:p w14:paraId="123CB89E" w14:textId="73D3639E" w:rsidR="00183E26" w:rsidRDefault="00183E26" w:rsidP="00183E26">
      <w:pPr>
        <w:pStyle w:val="ListParagraph"/>
        <w:numPr>
          <w:ilvl w:val="0"/>
          <w:numId w:val="11"/>
        </w:numPr>
        <w:rPr>
          <w:lang w:val="en-GB"/>
        </w:rPr>
      </w:pPr>
      <w:proofErr w:type="gramStart"/>
      <w:r w:rsidRPr="00183E26">
        <w:rPr>
          <w:lang w:val="en-GB"/>
        </w:rPr>
        <w:t xml:space="preserve">The </w:t>
      </w:r>
      <w:r w:rsidRPr="00183E26">
        <w:rPr>
          <w:b/>
          <w:bCs/>
          <w:lang w:val="en-GB"/>
        </w:rPr>
        <w:t xml:space="preserve">majority </w:t>
      </w:r>
      <w:r w:rsidRPr="00183E26">
        <w:rPr>
          <w:lang w:val="en-GB"/>
        </w:rPr>
        <w:t>of</w:t>
      </w:r>
      <w:proofErr w:type="gramEnd"/>
      <w:r w:rsidRPr="00183E26">
        <w:rPr>
          <w:lang w:val="en-GB"/>
        </w:rPr>
        <w:t xml:space="preserve"> suppliers fall in the </w:t>
      </w:r>
      <w:r w:rsidRPr="00183E26">
        <w:rPr>
          <w:b/>
          <w:bCs/>
          <w:lang w:val="en-GB"/>
        </w:rPr>
        <w:t xml:space="preserve">moderate performance </w:t>
      </w:r>
      <w:r w:rsidRPr="00183E26">
        <w:rPr>
          <w:lang w:val="en-GB"/>
        </w:rPr>
        <w:t>zone</w:t>
      </w:r>
    </w:p>
    <w:p w14:paraId="1976E84F" w14:textId="77777777" w:rsidR="00E05921" w:rsidRDefault="00E05921" w:rsidP="00E05921">
      <w:pPr>
        <w:pStyle w:val="ListParagraph"/>
        <w:rPr>
          <w:lang w:val="en-GB"/>
        </w:rPr>
      </w:pPr>
    </w:p>
    <w:p w14:paraId="6524C7CE" w14:textId="77777777" w:rsidR="00E05921" w:rsidRDefault="00E05921" w:rsidP="00E05921">
      <w:pPr>
        <w:pStyle w:val="ListParagraph"/>
        <w:rPr>
          <w:lang w:val="en-GB"/>
        </w:rPr>
      </w:pPr>
    </w:p>
    <w:p w14:paraId="207AAFED" w14:textId="77777777" w:rsidR="00E05921" w:rsidRPr="00183E26" w:rsidRDefault="00E05921" w:rsidP="00E05921">
      <w:pPr>
        <w:rPr>
          <w:lang w:val="en-GB"/>
        </w:rPr>
      </w:pPr>
      <w:r w:rsidRPr="00183E26">
        <w:rPr>
          <w:rFonts w:ascii="Segoe UI Emoji" w:hAnsi="Segoe UI Emoji" w:cs="Segoe UI Emoji"/>
          <w:lang w:val="en-GB"/>
        </w:rPr>
        <w:t>🟢</w:t>
      </w:r>
      <w:r w:rsidRPr="00183E26">
        <w:rPr>
          <w:lang w:val="en-GB"/>
        </w:rPr>
        <w:t xml:space="preserve"> Bottom Left → Best (Low Time, Low Defects)</w:t>
      </w:r>
    </w:p>
    <w:p w14:paraId="1DBBDD75" w14:textId="77777777" w:rsidR="00E05921" w:rsidRPr="00183E26" w:rsidRDefault="00E05921" w:rsidP="00E05921">
      <w:pPr>
        <w:rPr>
          <w:lang w:val="en-GB"/>
        </w:rPr>
      </w:pPr>
      <w:r w:rsidRPr="00183E26">
        <w:rPr>
          <w:rFonts w:ascii="Segoe UI Emoji" w:hAnsi="Segoe UI Emoji" w:cs="Segoe UI Emoji"/>
          <w:lang w:val="en-GB"/>
        </w:rPr>
        <w:t>🟡</w:t>
      </w:r>
      <w:r w:rsidRPr="00183E26">
        <w:rPr>
          <w:lang w:val="en-GB"/>
        </w:rPr>
        <w:t xml:space="preserve"> Bottom Right → Fast but Risky Quality</w:t>
      </w:r>
    </w:p>
    <w:p w14:paraId="4B2B9A7C" w14:textId="77777777" w:rsidR="00E05921" w:rsidRPr="00183E26" w:rsidRDefault="00E05921" w:rsidP="00E05921">
      <w:pPr>
        <w:rPr>
          <w:lang w:val="en-GB"/>
        </w:rPr>
      </w:pPr>
      <w:r w:rsidRPr="00183E26">
        <w:rPr>
          <w:rFonts w:ascii="Segoe UI Emoji" w:hAnsi="Segoe UI Emoji" w:cs="Segoe UI Emoji"/>
          <w:lang w:val="en-GB"/>
        </w:rPr>
        <w:t>🟡</w:t>
      </w:r>
      <w:r w:rsidRPr="00183E26">
        <w:rPr>
          <w:lang w:val="en-GB"/>
        </w:rPr>
        <w:t xml:space="preserve"> Top Left → Slow but Reliable</w:t>
      </w:r>
    </w:p>
    <w:p w14:paraId="62D25DBD" w14:textId="77777777" w:rsidR="00E05921" w:rsidRDefault="00E05921" w:rsidP="00E05921">
      <w:pPr>
        <w:rPr>
          <w:lang w:val="en-GB"/>
        </w:rPr>
      </w:pPr>
      <w:r w:rsidRPr="00183E26">
        <w:rPr>
          <w:rFonts w:ascii="Segoe UI Emoji" w:hAnsi="Segoe UI Emoji" w:cs="Segoe UI Emoji"/>
          <w:lang w:val="en-GB"/>
        </w:rPr>
        <w:lastRenderedPageBreak/>
        <w:t>🔴</w:t>
      </w:r>
      <w:r w:rsidRPr="00183E26">
        <w:rPr>
          <w:lang w:val="en-GB"/>
        </w:rPr>
        <w:t xml:space="preserve"> Top Right → Critical Risk</w:t>
      </w:r>
    </w:p>
    <w:p w14:paraId="6E5DD329" w14:textId="77777777" w:rsidR="00E05921" w:rsidRPr="00183E26" w:rsidRDefault="00E05921" w:rsidP="00E05921">
      <w:pPr>
        <w:pStyle w:val="ListParagraph"/>
        <w:rPr>
          <w:lang w:val="en-GB"/>
        </w:rPr>
      </w:pPr>
    </w:p>
    <w:p w14:paraId="77655788" w14:textId="264D3493" w:rsidR="00183E26" w:rsidRDefault="009C523C" w:rsidP="0026379F">
      <w:pPr>
        <w:rPr>
          <w:lang w:val="en-GB"/>
        </w:rPr>
      </w:pPr>
      <w:r w:rsidRPr="005D58D2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1F7289" wp14:editId="149E7074">
                <wp:simplePos x="0" y="0"/>
                <wp:positionH relativeFrom="column">
                  <wp:posOffset>4541520</wp:posOffset>
                </wp:positionH>
                <wp:positionV relativeFrom="paragraph">
                  <wp:posOffset>601980</wp:posOffset>
                </wp:positionV>
                <wp:extent cx="1598783" cy="369332"/>
                <wp:effectExtent l="0" t="0" r="0" b="0"/>
                <wp:wrapNone/>
                <wp:docPr id="1057728983" name="TextBox 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783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848DAC" w14:textId="67BA8942" w:rsidR="005D58D2" w:rsidRDefault="009C523C" w:rsidP="005D58D2">
                            <w:pPr>
                              <w:rPr>
                                <w:rFonts w:hAnsi="+mn-ea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183E26">
                              <w:rPr>
                                <w:rFonts w:ascii="Segoe UI Emoji" w:hAnsi="Segoe UI Emoji" w:cs="Segoe UI Emoji"/>
                                <w:lang w:val="en-GB"/>
                              </w:rPr>
                              <w:t>🔴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1F7289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357.6pt;margin-top:47.4pt;width:125.9pt;height:29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" filled="f" stroked="f">
                <v:textbox style="mso-fit-shape-to-text:t">
                  <w:txbxContent>
                    <w:p w14:paraId="45848DAC" w14:textId="67BA8942" w:rsidR="005D58D2" w:rsidRDefault="009C523C" w:rsidP="005D58D2">
                      <w:pPr>
                        <w:rPr>
                          <w:rFonts w:hAnsi="+mn-ea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 w:rsidRPr="00183E26">
                        <w:rPr>
                          <w:rFonts w:ascii="Segoe UI Emoji" w:hAnsi="Segoe UI Emoji" w:cs="Segoe UI Emoji"/>
                          <w:lang w:val="en-GB"/>
                        </w:rPr>
                        <w:t>🔴</w:t>
                      </w:r>
                    </w:p>
                  </w:txbxContent>
                </v:textbox>
              </v:shape>
            </w:pict>
          </mc:Fallback>
        </mc:AlternateContent>
      </w:r>
      <w:r w:rsidRPr="00183E2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610B57" wp14:editId="3EDDB7CB">
                <wp:simplePos x="0" y="0"/>
                <wp:positionH relativeFrom="column">
                  <wp:posOffset>6583680</wp:posOffset>
                </wp:positionH>
                <wp:positionV relativeFrom="paragraph">
                  <wp:posOffset>1022985</wp:posOffset>
                </wp:positionV>
                <wp:extent cx="1598783" cy="369332"/>
                <wp:effectExtent l="0" t="0" r="0" b="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3C5350A-0899-F8DB-5425-4107815B1F6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783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11A8CF" w14:textId="66D34772" w:rsidR="00183E26" w:rsidRDefault="00183E26" w:rsidP="00183E26">
                            <w:pPr>
                              <w:rPr>
                                <w:rFonts w:hAnsi="+mn-ea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10B57" id="_x0000_s1027" type="#_x0000_t202" style="position:absolute;margin-left:518.4pt;margin-top:80.55pt;width:125.9pt;height:29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" filled="f" stroked="f">
                <v:textbox style="mso-fit-shape-to-text:t">
                  <w:txbxContent>
                    <w:p w14:paraId="1211A8CF" w14:textId="66D34772" w:rsidR="00183E26" w:rsidRDefault="00183E26" w:rsidP="00183E26">
                      <w:pPr>
                        <w:rPr>
                          <w:rFonts w:hAnsi="+mn-ea" w:hint="eastAsia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257E0" w:rsidRPr="00183E2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954019" wp14:editId="58D33D16">
                <wp:simplePos x="0" y="0"/>
                <wp:positionH relativeFrom="column">
                  <wp:posOffset>419100</wp:posOffset>
                </wp:positionH>
                <wp:positionV relativeFrom="paragraph">
                  <wp:posOffset>220980</wp:posOffset>
                </wp:positionV>
                <wp:extent cx="297180" cy="327660"/>
                <wp:effectExtent l="0" t="0" r="0" b="0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52ED0B3-0B0A-C22B-34B1-DA89417997C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3276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679F15" w14:textId="228AEB77" w:rsidR="00183E26" w:rsidRPr="0026379F" w:rsidRDefault="001257E0" w:rsidP="0026379F">
                            <w:pPr>
                              <w:rPr>
                                <w:rFonts w:hAnsi="+mn-ea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183E26">
                              <w:rPr>
                                <w:rFonts w:ascii="Segoe UI Emoji" w:hAnsi="Segoe UI Emoji" w:cs="Segoe UI Emoji"/>
                                <w:lang w:val="en-GB"/>
                              </w:rPr>
                              <w:t>🟡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54019" id="TextBox 6" o:spid="_x0000_s1028" type="#_x0000_t202" style="position:absolute;margin-left:33pt;margin-top:17.4pt;width:23.4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" filled="f" stroked="f">
                <v:textbox>
                  <w:txbxContent>
                    <w:p w14:paraId="48679F15" w14:textId="228AEB77" w:rsidR="00183E26" w:rsidRPr="0026379F" w:rsidRDefault="001257E0" w:rsidP="0026379F">
                      <w:pPr>
                        <w:rPr>
                          <w:rFonts w:hAnsi="+mn-ea" w:hint="eastAsia"/>
                          <w:color w:val="000000" w:themeColor="text1"/>
                          <w:kern w:val="24"/>
                          <w:sz w:val="36"/>
                          <w:szCs w:val="36"/>
                          <w:lang w:val="en-GB"/>
                        </w:rPr>
                      </w:pPr>
                      <w:r w:rsidRPr="00183E26">
                        <w:rPr>
                          <w:rFonts w:ascii="Segoe UI Emoji" w:hAnsi="Segoe UI Emoji" w:cs="Segoe UI Emoji"/>
                          <w:lang w:val="en-GB"/>
                        </w:rPr>
                        <w:t>🟡</w:t>
                      </w:r>
                    </w:p>
                  </w:txbxContent>
                </v:textbox>
              </v:shape>
            </w:pict>
          </mc:Fallback>
        </mc:AlternateContent>
      </w:r>
      <w:r w:rsidR="00183E26" w:rsidRPr="00183E2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169686" wp14:editId="2F9D0854">
                <wp:simplePos x="0" y="0"/>
                <wp:positionH relativeFrom="column">
                  <wp:posOffset>4450080</wp:posOffset>
                </wp:positionH>
                <wp:positionV relativeFrom="paragraph">
                  <wp:posOffset>2552065</wp:posOffset>
                </wp:positionV>
                <wp:extent cx="914400" cy="369332"/>
                <wp:effectExtent l="0" t="0" r="0" b="0"/>
                <wp:wrapNone/>
                <wp:docPr id="1736159619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40FBA2B" w14:textId="06FCE930" w:rsidR="0026379F" w:rsidRPr="0026379F" w:rsidRDefault="009C523C" w:rsidP="0026379F">
                            <w:pPr>
                              <w:pStyle w:val="NormalWeb"/>
                              <w:rPr>
                                <w:rFonts w:ascii="Segoe UI Emoji" w:hAnsi="Segoe UI Emoji" w:cs="Segoe UI Emoj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183E26">
                              <w:rPr>
                                <w:rFonts w:ascii="Segoe UI Emoji" w:hAnsi="Segoe UI Emoji" w:cs="Segoe UI Emoji"/>
                              </w:rPr>
                              <w:t>🟡</w:t>
                            </w:r>
                          </w:p>
                          <w:p w14:paraId="1E5A6C40" w14:textId="748D8CFA" w:rsidR="00183E26" w:rsidRPr="0026379F" w:rsidRDefault="0026379F" w:rsidP="0026379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 w:rsidRPr="0026379F">
                              <w:rPr>
                                <w:rFonts w:ascii="Segoe UI Emoji" w:hAnsi="Segoe UI Emoji" w:cs="Segoe UI Emoj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26379F">
                              <w:rPr>
                                <w:rFonts w:ascii="Segoe UI Emoji" w:hAnsi="Segoe UI Emoji" w:cs="Segoe UI Emoj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69686" id="_x0000_s1029" type="#_x0000_t202" style="position:absolute;margin-left:350.4pt;margin-top:200.95pt;width:1in;height:29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" filled="f" stroked="f">
                <v:textbox style="mso-fit-shape-to-text:t">
                  <w:txbxContent>
                    <w:p w14:paraId="340FBA2B" w14:textId="06FCE930" w:rsidR="0026379F" w:rsidRPr="0026379F" w:rsidRDefault="009C523C" w:rsidP="0026379F">
                      <w:pPr>
                        <w:pStyle w:val="NormalWeb"/>
                        <w:rPr>
                          <w:rFonts w:ascii="Segoe UI Emoji" w:hAnsi="Segoe UI Emoji" w:cs="Segoe UI Emoji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 w:rsidRPr="00183E26">
                        <w:rPr>
                          <w:rFonts w:ascii="Segoe UI Emoji" w:hAnsi="Segoe UI Emoji" w:cs="Segoe UI Emoji"/>
                        </w:rPr>
                        <w:t>🟡</w:t>
                      </w:r>
                    </w:p>
                    <w:p w14:paraId="1E5A6C40" w14:textId="748D8CFA" w:rsidR="00183E26" w:rsidRPr="0026379F" w:rsidRDefault="0026379F" w:rsidP="0026379F">
                      <w:pPr>
                        <w:pStyle w:val="NormalWeb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 w:rsidRPr="0026379F">
                        <w:rPr>
                          <w:rFonts w:ascii="Segoe UI Emoji" w:hAnsi="Segoe UI Emoji" w:cs="Segoe UI Emoj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r w:rsidRPr="0026379F">
                        <w:rPr>
                          <w:rFonts w:ascii="Segoe UI Emoji" w:hAnsi="Segoe UI Emoji" w:cs="Segoe UI Emoj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83E26" w:rsidRPr="00183E26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E7A9457" wp14:editId="009803B7">
                <wp:simplePos x="0" y="0"/>
                <wp:positionH relativeFrom="column">
                  <wp:posOffset>502920</wp:posOffset>
                </wp:positionH>
                <wp:positionV relativeFrom="paragraph">
                  <wp:posOffset>2562225</wp:posOffset>
                </wp:positionV>
                <wp:extent cx="1686232" cy="369332"/>
                <wp:effectExtent l="0" t="0" r="0" b="0"/>
                <wp:wrapNone/>
                <wp:docPr id="6" name="Text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BCD587-629B-207A-726C-93DE7A3A0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6232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CAEF37" w14:textId="1B4CCD4E" w:rsidR="00183E26" w:rsidRDefault="009C523C" w:rsidP="00183E26">
                            <w:pPr>
                              <w:rPr>
                                <w:rFonts w:hAnsi="+mn-ea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183E26">
                              <w:rPr>
                                <w:rFonts w:ascii="Segoe UI Emoji" w:hAnsi="Segoe UI Emoji" w:cs="Segoe UI Emoji"/>
                                <w:lang w:val="en-GB"/>
                              </w:rPr>
                              <w:t>🟢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A9457" id="TextBox 5" o:spid="_x0000_s1030" type="#_x0000_t202" style="position:absolute;margin-left:39.6pt;margin-top:201.75pt;width:132.75pt;height:29.1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" filled="f" stroked="f">
                <v:textbox style="mso-fit-shape-to-text:t">
                  <w:txbxContent>
                    <w:p w14:paraId="73CAEF37" w14:textId="1B4CCD4E" w:rsidR="00183E26" w:rsidRDefault="009C523C" w:rsidP="00183E26">
                      <w:pPr>
                        <w:rPr>
                          <w:rFonts w:hAnsi="+mn-ea" w:hint="eastAsia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 w:rsidRPr="00183E26">
                        <w:rPr>
                          <w:rFonts w:ascii="Segoe UI Emoji" w:hAnsi="Segoe UI Emoji" w:cs="Segoe UI Emoji"/>
                          <w:lang w:val="en-GB"/>
                        </w:rPr>
                        <w:t>🟢</w:t>
                      </w:r>
                    </w:p>
                  </w:txbxContent>
                </v:textbox>
              </v:shape>
            </w:pict>
          </mc:Fallback>
        </mc:AlternateContent>
      </w:r>
      <w:r w:rsidR="00183E26">
        <w:rPr>
          <w:noProof/>
          <w:lang w:val="en-GB"/>
        </w:rPr>
        <w:drawing>
          <wp:inline distT="0" distB="0" distL="0" distR="0" wp14:anchorId="3BD7B912" wp14:editId="10205B42">
            <wp:extent cx="5486400" cy="3462020"/>
            <wp:effectExtent l="19050" t="19050" r="19050" b="24130"/>
            <wp:docPr id="1665242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42888" name="Picture 16652428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20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0DEFC3" w14:textId="11028323" w:rsidR="00886664" w:rsidRPr="00183E26" w:rsidRDefault="00886664" w:rsidP="0026379F">
      <w:pPr>
        <w:rPr>
          <w:lang w:val="en-GB"/>
        </w:rPr>
      </w:pPr>
      <w:r>
        <w:t xml:space="preserve">                                    </w:t>
      </w:r>
      <w:r w:rsidRPr="00E05921">
        <w:t xml:space="preserve">Figure </w:t>
      </w:r>
      <w:r>
        <w:t>3</w:t>
      </w:r>
      <w:r w:rsidRPr="00E05921">
        <w:t xml:space="preserve">: Supplier Performance &amp; Risk </w:t>
      </w:r>
      <w:r w:rsidR="00EE6C0A">
        <w:t>Matrix</w:t>
      </w:r>
    </w:p>
    <w:p w14:paraId="5B902BE6" w14:textId="7C525BF0" w:rsidR="002E42A9" w:rsidRPr="002E42A9" w:rsidRDefault="002E42A9" w:rsidP="002E42A9">
      <w:pPr>
        <w:rPr>
          <w:lang w:val="en-GB"/>
        </w:rPr>
      </w:pPr>
      <w:r w:rsidRPr="002E42A9">
        <w:rPr>
          <w:lang w:val="en-GB"/>
        </w:rPr>
        <w:t xml:space="preserve">Supplier 3 lies in the high-risk quadrant with </w:t>
      </w:r>
      <w:r w:rsidRPr="002E42A9">
        <w:rPr>
          <w:b/>
          <w:bCs/>
          <w:lang w:val="en-GB"/>
        </w:rPr>
        <w:t xml:space="preserve">~20 </w:t>
      </w:r>
      <w:r w:rsidRPr="002E42A9">
        <w:rPr>
          <w:lang w:val="en-GB"/>
        </w:rPr>
        <w:t>days lead time</w:t>
      </w:r>
    </w:p>
    <w:p w14:paraId="4892A0D4" w14:textId="5A9711B4" w:rsidR="004C258B" w:rsidRDefault="003100CA">
      <w:pPr>
        <w:pStyle w:val="Heading1"/>
      </w:pPr>
      <w:r>
        <w:t>Recommendations</w:t>
      </w:r>
    </w:p>
    <w:p w14:paraId="3C30C11A" w14:textId="77777777" w:rsidR="004C258B" w:rsidRDefault="003100CA">
      <w:r>
        <w:t>• Reallocate volume toward high-performing suppliers.</w:t>
      </w:r>
      <w:r>
        <w:br/>
        <w:t>• Reduce dependency on high-risk suppliers.</w:t>
      </w:r>
      <w:r>
        <w:br/>
        <w:t>• Optimize transportation strategies.</w:t>
      </w:r>
      <w:r>
        <w:br/>
        <w:t>• Continuously monitor supplier performance.</w:t>
      </w:r>
      <w:r>
        <w:br/>
        <w:t>• Implement SLA benchmarks for lead time and defect rates.</w:t>
      </w:r>
    </w:p>
    <w:p w14:paraId="356CE55A" w14:textId="77777777" w:rsidR="004C258B" w:rsidRDefault="003100CA">
      <w:pPr>
        <w:pStyle w:val="Heading1"/>
      </w:pPr>
      <w:r>
        <w:t>Business Impact</w:t>
      </w:r>
    </w:p>
    <w:p w14:paraId="2DA77E8B" w14:textId="77777777" w:rsidR="004C258B" w:rsidRDefault="003100CA">
      <w:r>
        <w:t>Optimizing supplier allocation and transportation methods can reduce shipping delays, improve quality consistency, and enhance customer satisfaction.</w:t>
      </w:r>
    </w:p>
    <w:p w14:paraId="0DAE73F7" w14:textId="77777777" w:rsidR="004C258B" w:rsidRDefault="003100CA">
      <w:pPr>
        <w:pStyle w:val="Heading1"/>
      </w:pPr>
      <w:r>
        <w:lastRenderedPageBreak/>
        <w:t>Roadmap</w:t>
      </w:r>
    </w:p>
    <w:p w14:paraId="78A3798F" w14:textId="77777777" w:rsidR="004C258B" w:rsidRDefault="003100CA">
      <w:r>
        <w:t>Phase 1: Identify operational inefficiencies</w:t>
      </w:r>
      <w:r>
        <w:br/>
        <w:t>Phase 2: Optimize suppliers and logistics</w:t>
      </w:r>
      <w:r>
        <w:br/>
        <w:t>Phase 3: Monitor supplier performance continuously</w:t>
      </w:r>
    </w:p>
    <w:p w14:paraId="327B50F2" w14:textId="77777777" w:rsidR="004C258B" w:rsidRDefault="003100CA">
      <w:pPr>
        <w:pStyle w:val="Heading1"/>
      </w:pPr>
      <w:r>
        <w:t>Conclusion</w:t>
      </w:r>
    </w:p>
    <w:p w14:paraId="3FDD2044" w14:textId="77777777" w:rsidR="004C258B" w:rsidRDefault="003100CA">
      <w:r>
        <w:t>The project demonstrates how Power BI dashboards and business intelligence techniques can support operational decision-making and improve supply chain efficiency.</w:t>
      </w:r>
    </w:p>
    <w:sectPr w:rsidR="004C25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B0518C"/>
    <w:multiLevelType w:val="hybridMultilevel"/>
    <w:tmpl w:val="63AC4A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953AED"/>
    <w:multiLevelType w:val="multilevel"/>
    <w:tmpl w:val="A110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61D29"/>
    <w:multiLevelType w:val="hybridMultilevel"/>
    <w:tmpl w:val="B64C2CA4"/>
    <w:lvl w:ilvl="0" w:tplc="F344F9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6E28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78A2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EC2C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7C4B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667E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4E76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B0F7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264B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5D83FF9"/>
    <w:multiLevelType w:val="hybridMultilevel"/>
    <w:tmpl w:val="FCE8FE1C"/>
    <w:lvl w:ilvl="0" w:tplc="389655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6A5F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6E93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C4A3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1A79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5234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501C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FAC6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B6B9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20254963">
    <w:abstractNumId w:val="8"/>
  </w:num>
  <w:num w:numId="2" w16cid:durableId="1247300580">
    <w:abstractNumId w:val="6"/>
  </w:num>
  <w:num w:numId="3" w16cid:durableId="2146924413">
    <w:abstractNumId w:val="5"/>
  </w:num>
  <w:num w:numId="4" w16cid:durableId="1780949304">
    <w:abstractNumId w:val="4"/>
  </w:num>
  <w:num w:numId="5" w16cid:durableId="1687247609">
    <w:abstractNumId w:val="7"/>
  </w:num>
  <w:num w:numId="6" w16cid:durableId="998314730">
    <w:abstractNumId w:val="3"/>
  </w:num>
  <w:num w:numId="7" w16cid:durableId="399986261">
    <w:abstractNumId w:val="2"/>
  </w:num>
  <w:num w:numId="8" w16cid:durableId="1029835778">
    <w:abstractNumId w:val="1"/>
  </w:num>
  <w:num w:numId="9" w16cid:durableId="233783246">
    <w:abstractNumId w:val="0"/>
  </w:num>
  <w:num w:numId="10" w16cid:durableId="1880165314">
    <w:abstractNumId w:val="11"/>
  </w:num>
  <w:num w:numId="11" w16cid:durableId="73360911">
    <w:abstractNumId w:val="9"/>
  </w:num>
  <w:num w:numId="12" w16cid:durableId="486215687">
    <w:abstractNumId w:val="12"/>
  </w:num>
  <w:num w:numId="13" w16cid:durableId="2216002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D6D"/>
    <w:rsid w:val="001257E0"/>
    <w:rsid w:val="0015074B"/>
    <w:rsid w:val="00166F9D"/>
    <w:rsid w:val="00183E26"/>
    <w:rsid w:val="0026379F"/>
    <w:rsid w:val="0029639D"/>
    <w:rsid w:val="002E24A9"/>
    <w:rsid w:val="002E42A9"/>
    <w:rsid w:val="003100CA"/>
    <w:rsid w:val="00326F90"/>
    <w:rsid w:val="004C258B"/>
    <w:rsid w:val="00524880"/>
    <w:rsid w:val="005D58D2"/>
    <w:rsid w:val="00674107"/>
    <w:rsid w:val="00737971"/>
    <w:rsid w:val="0087037C"/>
    <w:rsid w:val="00886664"/>
    <w:rsid w:val="0094349C"/>
    <w:rsid w:val="009C523C"/>
    <w:rsid w:val="00AA1D8D"/>
    <w:rsid w:val="00B159CA"/>
    <w:rsid w:val="00B47730"/>
    <w:rsid w:val="00CB0664"/>
    <w:rsid w:val="00E05921"/>
    <w:rsid w:val="00EE6C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7E1D8"/>
  <w14:defaultImageDpi w14:val="300"/>
  <w15:docId w15:val="{0DF9C83A-8F97-4090-AF36-74BA4B8D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63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405</Words>
  <Characters>2522</Characters>
  <Application>Microsoft Office Word</Application>
  <DocSecurity>0</DocSecurity>
  <Lines>74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bhavana sandhya devakivada</cp:lastModifiedBy>
  <cp:revision>15</cp:revision>
  <dcterms:created xsi:type="dcterms:W3CDTF">2026-05-03T10:22:00Z</dcterms:created>
  <dcterms:modified xsi:type="dcterms:W3CDTF">2026-05-03T10:38:00Z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aab4961a-2255-4395-880f-071f2220c231</vt:lpwstr>
  </property>
</Properties>
</file>