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pare-parts-inventory-forecasting"/>
    <w:p>
      <w:pPr>
        <w:pStyle w:val="Heading1"/>
      </w:pPr>
      <w:r>
        <w:t xml:space="preserve">Spare Parts Inventory Forecasting</w:t>
      </w:r>
    </w:p>
    <w:bookmarkStart w:id="9" w:name="project-overview"/>
    <w:p>
      <w:pPr>
        <w:pStyle w:val="Heading2"/>
      </w:pPr>
      <w:r>
        <w:t xml:space="preserve">1. Project Overview</w:t>
      </w:r>
    </w:p>
    <w:p>
      <w:pPr>
        <w:pStyle w:val="FirstParagraph"/>
      </w:pPr>
      <w:r>
        <w:rPr>
          <w:b/>
          <w:bCs/>
        </w:rPr>
        <w:t xml:space="preserve">Project:</w:t>
      </w:r>
      <w:r>
        <w:t xml:space="preserve"> </w:t>
      </w:r>
      <w:r>
        <w:t xml:space="preserve">Forecasting Spare Parts Inventory</w:t>
      </w:r>
      <w:r>
        <w:br/>
      </w:r>
      <w:r>
        <w:rPr>
          <w:b/>
          <w:bCs/>
        </w:rPr>
        <w:t xml:space="preserve">Client:</w:t>
      </w:r>
      <w:r>
        <w:t xml:space="preserve"> </w:t>
      </w:r>
      <w:r>
        <w:t xml:space="preserve">NewX Services</w:t>
      </w:r>
      <w:r>
        <w:br/>
      </w:r>
      <w:r>
        <w:rPr>
          <w:b/>
          <w:bCs/>
        </w:rPr>
        <w:t xml:space="preserve">Project Reference:</w:t>
      </w:r>
      <w:r>
        <w:t xml:space="preserve"> </w:t>
      </w:r>
      <w:r>
        <w:t xml:space="preserve">PM-PR-0027</w:t>
      </w:r>
    </w:p>
    <w:p>
      <w:pPr>
        <w:pStyle w:val="BodyText"/>
      </w:pPr>
      <w:r>
        <w:t xml:space="preserve">The objective of this project is to develop a predictive forecasting solution for spare-parts demand. The solution is intended to help service centres maintain adequate spare-parts availability while controlling unnecessary inventory costs and supporting Just-in-Time (JIT) inventory practices.</w:t>
      </w:r>
    </w:p>
    <w:p>
      <w:r>
        <w:pict>
          <v:rect style="width:0;height:1.5pt" o:hralign="center" o:hrstd="t" o:hr="t"/>
        </w:pict>
      </w:r>
    </w:p>
    <w:bookmarkEnd w:id="9"/>
    <w:bookmarkStart w:id="10" w:name="business-problem"/>
    <w:p>
      <w:pPr>
        <w:pStyle w:val="Heading2"/>
      </w:pPr>
      <w:r>
        <w:t xml:space="preserve">2. Business Problem</w:t>
      </w:r>
    </w:p>
    <w:p>
      <w:pPr>
        <w:pStyle w:val="FirstParagraph"/>
      </w:pPr>
      <w:r>
        <w:t xml:space="preserve">Service centres need to maintain sufficient spare parts to meet customer service requirements. However, maintaining excessive inventory increases storage and carrying costs, while insufficient inventory can result in stock shortages and service delays.</w:t>
      </w:r>
    </w:p>
    <w:p>
      <w:pPr>
        <w:pStyle w:val="BodyText"/>
      </w:pPr>
      <w:r>
        <w:t xml:space="preserve">The project therefore focuses on forecasting future spare-parts demand from historical service and invoice data.</w:t>
      </w:r>
    </w:p>
    <w:p>
      <w:pPr>
        <w:pStyle w:val="BodyText"/>
      </w:pPr>
      <w:r>
        <w:t xml:space="preserve">The forecasting solution should help answer:</w:t>
      </w:r>
    </w:p>
    <w:p>
      <w:pPr>
        <w:pStyle w:val="Compact"/>
        <w:numPr>
          <w:ilvl w:val="0"/>
          <w:numId w:val="1001"/>
        </w:numPr>
      </w:pPr>
      <w:r>
        <w:t xml:space="preserve">Which spare parts have consistently high demand?</w:t>
      </w:r>
    </w:p>
    <w:p>
      <w:pPr>
        <w:pStyle w:val="Compact"/>
        <w:numPr>
          <w:ilvl w:val="0"/>
          <w:numId w:val="1001"/>
        </w:numPr>
      </w:pPr>
      <w:r>
        <w:t xml:space="preserve">Which parts have variable or intermittent demand?</w:t>
      </w:r>
    </w:p>
    <w:p>
      <w:pPr>
        <w:pStyle w:val="Compact"/>
        <w:numPr>
          <w:ilvl w:val="0"/>
          <w:numId w:val="1001"/>
        </w:numPr>
      </w:pPr>
      <w:r>
        <w:t xml:space="preserve">What quantity of each part may be required in the next period?</w:t>
      </w:r>
    </w:p>
    <w:p>
      <w:pPr>
        <w:pStyle w:val="Compact"/>
        <w:numPr>
          <w:ilvl w:val="0"/>
          <w:numId w:val="1001"/>
        </w:numPr>
      </w:pPr>
      <w:r>
        <w:t xml:space="preserve">Which forecasting approach performs better for different spare parts?</w:t>
      </w:r>
    </w:p>
    <w:p>
      <w:pPr>
        <w:pStyle w:val="Compact"/>
        <w:numPr>
          <w:ilvl w:val="0"/>
          <w:numId w:val="1001"/>
        </w:numPr>
      </w:pPr>
      <w:r>
        <w:t xml:space="preserve">How can forecasts support inventory planning?</w:t>
      </w:r>
    </w:p>
    <w:p>
      <w:r>
        <w:pict>
          <v:rect style="width:0;height:1.5pt" o:hralign="center" o:hrstd="t" o:hr="t"/>
        </w:pict>
      </w:r>
    </w:p>
    <w:bookmarkEnd w:id="10"/>
    <w:bookmarkStart w:id="11" w:name="project-objective"/>
    <w:p>
      <w:pPr>
        <w:pStyle w:val="Heading2"/>
      </w:pPr>
      <w:r>
        <w:t xml:space="preserve">3. Project Objective</w:t>
      </w:r>
    </w:p>
    <w:p>
      <w:pPr>
        <w:pStyle w:val="FirstParagraph"/>
      </w:pPr>
      <w:r>
        <w:t xml:space="preserve">The main objectives are:</w:t>
      </w:r>
    </w:p>
    <w:p>
      <w:pPr>
        <w:pStyle w:val="Compact"/>
        <w:numPr>
          <w:ilvl w:val="0"/>
          <w:numId w:val="1002"/>
        </w:numPr>
      </w:pPr>
      <w:r>
        <w:t xml:space="preserve">Analyze historical spare-parts consumption.</w:t>
      </w:r>
    </w:p>
    <w:p>
      <w:pPr>
        <w:pStyle w:val="Compact"/>
        <w:numPr>
          <w:ilvl w:val="0"/>
          <w:numId w:val="1002"/>
        </w:numPr>
      </w:pPr>
      <w:r>
        <w:t xml:space="preserve">Identify demand patterns for individual spare parts.</w:t>
      </w:r>
    </w:p>
    <w:p>
      <w:pPr>
        <w:pStyle w:val="Compact"/>
        <w:numPr>
          <w:ilvl w:val="0"/>
          <w:numId w:val="1002"/>
        </w:numPr>
      </w:pPr>
      <w:r>
        <w:t xml:space="preserve">Clean and preprocess the service transaction data.</w:t>
      </w:r>
    </w:p>
    <w:p>
      <w:pPr>
        <w:pStyle w:val="Compact"/>
        <w:numPr>
          <w:ilvl w:val="0"/>
          <w:numId w:val="1002"/>
        </w:numPr>
      </w:pPr>
      <w:r>
        <w:t xml:space="preserve">Aggregate spare-parts demand at monthly level.</w:t>
      </w:r>
    </w:p>
    <w:p>
      <w:pPr>
        <w:pStyle w:val="Compact"/>
        <w:numPr>
          <w:ilvl w:val="0"/>
          <w:numId w:val="1002"/>
        </w:numPr>
      </w:pPr>
      <w:r>
        <w:t xml:space="preserve">Build baseline time-series forecasting models.</w:t>
      </w:r>
    </w:p>
    <w:p>
      <w:pPr>
        <w:pStyle w:val="Compact"/>
        <w:numPr>
          <w:ilvl w:val="0"/>
          <w:numId w:val="1002"/>
        </w:numPr>
      </w:pPr>
      <w:r>
        <w:t xml:space="preserve">Build a Random Forest machine-learning forecasting model.</w:t>
      </w:r>
    </w:p>
    <w:p>
      <w:pPr>
        <w:pStyle w:val="Compact"/>
        <w:numPr>
          <w:ilvl w:val="0"/>
          <w:numId w:val="1002"/>
        </w:numPr>
      </w:pPr>
      <w:r>
        <w:t xml:space="preserve">Compare forecasting performance using MAE and RMSE.</w:t>
      </w:r>
    </w:p>
    <w:p>
      <w:pPr>
        <w:pStyle w:val="Compact"/>
        <w:numPr>
          <w:ilvl w:val="0"/>
          <w:numId w:val="1002"/>
        </w:numPr>
      </w:pPr>
      <w:r>
        <w:t xml:space="preserve">Select an appropriate forecasting method for each spare part.</w:t>
      </w:r>
    </w:p>
    <w:p>
      <w:pPr>
        <w:pStyle w:val="Compact"/>
        <w:numPr>
          <w:ilvl w:val="0"/>
          <w:numId w:val="1002"/>
        </w:numPr>
      </w:pPr>
      <w:r>
        <w:t xml:space="preserve">Generate a future demand forecast to support inventory planning.</w:t>
      </w:r>
    </w:p>
    <w:p>
      <w:r>
        <w:pict>
          <v:rect style="width:0;height:1.5pt" o:hralign="center" o:hrstd="t" o:hr="t"/>
        </w:pict>
      </w:r>
    </w:p>
    <w:bookmarkEnd w:id="11"/>
    <w:bookmarkStart w:id="13" w:name="dataset-description"/>
    <w:p>
      <w:pPr>
        <w:pStyle w:val="Heading2"/>
      </w:pPr>
      <w:r>
        <w:t xml:space="preserve">4. Dataset Description</w:t>
      </w:r>
    </w:p>
    <w:p>
      <w:pPr>
        <w:pStyle w:val="FirstParagraph"/>
      </w:pPr>
      <w:r>
        <w:t xml:space="preserve">The dataset contains</w:t>
      </w:r>
      <w:r>
        <w:t xml:space="preserve"> </w:t>
      </w:r>
      <w:r>
        <w:rPr>
          <w:b/>
          <w:bCs/>
        </w:rPr>
        <w:t xml:space="preserve">28,482 records and 7 columns</w:t>
      </w:r>
      <w:r>
        <w:t xml:space="preserve">.</w:t>
      </w:r>
    </w:p>
    <w:bookmarkStart w:id="12" w:name="dataset-columns"/>
    <w:p>
      <w:pPr>
        <w:pStyle w:val="Heading3"/>
      </w:pPr>
      <w:r>
        <w:t xml:space="preserve">Dataset Columns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invoice_date</w:t>
            </w:r>
          </w:p>
        </w:tc>
        <w:tc>
          <w:tcPr/>
          <w:p>
            <w:pPr>
              <w:pStyle w:val="Compact"/>
            </w:pPr>
            <w:r>
              <w:t xml:space="preserve">Date associated with the invoice</w:t>
            </w:r>
          </w:p>
        </w:tc>
      </w:tr>
      <w:tr>
        <w:tc>
          <w:tcPr/>
          <w:p>
            <w:pPr>
              <w:pStyle w:val="Compact"/>
            </w:pPr>
            <w:r>
              <w:t xml:space="preserve">job_card_date</w:t>
            </w:r>
          </w:p>
        </w:tc>
        <w:tc>
          <w:tcPr/>
          <w:p>
            <w:pPr>
              <w:pStyle w:val="Compact"/>
            </w:pPr>
            <w:r>
              <w:t xml:space="preserve">Date associated with the job card</w:t>
            </w:r>
          </w:p>
        </w:tc>
      </w:tr>
      <w:tr>
        <w:tc>
          <w:tcPr/>
          <w:p>
            <w:pPr>
              <w:pStyle w:val="Compact"/>
            </w:pPr>
            <w:r>
              <w:t xml:space="preserve">business_partner_name</w:t>
            </w:r>
          </w:p>
        </w:tc>
        <w:tc>
          <w:tcPr/>
          <w:p>
            <w:pPr>
              <w:pStyle w:val="Compact"/>
            </w:pPr>
            <w:r>
              <w:t xml:space="preserve">Business partner/customer information</w:t>
            </w:r>
          </w:p>
        </w:tc>
      </w:tr>
      <w:tr>
        <w:tc>
          <w:tcPr/>
          <w:p>
            <w:pPr>
              <w:pStyle w:val="Compact"/>
            </w:pPr>
            <w:r>
              <w:t xml:space="preserve">vehicle_no</w:t>
            </w:r>
          </w:p>
        </w:tc>
        <w:tc>
          <w:tcPr/>
          <w:p>
            <w:pPr>
              <w:pStyle w:val="Compact"/>
            </w:pPr>
            <w:r>
              <w:t xml:space="preserve">Vehicle identification number</w:t>
            </w:r>
          </w:p>
        </w:tc>
      </w:tr>
      <w:tr>
        <w:tc>
          <w:tcPr/>
          <w:p>
            <w:pPr>
              <w:pStyle w:val="Compact"/>
            </w:pPr>
            <w:r>
              <w:t xml:space="preserve">vehicle_model</w:t>
            </w:r>
          </w:p>
        </w:tc>
        <w:tc>
          <w:tcPr/>
          <w:p>
            <w:pPr>
              <w:pStyle w:val="Compact"/>
            </w:pPr>
            <w:r>
              <w:t xml:space="preserve">Vehicle model</w:t>
            </w:r>
          </w:p>
        </w:tc>
      </w:tr>
      <w:tr>
        <w:tc>
          <w:tcPr/>
          <w:p>
            <w:pPr>
              <w:pStyle w:val="Compact"/>
            </w:pPr>
            <w:r>
              <w:t xml:space="preserve">current_km_reading</w:t>
            </w:r>
          </w:p>
        </w:tc>
        <w:tc>
          <w:tcPr/>
          <w:p>
            <w:pPr>
              <w:pStyle w:val="Compact"/>
            </w:pPr>
            <w:r>
              <w:t xml:space="preserve">Current vehicle kilometer reading</w:t>
            </w:r>
          </w:p>
        </w:tc>
      </w:tr>
      <w:tr>
        <w:tc>
          <w:tcPr/>
          <w:p>
            <w:pPr>
              <w:pStyle w:val="Compact"/>
            </w:pPr>
            <w:r>
              <w:t xml:space="preserve">invoice_line_text</w:t>
            </w:r>
          </w:p>
        </w:tc>
        <w:tc>
          <w:tcPr/>
          <w:p>
            <w:pPr>
              <w:pStyle w:val="Compact"/>
            </w:pPr>
            <w:r>
              <w:t xml:space="preserve">Spare-part/service item description</w:t>
            </w:r>
          </w:p>
        </w:tc>
      </w:tr>
    </w:tbl>
    <w:p>
      <w:pPr>
        <w:pStyle w:val="BodyText"/>
      </w:pPr>
      <w:r>
        <w:t xml:space="preserve">The dataset covers the period from</w:t>
      </w:r>
      <w:r>
        <w:t xml:space="preserve"> </w:t>
      </w:r>
      <w:r>
        <w:rPr>
          <w:b/>
          <w:bCs/>
        </w:rPr>
        <w:t xml:space="preserve">30-May-2017 to 06-Jan-2019</w:t>
      </w:r>
      <w:r>
        <w:t xml:space="preserve">.</w:t>
      </w:r>
    </w:p>
    <w:p>
      <w:r>
        <w:pict>
          <v:rect style="width:0;height:1.5pt" o:hralign="center" o:hrstd="t" o:hr="t"/>
        </w:pict>
      </w:r>
    </w:p>
    <w:bookmarkEnd w:id="12"/>
    <w:bookmarkEnd w:id="13"/>
    <w:bookmarkStart w:id="14" w:name="data-understanding"/>
    <w:p>
      <w:pPr>
        <w:pStyle w:val="Heading2"/>
      </w:pPr>
      <w:r>
        <w:t xml:space="preserve">5. Data Understanding</w:t>
      </w:r>
    </w:p>
    <w:p>
      <w:pPr>
        <w:pStyle w:val="FirstParagraph"/>
      </w:pPr>
      <w:r>
        <w:t xml:space="preserve">Initial analysis identified:</w:t>
      </w:r>
    </w:p>
    <w:p>
      <w:pPr>
        <w:pStyle w:val="Compact"/>
        <w:numPr>
          <w:ilvl w:val="0"/>
          <w:numId w:val="1003"/>
        </w:numPr>
      </w:pPr>
      <w:r>
        <w:t xml:space="preserve">28,482 records</w:t>
      </w:r>
    </w:p>
    <w:p>
      <w:pPr>
        <w:pStyle w:val="Compact"/>
        <w:numPr>
          <w:ilvl w:val="0"/>
          <w:numId w:val="1003"/>
        </w:numPr>
      </w:pPr>
      <w:r>
        <w:t xml:space="preserve">7 original columns</w:t>
      </w:r>
    </w:p>
    <w:p>
      <w:pPr>
        <w:pStyle w:val="Compact"/>
        <w:numPr>
          <w:ilvl w:val="0"/>
          <w:numId w:val="1003"/>
        </w:numPr>
      </w:pPr>
      <w:r>
        <w:t xml:space="preserve">28 vehicle models</w:t>
      </w:r>
    </w:p>
    <w:p>
      <w:pPr>
        <w:pStyle w:val="Compact"/>
        <w:numPr>
          <w:ilvl w:val="0"/>
          <w:numId w:val="1003"/>
        </w:numPr>
      </w:pPr>
      <w:r>
        <w:t xml:space="preserve">502 unique non-null invoice-line items</w:t>
      </w:r>
    </w:p>
    <w:p>
      <w:pPr>
        <w:pStyle w:val="Compact"/>
        <w:numPr>
          <w:ilvl w:val="0"/>
          <w:numId w:val="1003"/>
        </w:numPr>
      </w:pPr>
      <w:r>
        <w:t xml:space="preserve">Missing values in</w:t>
      </w:r>
      <w:r>
        <w:t xml:space="preserve"> </w:t>
      </w:r>
      <w:r>
        <w:rPr>
          <w:rStyle w:val="VerbatimChar"/>
        </w:rPr>
        <w:t xml:space="preserve">invoice_line_text</w:t>
      </w:r>
    </w:p>
    <w:p>
      <w:pPr>
        <w:pStyle w:val="Compact"/>
        <w:numPr>
          <w:ilvl w:val="0"/>
          <w:numId w:val="1003"/>
        </w:numPr>
      </w:pPr>
      <w:r>
        <w:t xml:space="preserve">Duplicate records</w:t>
      </w:r>
    </w:p>
    <w:p>
      <w:pPr>
        <w:pStyle w:val="Compact"/>
        <w:numPr>
          <w:ilvl w:val="0"/>
          <w:numId w:val="1003"/>
        </w:numPr>
      </w:pPr>
      <w:r>
        <w:t xml:space="preserve">Different invoice and job-card dates in a small proportion of records</w:t>
      </w:r>
    </w:p>
    <w:p>
      <w:pPr>
        <w:pStyle w:val="Compact"/>
        <w:numPr>
          <w:ilvl w:val="0"/>
          <w:numId w:val="1003"/>
        </w:numPr>
      </w:pPr>
      <w:r>
        <w:t xml:space="preserve">Large variation in</w:t>
      </w:r>
      <w:r>
        <w:t xml:space="preserve"> </w:t>
      </w:r>
      <w:r>
        <w:rPr>
          <w:rStyle w:val="VerbatimChar"/>
        </w:rPr>
        <w:t xml:space="preserve">current_km_reading</w:t>
      </w:r>
    </w:p>
    <w:p>
      <w:pPr>
        <w:pStyle w:val="FirstParagraph"/>
      </w:pPr>
      <w:r>
        <w:t xml:space="preserve">The invoice-line field was particularly important because it contains the spare-part/service item information required for demand analysis.</w:t>
      </w:r>
    </w:p>
    <w:p>
      <w:r>
        <w:pict>
          <v:rect style="width:0;height:1.5pt" o:hralign="center" o:hrstd="t" o:hr="t"/>
        </w:pict>
      </w:r>
    </w:p>
    <w:bookmarkEnd w:id="14"/>
    <w:bookmarkStart w:id="20" w:name="data-cleaning-and-preprocessing"/>
    <w:p>
      <w:pPr>
        <w:pStyle w:val="Heading2"/>
      </w:pPr>
      <w:r>
        <w:t xml:space="preserve">6. Data Cleaning and Preprocessing</w:t>
      </w:r>
    </w:p>
    <w:p>
      <w:pPr>
        <w:pStyle w:val="FirstParagraph"/>
      </w:pPr>
      <w:r>
        <w:t xml:space="preserve">The following preprocessing activities were performed:</w:t>
      </w:r>
    </w:p>
    <w:bookmarkStart w:id="15" w:name="date-conversion"/>
    <w:p>
      <w:pPr>
        <w:pStyle w:val="Heading3"/>
      </w:pPr>
      <w:r>
        <w:t xml:space="preserve">Date Conversion</w:t>
      </w:r>
    </w:p>
    <w:p>
      <w:pPr>
        <w:pStyle w:val="FirstParagraph"/>
      </w:pPr>
      <w:r>
        <w:rPr>
          <w:rStyle w:val="VerbatimChar"/>
        </w:rPr>
        <w:t xml:space="preserve">invoice_date</w:t>
      </w:r>
      <w:r>
        <w:t xml:space="preserve"> </w:t>
      </w:r>
      <w:r>
        <w:t xml:space="preserve">and</w:t>
      </w:r>
      <w:r>
        <w:t xml:space="preserve"> </w:t>
      </w:r>
      <w:r>
        <w:rPr>
          <w:rStyle w:val="VerbatimChar"/>
        </w:rPr>
        <w:t xml:space="preserve">job_card_date</w:t>
      </w:r>
      <w:r>
        <w:t xml:space="preserve"> </w:t>
      </w:r>
      <w:r>
        <w:t xml:space="preserve">were converted into datetime format.</w:t>
      </w:r>
    </w:p>
    <w:bookmarkEnd w:id="15"/>
    <w:bookmarkStart w:id="16" w:name="missing-values"/>
    <w:p>
      <w:pPr>
        <w:pStyle w:val="Heading3"/>
      </w:pPr>
      <w:r>
        <w:t xml:space="preserve">Missing Values</w:t>
      </w:r>
    </w:p>
    <w:p>
      <w:pPr>
        <w:pStyle w:val="FirstParagraph"/>
      </w:pPr>
      <w:r>
        <w:t xml:space="preserve">Missing values in</w:t>
      </w:r>
      <w:r>
        <w:t xml:space="preserve"> </w:t>
      </w:r>
      <w:r>
        <w:rPr>
          <w:rStyle w:val="VerbatimChar"/>
        </w:rPr>
        <w:t xml:space="preserve">invoice_line_text</w:t>
      </w:r>
      <w:r>
        <w:t xml:space="preserve"> </w:t>
      </w:r>
      <w:r>
        <w:t xml:space="preserve">were identified and handled during the analysis.</w:t>
      </w:r>
    </w:p>
    <w:bookmarkEnd w:id="16"/>
    <w:bookmarkStart w:id="17" w:name="duplicate-analysis"/>
    <w:p>
      <w:pPr>
        <w:pStyle w:val="Heading3"/>
      </w:pPr>
      <w:r>
        <w:t xml:space="preserve">Duplicate Analysis</w:t>
      </w:r>
    </w:p>
    <w:p>
      <w:pPr>
        <w:pStyle w:val="FirstParagraph"/>
      </w:pPr>
      <w:r>
        <w:t xml:space="preserve">Duplicate records were investigated before demand aggregation.</w:t>
      </w:r>
    </w:p>
    <w:bookmarkEnd w:id="17"/>
    <w:bookmarkStart w:id="18" w:name="monthly-aggregation"/>
    <w:p>
      <w:pPr>
        <w:pStyle w:val="Heading3"/>
      </w:pPr>
      <w:r>
        <w:t xml:space="preserve">Monthly Aggregation</w:t>
      </w:r>
    </w:p>
    <w:p>
      <w:pPr>
        <w:pStyle w:val="FirstParagraph"/>
      </w:pPr>
      <w:r>
        <w:t xml:space="preserve">Invoice-level transactions were aggregated into monthly spare-part demand.</w:t>
      </w:r>
    </w:p>
    <w:bookmarkEnd w:id="18"/>
    <w:bookmarkStart w:id="19" w:name="partial-month-handling"/>
    <w:p>
      <w:pPr>
        <w:pStyle w:val="Heading3"/>
      </w:pPr>
      <w:r>
        <w:t xml:space="preserve">Partial-Month Handling</w:t>
      </w:r>
    </w:p>
    <w:p>
      <w:pPr>
        <w:pStyle w:val="FirstParagraph"/>
      </w:pPr>
      <w:r>
        <w:t xml:space="preserve">May 2017 and January 2019 were identified as partial months.</w:t>
      </w:r>
    </w:p>
    <w:p>
      <w:pPr>
        <w:pStyle w:val="BodyText"/>
      </w:pPr>
      <w:r>
        <w:t xml:space="preserve">Therefore, the primary forecasting evaluation used complete months from:</w:t>
      </w:r>
    </w:p>
    <w:p>
      <w:pPr>
        <w:pStyle w:val="BodyText"/>
      </w:pPr>
      <w:r>
        <w:rPr>
          <w:b/>
          <w:bCs/>
        </w:rPr>
        <w:t xml:space="preserve">June 2017 – December 2018</w:t>
      </w:r>
    </w:p>
    <w:p>
      <w:pPr>
        <w:pStyle w:val="BodyText"/>
      </w:pPr>
      <w:r>
        <w:t xml:space="preserve">This resulted in:</w:t>
      </w:r>
    </w:p>
    <w:p>
      <w:pPr>
        <w:pStyle w:val="BodyText"/>
      </w:pPr>
      <w:r>
        <w:rPr>
          <w:b/>
          <w:bCs/>
        </w:rPr>
        <w:t xml:space="preserve">19 complete months × 18 selected spare parts = 342 monthly observations.</w:t>
      </w:r>
    </w:p>
    <w:p>
      <w:r>
        <w:pict>
          <v:rect style="width:0;height:1.5pt" o:hralign="center" o:hrstd="t" o:hr="t"/>
        </w:pict>
      </w:r>
    </w:p>
    <w:bookmarkEnd w:id="19"/>
    <w:bookmarkEnd w:id="20"/>
    <w:bookmarkStart w:id="21" w:name="spare-part-selection"/>
    <w:p>
      <w:pPr>
        <w:pStyle w:val="Heading2"/>
      </w:pPr>
      <w:r>
        <w:t xml:space="preserve">7. Spare-Part Selection</w:t>
      </w:r>
    </w:p>
    <w:p>
      <w:pPr>
        <w:pStyle w:val="FirstParagraph"/>
      </w:pPr>
      <w:r>
        <w:t xml:space="preserve">The analysis identified frequently occurring spare parts and selected 18 actual spare parts for forecasting.</w:t>
      </w:r>
    </w:p>
    <w:p>
      <w:pPr>
        <w:pStyle w:val="BodyText"/>
      </w:pPr>
      <w:r>
        <w:t xml:space="preserve">The selected parts were:</w:t>
      </w:r>
    </w:p>
    <w:p>
      <w:pPr>
        <w:pStyle w:val="Compact"/>
        <w:numPr>
          <w:ilvl w:val="0"/>
          <w:numId w:val="1004"/>
        </w:numPr>
      </w:pPr>
      <w:r>
        <w:t xml:space="preserve">AIR FILTER</w:t>
      </w:r>
    </w:p>
    <w:p>
      <w:pPr>
        <w:pStyle w:val="Compact"/>
        <w:numPr>
          <w:ilvl w:val="0"/>
          <w:numId w:val="1004"/>
        </w:numPr>
      </w:pPr>
      <w:r>
        <w:t xml:space="preserve">BRAKE SHOE</w:t>
      </w:r>
    </w:p>
    <w:p>
      <w:pPr>
        <w:pStyle w:val="Compact"/>
        <w:numPr>
          <w:ilvl w:val="0"/>
          <w:numId w:val="1004"/>
        </w:numPr>
      </w:pPr>
      <w:r>
        <w:t xml:space="preserve">OIL FILTER</w:t>
      </w:r>
    </w:p>
    <w:p>
      <w:pPr>
        <w:pStyle w:val="Compact"/>
        <w:numPr>
          <w:ilvl w:val="0"/>
          <w:numId w:val="1004"/>
        </w:numPr>
      </w:pPr>
      <w:r>
        <w:t xml:space="preserve">DISC PAD</w:t>
      </w:r>
    </w:p>
    <w:p>
      <w:pPr>
        <w:pStyle w:val="Compact"/>
        <w:numPr>
          <w:ilvl w:val="0"/>
          <w:numId w:val="1004"/>
        </w:numPr>
      </w:pPr>
      <w:r>
        <w:t xml:space="preserve">WHEEL RUBBER</w:t>
      </w:r>
    </w:p>
    <w:p>
      <w:pPr>
        <w:pStyle w:val="Compact"/>
        <w:numPr>
          <w:ilvl w:val="0"/>
          <w:numId w:val="1004"/>
        </w:numPr>
      </w:pPr>
      <w:r>
        <w:t xml:space="preserve">SPARK PLUG</w:t>
      </w:r>
    </w:p>
    <w:p>
      <w:pPr>
        <w:pStyle w:val="Compact"/>
        <w:numPr>
          <w:ilvl w:val="0"/>
          <w:numId w:val="1004"/>
        </w:numPr>
      </w:pPr>
      <w:r>
        <w:t xml:space="preserve">CHAIN SPROCKET</w:t>
      </w:r>
    </w:p>
    <w:p>
      <w:pPr>
        <w:pStyle w:val="Compact"/>
        <w:numPr>
          <w:ilvl w:val="0"/>
          <w:numId w:val="1004"/>
        </w:numPr>
      </w:pPr>
      <w:r>
        <w:t xml:space="preserve">SPROCKET RUBBER</w:t>
      </w:r>
    </w:p>
    <w:p>
      <w:pPr>
        <w:pStyle w:val="Compact"/>
        <w:numPr>
          <w:ilvl w:val="0"/>
          <w:numId w:val="1004"/>
        </w:numPr>
      </w:pPr>
      <w:r>
        <w:t xml:space="preserve">SPROCKET BEARING</w:t>
      </w:r>
    </w:p>
    <w:p>
      <w:pPr>
        <w:pStyle w:val="Compact"/>
        <w:numPr>
          <w:ilvl w:val="0"/>
          <w:numId w:val="1004"/>
        </w:numPr>
      </w:pPr>
      <w:r>
        <w:t xml:space="preserve">CLUTCH CABLE</w:t>
      </w:r>
    </w:p>
    <w:p>
      <w:pPr>
        <w:pStyle w:val="Compact"/>
        <w:numPr>
          <w:ilvl w:val="0"/>
          <w:numId w:val="1004"/>
        </w:numPr>
      </w:pPr>
      <w:r>
        <w:t xml:space="preserve">CLUTCH ASSEMBLY</w:t>
      </w:r>
    </w:p>
    <w:p>
      <w:pPr>
        <w:pStyle w:val="Compact"/>
        <w:numPr>
          <w:ilvl w:val="0"/>
          <w:numId w:val="1004"/>
        </w:numPr>
      </w:pPr>
      <w:r>
        <w:t xml:space="preserve">CLUTCH COVER GASKET</w:t>
      </w:r>
    </w:p>
    <w:p>
      <w:pPr>
        <w:pStyle w:val="Compact"/>
        <w:numPr>
          <w:ilvl w:val="0"/>
          <w:numId w:val="1004"/>
        </w:numPr>
      </w:pPr>
      <w:r>
        <w:t xml:space="preserve">TANK COVER</w:t>
      </w:r>
    </w:p>
    <w:p>
      <w:pPr>
        <w:pStyle w:val="Compact"/>
        <w:numPr>
          <w:ilvl w:val="0"/>
          <w:numId w:val="1004"/>
        </w:numPr>
      </w:pPr>
      <w:r>
        <w:t xml:space="preserve">SEAT COVER</w:t>
      </w:r>
    </w:p>
    <w:p>
      <w:pPr>
        <w:pStyle w:val="Compact"/>
        <w:numPr>
          <w:ilvl w:val="0"/>
          <w:numId w:val="1004"/>
        </w:numPr>
      </w:pPr>
      <w:r>
        <w:t xml:space="preserve">INDICATOR</w:t>
      </w:r>
    </w:p>
    <w:p>
      <w:pPr>
        <w:pStyle w:val="Compact"/>
        <w:numPr>
          <w:ilvl w:val="0"/>
          <w:numId w:val="1004"/>
        </w:numPr>
      </w:pPr>
      <w:r>
        <w:t xml:space="preserve">DISC PUMP KIT</w:t>
      </w:r>
    </w:p>
    <w:p>
      <w:pPr>
        <w:pStyle w:val="Compact"/>
        <w:numPr>
          <w:ilvl w:val="0"/>
          <w:numId w:val="1004"/>
        </w:numPr>
      </w:pPr>
      <w:r>
        <w:t xml:space="preserve">DRUM BOLT</w:t>
      </w:r>
    </w:p>
    <w:p>
      <w:pPr>
        <w:pStyle w:val="Compact"/>
        <w:numPr>
          <w:ilvl w:val="0"/>
          <w:numId w:val="1004"/>
        </w:numPr>
      </w:pPr>
      <w:r>
        <w:t xml:space="preserve">TAIL LAMP BULB</w:t>
      </w:r>
    </w:p>
    <w:p>
      <w:r>
        <w:pict>
          <v:rect style="width:0;height:1.5pt" o:hralign="center" o:hrstd="t" o:hr="t"/>
        </w:pict>
      </w:r>
    </w:p>
    <w:bookmarkEnd w:id="21"/>
    <w:bookmarkStart w:id="22" w:name="exploratory-data-analysis"/>
    <w:p>
      <w:pPr>
        <w:pStyle w:val="Heading2"/>
      </w:pPr>
      <w:r>
        <w:t xml:space="preserve">8. Exploratory Data Analysis</w:t>
      </w:r>
    </w:p>
    <w:p>
      <w:pPr>
        <w:pStyle w:val="FirstParagraph"/>
      </w:pPr>
      <w:r>
        <w:t xml:space="preserve">Monthly demand analysis showed changes in spare-parts consumption over time.</w:t>
      </w:r>
    </w:p>
    <w:p>
      <w:pPr>
        <w:pStyle w:val="BodyText"/>
      </w:pPr>
      <w:r>
        <w:t xml:space="preserve">Total monthly demand increased from approximately 1,000–1,500 transactions during many earlier complete months to above 2,000 transactions in October and December 2018.</w:t>
      </w:r>
    </w:p>
    <w:p>
      <w:pPr>
        <w:pStyle w:val="BodyText"/>
      </w:pPr>
      <w:r>
        <w:t xml:space="preserve">December 2018 recorded the highest complete-month total demand at approximately</w:t>
      </w:r>
      <w:r>
        <w:t xml:space="preserve"> </w:t>
      </w:r>
      <w:r>
        <w:rPr>
          <w:b/>
          <w:bCs/>
        </w:rPr>
        <w:t xml:space="preserve">2,214 units</w:t>
      </w:r>
      <w:r>
        <w:t xml:space="preserve">.</w:t>
      </w:r>
    </w:p>
    <w:p>
      <w:pPr>
        <w:pStyle w:val="BodyText"/>
      </w:pPr>
      <w:r>
        <w:t xml:space="preserve">Demand analysis also showed significant differences between individual spare parts.</w:t>
      </w:r>
    </w:p>
    <w:p>
      <w:pPr>
        <w:pStyle w:val="BodyText"/>
      </w:pPr>
      <w:r>
        <w:t xml:space="preserve">For example:</w:t>
      </w:r>
    </w:p>
    <w:p>
      <w:pPr>
        <w:pStyle w:val="Compact"/>
        <w:numPr>
          <w:ilvl w:val="0"/>
          <w:numId w:val="1005"/>
        </w:numPr>
      </w:pPr>
      <w:r>
        <w:t xml:space="preserve">AIR FILTER had the highest total demand among the selected parts.</w:t>
      </w:r>
    </w:p>
    <w:p>
      <w:pPr>
        <w:pStyle w:val="Compact"/>
        <w:numPr>
          <w:ilvl w:val="0"/>
          <w:numId w:val="1005"/>
        </w:numPr>
      </w:pPr>
      <w:r>
        <w:t xml:space="preserve">BRAKE SHOE and OIL FILTER also showed relatively high and consistent demand.</w:t>
      </w:r>
    </w:p>
    <w:p>
      <w:pPr>
        <w:pStyle w:val="Compact"/>
        <w:numPr>
          <w:ilvl w:val="0"/>
          <w:numId w:val="1005"/>
        </w:numPr>
      </w:pPr>
      <w:r>
        <w:t xml:space="preserve">SPROCKET RUBBER and SPROCKET BEARING showed highly irregular demand patterns.</w:t>
      </w:r>
    </w:p>
    <w:p>
      <w:pPr>
        <w:pStyle w:val="Compact"/>
        <w:numPr>
          <w:ilvl w:val="0"/>
          <w:numId w:val="1005"/>
        </w:numPr>
      </w:pPr>
      <w:r>
        <w:t xml:space="preserve">Some low-demand parts had several months with zero demand.</w:t>
      </w:r>
    </w:p>
    <w:p>
      <w:r>
        <w:pict>
          <v:rect style="width:0;height:1.5pt" o:hralign="center" o:hrstd="t" o:hr="t"/>
        </w:pict>
      </w:r>
    </w:p>
    <w:bookmarkEnd w:id="22"/>
    <w:bookmarkStart w:id="26" w:name="demand-pattern-analysis"/>
    <w:p>
      <w:pPr>
        <w:pStyle w:val="Heading2"/>
      </w:pPr>
      <w:r>
        <w:t xml:space="preserve">9. Demand Pattern Analysis</w:t>
      </w:r>
    </w:p>
    <w:p>
      <w:pPr>
        <w:pStyle w:val="FirstParagraph"/>
      </w:pPr>
      <w:r>
        <w:t xml:space="preserve">Demand variability was examined using statistics such as:</w:t>
      </w:r>
    </w:p>
    <w:p>
      <w:pPr>
        <w:pStyle w:val="Compact"/>
        <w:numPr>
          <w:ilvl w:val="0"/>
          <w:numId w:val="1006"/>
        </w:numPr>
      </w:pPr>
      <w:r>
        <w:t xml:space="preserve">Mean demand</w:t>
      </w:r>
    </w:p>
    <w:p>
      <w:pPr>
        <w:pStyle w:val="Compact"/>
        <w:numPr>
          <w:ilvl w:val="0"/>
          <w:numId w:val="1006"/>
        </w:numPr>
      </w:pPr>
      <w:r>
        <w:t xml:space="preserve">Median demand</w:t>
      </w:r>
    </w:p>
    <w:p>
      <w:pPr>
        <w:pStyle w:val="Compact"/>
        <w:numPr>
          <w:ilvl w:val="0"/>
          <w:numId w:val="1006"/>
        </w:numPr>
      </w:pPr>
      <w:r>
        <w:t xml:space="preserve">Standard deviation</w:t>
      </w:r>
    </w:p>
    <w:p>
      <w:pPr>
        <w:pStyle w:val="Compact"/>
        <w:numPr>
          <w:ilvl w:val="0"/>
          <w:numId w:val="1006"/>
        </w:numPr>
      </w:pPr>
      <w:r>
        <w:t xml:space="preserve">Minimum and maximum demand</w:t>
      </w:r>
    </w:p>
    <w:p>
      <w:pPr>
        <w:pStyle w:val="Compact"/>
        <w:numPr>
          <w:ilvl w:val="0"/>
          <w:numId w:val="1006"/>
        </w:numPr>
      </w:pPr>
      <w:r>
        <w:t xml:space="preserve">Number of zero-demand months</w:t>
      </w:r>
    </w:p>
    <w:p>
      <w:pPr>
        <w:pStyle w:val="Compact"/>
        <w:numPr>
          <w:ilvl w:val="0"/>
          <w:numId w:val="1006"/>
        </w:numPr>
      </w:pPr>
      <w:r>
        <w:t xml:space="preserve">Coefficient of variation (CV)</w:t>
      </w:r>
    </w:p>
    <w:p>
      <w:pPr>
        <w:pStyle w:val="FirstParagraph"/>
      </w:pPr>
      <w:r>
        <w:t xml:space="preserve">The spare parts were broadly classified into three groups.</w:t>
      </w:r>
    </w:p>
    <w:bookmarkStart w:id="23" w:name="relatively-stable-demand"/>
    <w:p>
      <w:pPr>
        <w:pStyle w:val="Heading3"/>
      </w:pPr>
      <w:r>
        <w:t xml:space="preserve">Relatively Stable Demand</w:t>
      </w:r>
    </w:p>
    <w:p>
      <w:pPr>
        <w:pStyle w:val="FirstParagraph"/>
      </w:pPr>
      <w:r>
        <w:t xml:space="preserve">Examples:</w:t>
      </w:r>
    </w:p>
    <w:p>
      <w:pPr>
        <w:pStyle w:val="Compact"/>
        <w:numPr>
          <w:ilvl w:val="0"/>
          <w:numId w:val="1007"/>
        </w:numPr>
      </w:pPr>
      <w:r>
        <w:t xml:space="preserve">BRAKE SHOE</w:t>
      </w:r>
    </w:p>
    <w:p>
      <w:pPr>
        <w:pStyle w:val="Compact"/>
        <w:numPr>
          <w:ilvl w:val="0"/>
          <w:numId w:val="1007"/>
        </w:numPr>
      </w:pPr>
      <w:r>
        <w:t xml:space="preserve">OIL FILTER</w:t>
      </w:r>
    </w:p>
    <w:p>
      <w:pPr>
        <w:pStyle w:val="Compact"/>
        <w:numPr>
          <w:ilvl w:val="0"/>
          <w:numId w:val="1007"/>
        </w:numPr>
      </w:pPr>
      <w:r>
        <w:t xml:space="preserve">DISC PAD</w:t>
      </w:r>
    </w:p>
    <w:p>
      <w:pPr>
        <w:pStyle w:val="Compact"/>
        <w:numPr>
          <w:ilvl w:val="0"/>
          <w:numId w:val="1007"/>
        </w:numPr>
      </w:pPr>
      <w:r>
        <w:t xml:space="preserve">CHAIN SPROCKET</w:t>
      </w:r>
    </w:p>
    <w:p>
      <w:pPr>
        <w:pStyle w:val="FirstParagraph"/>
      </w:pPr>
      <w:r>
        <w:t xml:space="preserve">These parts generally showed comparatively consistent monthly demand.</w:t>
      </w:r>
    </w:p>
    <w:bookmarkEnd w:id="23"/>
    <w:bookmarkStart w:id="24" w:name="moderately-variable-demand"/>
    <w:p>
      <w:pPr>
        <w:pStyle w:val="Heading3"/>
      </w:pPr>
      <w:r>
        <w:t xml:space="preserve">Moderately Variable Demand</w:t>
      </w:r>
    </w:p>
    <w:p>
      <w:pPr>
        <w:pStyle w:val="FirstParagraph"/>
      </w:pPr>
      <w:r>
        <w:t xml:space="preserve">Examples include:</w:t>
      </w:r>
    </w:p>
    <w:p>
      <w:pPr>
        <w:pStyle w:val="Compact"/>
        <w:numPr>
          <w:ilvl w:val="0"/>
          <w:numId w:val="1008"/>
        </w:numPr>
      </w:pPr>
      <w:r>
        <w:t xml:space="preserve">AIR FILTER</w:t>
      </w:r>
    </w:p>
    <w:p>
      <w:pPr>
        <w:pStyle w:val="Compact"/>
        <w:numPr>
          <w:ilvl w:val="0"/>
          <w:numId w:val="1008"/>
        </w:numPr>
      </w:pPr>
      <w:r>
        <w:t xml:space="preserve">SPARK PLUG</w:t>
      </w:r>
    </w:p>
    <w:p>
      <w:pPr>
        <w:pStyle w:val="Compact"/>
        <w:numPr>
          <w:ilvl w:val="0"/>
          <w:numId w:val="1008"/>
        </w:numPr>
      </w:pPr>
      <w:r>
        <w:t xml:space="preserve">WHEEL RUBBER</w:t>
      </w:r>
    </w:p>
    <w:p>
      <w:pPr>
        <w:pStyle w:val="Compact"/>
        <w:numPr>
          <w:ilvl w:val="0"/>
          <w:numId w:val="1008"/>
        </w:numPr>
      </w:pPr>
      <w:r>
        <w:t xml:space="preserve">CLUTCH CABLE</w:t>
      </w:r>
    </w:p>
    <w:p>
      <w:pPr>
        <w:pStyle w:val="Compact"/>
        <w:numPr>
          <w:ilvl w:val="0"/>
          <w:numId w:val="1008"/>
        </w:numPr>
      </w:pPr>
      <w:r>
        <w:t xml:space="preserve">CLUTCH ASSEMBLY</w:t>
      </w:r>
    </w:p>
    <w:p>
      <w:pPr>
        <w:pStyle w:val="Compact"/>
        <w:numPr>
          <w:ilvl w:val="0"/>
          <w:numId w:val="1008"/>
        </w:numPr>
      </w:pPr>
      <w:r>
        <w:t xml:space="preserve">CLUTCH COVER GASKET</w:t>
      </w:r>
    </w:p>
    <w:p>
      <w:pPr>
        <w:pStyle w:val="Compact"/>
        <w:numPr>
          <w:ilvl w:val="0"/>
          <w:numId w:val="1008"/>
        </w:numPr>
      </w:pPr>
      <w:r>
        <w:t xml:space="preserve">TANK COVER</w:t>
      </w:r>
    </w:p>
    <w:p>
      <w:pPr>
        <w:pStyle w:val="Compact"/>
        <w:numPr>
          <w:ilvl w:val="0"/>
          <w:numId w:val="1008"/>
        </w:numPr>
      </w:pPr>
      <w:r>
        <w:t xml:space="preserve">SEAT COVER</w:t>
      </w:r>
    </w:p>
    <w:p>
      <w:pPr>
        <w:pStyle w:val="Compact"/>
        <w:numPr>
          <w:ilvl w:val="0"/>
          <w:numId w:val="1008"/>
        </w:numPr>
      </w:pPr>
      <w:r>
        <w:t xml:space="preserve">INDICATOR</w:t>
      </w:r>
    </w:p>
    <w:p>
      <w:pPr>
        <w:pStyle w:val="Compact"/>
        <w:numPr>
          <w:ilvl w:val="0"/>
          <w:numId w:val="1008"/>
        </w:numPr>
      </w:pPr>
      <w:r>
        <w:t xml:space="preserve">DISC PUMP KIT</w:t>
      </w:r>
    </w:p>
    <w:p>
      <w:pPr>
        <w:pStyle w:val="Compact"/>
        <w:numPr>
          <w:ilvl w:val="0"/>
          <w:numId w:val="1008"/>
        </w:numPr>
      </w:pPr>
      <w:r>
        <w:t xml:space="preserve">DRUM BOLT</w:t>
      </w:r>
    </w:p>
    <w:p>
      <w:pPr>
        <w:pStyle w:val="Compact"/>
        <w:numPr>
          <w:ilvl w:val="0"/>
          <w:numId w:val="1008"/>
        </w:numPr>
      </w:pPr>
      <w:r>
        <w:t xml:space="preserve">TAIL LAMP BULB</w:t>
      </w:r>
    </w:p>
    <w:bookmarkEnd w:id="24"/>
    <w:bookmarkStart w:id="25" w:name="intermittent-highly-variable-demand"/>
    <w:p>
      <w:pPr>
        <w:pStyle w:val="Heading3"/>
      </w:pPr>
      <w:r>
        <w:t xml:space="preserve">Intermittent / Highly Variable Demand</w:t>
      </w:r>
    </w:p>
    <w:p>
      <w:pPr>
        <w:pStyle w:val="FirstParagraph"/>
      </w:pPr>
      <w:r>
        <w:t xml:space="preserve">The most irregular patterns were observed for:</w:t>
      </w:r>
    </w:p>
    <w:p>
      <w:pPr>
        <w:pStyle w:val="Compact"/>
        <w:numPr>
          <w:ilvl w:val="0"/>
          <w:numId w:val="1009"/>
        </w:numPr>
      </w:pPr>
      <w:r>
        <w:t xml:space="preserve">SPROCKET RUBBER</w:t>
      </w:r>
    </w:p>
    <w:p>
      <w:pPr>
        <w:pStyle w:val="Compact"/>
        <w:numPr>
          <w:ilvl w:val="0"/>
          <w:numId w:val="1009"/>
        </w:numPr>
      </w:pPr>
      <w:r>
        <w:t xml:space="preserve">SPROCKET BEARING</w:t>
      </w:r>
    </w:p>
    <w:p>
      <w:pPr>
        <w:pStyle w:val="FirstParagraph"/>
      </w:pPr>
      <w:r>
        <w:t xml:space="preserve">These parts contained several zero-demand months and large fluctuations between months.</w:t>
      </w:r>
    </w:p>
    <w:p>
      <w:pPr>
        <w:pStyle w:val="BodyText"/>
      </w:pPr>
      <w:r>
        <w:t xml:space="preserve">This variation is important because one forecasting method may not perform equally well for every spare part.</w:t>
      </w:r>
    </w:p>
    <w:p>
      <w:r>
        <w:pict>
          <v:rect style="width:0;height:1.5pt" o:hralign="center" o:hrstd="t" o:hr="t"/>
        </w:pict>
      </w:r>
    </w:p>
    <w:bookmarkEnd w:id="25"/>
    <w:bookmarkEnd w:id="26"/>
    <w:bookmarkStart w:id="31" w:name="forecasting-methodology"/>
    <w:p>
      <w:pPr>
        <w:pStyle w:val="Heading2"/>
      </w:pPr>
      <w:r>
        <w:t xml:space="preserve">10. Forecasting Methodology</w:t>
      </w:r>
    </w:p>
    <w:p>
      <w:pPr>
        <w:pStyle w:val="FirstParagraph"/>
      </w:pPr>
      <w:r>
        <w:t xml:space="preserve">Four forecasting approaches were evaluated:</w:t>
      </w:r>
    </w:p>
    <w:bookmarkStart w:id="27" w:name="naive-forecast"/>
    <w:p>
      <w:pPr>
        <w:pStyle w:val="Heading3"/>
      </w:pPr>
      <w:r>
        <w:t xml:space="preserve">1. Naive Forecast</w:t>
      </w:r>
    </w:p>
    <w:p>
      <w:pPr>
        <w:pStyle w:val="FirstParagraph"/>
      </w:pPr>
      <w:r>
        <w:t xml:space="preserve">The previous month’s demand was used as the forecast for the next month.</w:t>
      </w:r>
    </w:p>
    <w:bookmarkEnd w:id="27"/>
    <w:bookmarkStart w:id="28" w:name="three-month-moving-average"/>
    <w:p>
      <w:pPr>
        <w:pStyle w:val="Heading3"/>
      </w:pPr>
      <w:r>
        <w:t xml:space="preserve">2. Three-Month Moving Average</w:t>
      </w:r>
    </w:p>
    <w:p>
      <w:pPr>
        <w:pStyle w:val="FirstParagraph"/>
      </w:pPr>
      <w:r>
        <w:t xml:space="preserve">The average demand from the previous three months was used as the forecast.</w:t>
      </w:r>
    </w:p>
    <w:bookmarkEnd w:id="28"/>
    <w:bookmarkStart w:id="29" w:name="simple-exponential-smoothing"/>
    <w:p>
      <w:pPr>
        <w:pStyle w:val="Heading3"/>
      </w:pPr>
      <w:r>
        <w:t xml:space="preserve">3. Simple Exponential Smoothing</w:t>
      </w:r>
    </w:p>
    <w:p>
      <w:pPr>
        <w:pStyle w:val="FirstParagraph"/>
      </w:pPr>
      <w:r>
        <w:t xml:space="preserve">Historical observations were weighted so that more recent observations received greater influence.</w:t>
      </w:r>
    </w:p>
    <w:bookmarkEnd w:id="29"/>
    <w:bookmarkStart w:id="30" w:name="random-forest-regression"/>
    <w:p>
      <w:pPr>
        <w:pStyle w:val="Heading3"/>
      </w:pPr>
      <w:r>
        <w:t xml:space="preserve">4. Random Forest Regression</w:t>
      </w:r>
    </w:p>
    <w:p>
      <w:pPr>
        <w:pStyle w:val="FirstParagraph"/>
      </w:pPr>
      <w:r>
        <w:t xml:space="preserve">A machine-learning model was developed using historical demand features and spare-part identity.</w:t>
      </w:r>
    </w:p>
    <w:p>
      <w:r>
        <w:pict>
          <v:rect style="width:0;height:1.5pt" o:hralign="center" o:hrstd="t" o:hr="t"/>
        </w:pict>
      </w:r>
    </w:p>
    <w:bookmarkEnd w:id="30"/>
    <w:bookmarkEnd w:id="31"/>
    <w:bookmarkStart w:id="32" w:name="machine-learning-feature-engineering"/>
    <w:p>
      <w:pPr>
        <w:pStyle w:val="Heading2"/>
      </w:pPr>
      <w:r>
        <w:t xml:space="preserve">11. Machine Learning Feature Engineering</w:t>
      </w:r>
    </w:p>
    <w:p>
      <w:pPr>
        <w:pStyle w:val="FirstParagraph"/>
      </w:pPr>
      <w:r>
        <w:t xml:space="preserve">For the Random Forest model, the following features were created:</w:t>
      </w:r>
    </w:p>
    <w:p>
      <w:pPr>
        <w:pStyle w:val="Compact"/>
        <w:numPr>
          <w:ilvl w:val="0"/>
          <w:numId w:val="1010"/>
        </w:numPr>
      </w:pPr>
      <w:r>
        <w:rPr>
          <w:rStyle w:val="VerbatimChar"/>
        </w:rPr>
        <w:t xml:space="preserve">lag_1</w:t>
      </w:r>
    </w:p>
    <w:p>
      <w:pPr>
        <w:pStyle w:val="Compact"/>
        <w:numPr>
          <w:ilvl w:val="0"/>
          <w:numId w:val="1010"/>
        </w:numPr>
      </w:pPr>
      <w:r>
        <w:rPr>
          <w:rStyle w:val="VerbatimChar"/>
        </w:rPr>
        <w:t xml:space="preserve">lag_2</w:t>
      </w:r>
    </w:p>
    <w:p>
      <w:pPr>
        <w:pStyle w:val="Compact"/>
        <w:numPr>
          <w:ilvl w:val="0"/>
          <w:numId w:val="1010"/>
        </w:numPr>
      </w:pPr>
      <w:r>
        <w:rPr>
          <w:rStyle w:val="VerbatimChar"/>
        </w:rPr>
        <w:t xml:space="preserve">lag_3</w:t>
      </w:r>
    </w:p>
    <w:p>
      <w:pPr>
        <w:pStyle w:val="Compact"/>
        <w:numPr>
          <w:ilvl w:val="0"/>
          <w:numId w:val="1010"/>
        </w:numPr>
      </w:pPr>
      <w:r>
        <w:rPr>
          <w:rStyle w:val="VerbatimChar"/>
        </w:rPr>
        <w:t xml:space="preserve">rolling_mean_3</w:t>
      </w:r>
    </w:p>
    <w:p>
      <w:pPr>
        <w:pStyle w:val="Compact"/>
        <w:numPr>
          <w:ilvl w:val="0"/>
          <w:numId w:val="1010"/>
        </w:numPr>
      </w:pPr>
      <w:r>
        <w:rPr>
          <w:rStyle w:val="VerbatimChar"/>
        </w:rPr>
        <w:t xml:space="preserve">rolling_std_3</w:t>
      </w:r>
    </w:p>
    <w:p>
      <w:pPr>
        <w:pStyle w:val="Compact"/>
        <w:numPr>
          <w:ilvl w:val="0"/>
          <w:numId w:val="1010"/>
        </w:numPr>
      </w:pPr>
      <w:r>
        <w:rPr>
          <w:rStyle w:val="VerbatimChar"/>
        </w:rPr>
        <w:t xml:space="preserve">month</w:t>
      </w:r>
    </w:p>
    <w:p>
      <w:pPr>
        <w:pStyle w:val="Compact"/>
        <w:numPr>
          <w:ilvl w:val="0"/>
          <w:numId w:val="1010"/>
        </w:numPr>
      </w:pPr>
      <w:r>
        <w:t xml:space="preserve">Spare-part identity</w:t>
      </w:r>
    </w:p>
    <w:p>
      <w:pPr>
        <w:pStyle w:val="FirstParagraph"/>
      </w:pPr>
      <w:r>
        <w:t xml:space="preserve">The lag features capture recent demand history, while rolling statistics capture short-term demand level and variability.</w:t>
      </w:r>
    </w:p>
    <w:p>
      <w:pPr>
        <w:pStyle w:val="BodyText"/>
      </w:pPr>
      <w:r>
        <w:t xml:space="preserve">The final machine-learning dataset contained</w:t>
      </w:r>
      <w:r>
        <w:t xml:space="preserve"> </w:t>
      </w:r>
      <w:r>
        <w:rPr>
          <w:b/>
          <w:bCs/>
        </w:rPr>
        <w:t xml:space="preserve">288 rows</w:t>
      </w:r>
      <w:r>
        <w:t xml:space="preserve"> </w:t>
      </w:r>
      <w:r>
        <w:t xml:space="preserve">after creation of lag and rolling features.</w:t>
      </w:r>
    </w:p>
    <w:p>
      <w:pPr>
        <w:pStyle w:val="BodyText"/>
      </w:pPr>
      <w:r>
        <w:t xml:space="preserve">The time-based split consisted of:</w:t>
      </w:r>
    </w:p>
    <w:p>
      <w:pPr>
        <w:pStyle w:val="Compact"/>
        <w:numPr>
          <w:ilvl w:val="0"/>
          <w:numId w:val="1011"/>
        </w:numPr>
      </w:pPr>
      <w:r>
        <w:t xml:space="preserve">Training: September 2017 – September 2018</w:t>
      </w:r>
    </w:p>
    <w:p>
      <w:pPr>
        <w:pStyle w:val="Compact"/>
        <w:numPr>
          <w:ilvl w:val="0"/>
          <w:numId w:val="1011"/>
        </w:numPr>
      </w:pPr>
      <w:r>
        <w:t xml:space="preserve">Testing: October 2018 – December 2018</w:t>
      </w:r>
    </w:p>
    <w:p>
      <w:pPr>
        <w:pStyle w:val="FirstParagraph"/>
      </w:pPr>
      <w:r>
        <w:t xml:space="preserve">The test set contained</w:t>
      </w:r>
      <w:r>
        <w:t xml:space="preserve"> </w:t>
      </w:r>
      <w:r>
        <w:rPr>
          <w:b/>
          <w:bCs/>
        </w:rPr>
        <w:t xml:space="preserve">54 observations</w:t>
      </w:r>
      <w:r>
        <w:t xml:space="preserve">.</w:t>
      </w:r>
    </w:p>
    <w:p>
      <w:r>
        <w:pict>
          <v:rect style="width:0;height:1.5pt" o:hralign="center" o:hrstd="t" o:hr="t"/>
        </w:pict>
      </w:r>
    </w:p>
    <w:bookmarkEnd w:id="32"/>
    <w:bookmarkStart w:id="34" w:name="model-evaluation"/>
    <w:p>
      <w:pPr>
        <w:pStyle w:val="Heading2"/>
      </w:pPr>
      <w:r>
        <w:t xml:space="preserve">12. Model Evaluation</w:t>
      </w:r>
    </w:p>
    <w:p>
      <w:pPr>
        <w:pStyle w:val="FirstParagraph"/>
      </w:pPr>
      <w:r>
        <w:t xml:space="preserve">The primary evaluation metrics were:</w:t>
      </w:r>
    </w:p>
    <w:p>
      <w:pPr>
        <w:pStyle w:val="Compact"/>
        <w:numPr>
          <w:ilvl w:val="0"/>
          <w:numId w:val="1012"/>
        </w:numPr>
      </w:pPr>
      <w:r>
        <w:t xml:space="preserve">Mean Absolute Error (MAE)</w:t>
      </w:r>
    </w:p>
    <w:p>
      <w:pPr>
        <w:pStyle w:val="Compact"/>
        <w:numPr>
          <w:ilvl w:val="0"/>
          <w:numId w:val="1012"/>
        </w:numPr>
      </w:pPr>
      <w:r>
        <w:t xml:space="preserve">Root Mean Squared Error (RMSE)</w:t>
      </w:r>
    </w:p>
    <w:p>
      <w:pPr>
        <w:pStyle w:val="FirstParagraph"/>
      </w:pPr>
      <w:r>
        <w:t xml:space="preserve">MAE was emphasized because it provides an easily interpretable measure of average forecast error in demand units.</w:t>
      </w:r>
    </w:p>
    <w:p>
      <w:pPr>
        <w:pStyle w:val="BodyText"/>
      </w:pPr>
      <w:r>
        <w:t xml:space="preserve">R² was treated as a supplementary metric because the evaluation period contained only three complete test months per spare part.</w:t>
      </w:r>
    </w:p>
    <w:bookmarkStart w:id="33" w:name="overall-model-comparison"/>
    <w:p>
      <w:pPr>
        <w:pStyle w:val="Heading3"/>
      </w:pPr>
      <w:r>
        <w:t xml:space="preserve">Overall Model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jc w:val="right"/>
            </w:pPr>
            <w:r>
              <w:t xml:space="preserve">MAE</w:t>
            </w:r>
          </w:p>
        </w:tc>
        <w:tc>
          <w:tcPr/>
          <w:p>
            <w:pPr>
              <w:pStyle w:val="Compact"/>
              <w:jc w:val="right"/>
            </w:pPr>
            <w:r>
              <w:t xml:space="preserve">RMSE</w:t>
            </w:r>
          </w:p>
        </w:tc>
      </w:tr>
      <w:tr>
        <w:tc>
          <w:tcPr/>
          <w:p>
            <w:pPr>
              <w:pStyle w:val="Compact"/>
            </w:pPr>
            <w:r>
              <w:t xml:space="preserve">Naive</w:t>
            </w:r>
          </w:p>
        </w:tc>
        <w:tc>
          <w:tcPr/>
          <w:p>
            <w:pPr>
              <w:pStyle w:val="Compact"/>
              <w:jc w:val="right"/>
            </w:pPr>
            <w:r>
              <w:t xml:space="preserve">8.704</w:t>
            </w:r>
          </w:p>
        </w:tc>
        <w:tc>
          <w:tcPr/>
          <w:p>
            <w:pPr>
              <w:pStyle w:val="Compact"/>
              <w:jc w:val="right"/>
            </w:pPr>
            <w:r>
              <w:t xml:space="preserve">12.442*</w:t>
            </w:r>
          </w:p>
        </w:tc>
      </w:tr>
      <w:tr>
        <w:tc>
          <w:tcPr/>
          <w:p>
            <w:pPr>
              <w:pStyle w:val="Compact"/>
            </w:pPr>
            <w:r>
              <w:t xml:space="preserve">Simple Exponential Smoothing</w:t>
            </w:r>
          </w:p>
        </w:tc>
        <w:tc>
          <w:tcPr/>
          <w:p>
            <w:pPr>
              <w:pStyle w:val="Compact"/>
              <w:jc w:val="right"/>
            </w:pPr>
            <w:r>
              <w:t xml:space="preserve">9.535</w:t>
            </w:r>
          </w:p>
        </w:tc>
        <w:tc>
          <w:tcPr/>
          <w:p>
            <w:pPr>
              <w:pStyle w:val="Compact"/>
              <w:jc w:val="right"/>
            </w:pPr>
            <w:r>
              <w:t xml:space="preserve">—</w:t>
            </w:r>
          </w:p>
        </w:tc>
      </w:tr>
      <w:tr>
        <w:tc>
          <w:tcPr/>
          <w:p>
            <w:pPr>
              <w:pStyle w:val="Compact"/>
            </w:pPr>
            <w:r>
              <w:t xml:space="preserve">3-Month Moving Average</w:t>
            </w:r>
          </w:p>
        </w:tc>
        <w:tc>
          <w:tcPr/>
          <w:p>
            <w:pPr>
              <w:pStyle w:val="Compact"/>
              <w:jc w:val="right"/>
            </w:pPr>
            <w:r>
              <w:t xml:space="preserve">11.475</w:t>
            </w:r>
          </w:p>
        </w:tc>
        <w:tc>
          <w:tcPr/>
          <w:p>
            <w:pPr>
              <w:pStyle w:val="Compact"/>
              <w:jc w:val="right"/>
            </w:pPr>
            <w:r>
              <w:t xml:space="preserve">16.925</w:t>
            </w:r>
          </w:p>
        </w:tc>
      </w:tr>
      <w:tr>
        <w:tc>
          <w:tcPr/>
          <w:p>
            <w:pPr>
              <w:pStyle w:val="Compact"/>
            </w:pPr>
            <w:r>
              <w:t xml:space="preserve">Random Forest</w:t>
            </w:r>
          </w:p>
        </w:tc>
        <w:tc>
          <w:tcPr/>
          <w:p>
            <w:pPr>
              <w:pStyle w:val="Compact"/>
              <w:jc w:val="right"/>
            </w:pPr>
            <w:r>
              <w:t xml:space="preserve">11.692</w:t>
            </w:r>
          </w:p>
        </w:tc>
        <w:tc>
          <w:tcPr/>
          <w:p>
            <w:pPr>
              <w:pStyle w:val="Compact"/>
              <w:jc w:val="right"/>
            </w:pPr>
            <w:r>
              <w:t xml:space="preserve">16.854</w:t>
            </w:r>
          </w:p>
        </w:tc>
      </w:tr>
    </w:tbl>
    <w:p>
      <w:pPr>
        <w:pStyle w:val="BodyText"/>
      </w:pPr>
      <w:r>
        <w:t xml:space="preserve">*The RMSE shown for Naive comes from the original complete-month benchmark calculation.</w:t>
      </w:r>
    </w:p>
    <w:p>
      <w:pPr>
        <w:pStyle w:val="BodyText"/>
      </w:pPr>
      <w:r>
        <w:t xml:space="preserve">The results demonstrate that simple forecasting methods performed competitively on this dataset.</w:t>
      </w:r>
    </w:p>
    <w:p>
      <w:r>
        <w:pict>
          <v:rect style="width:0;height:1.5pt" o:hralign="center" o:hrstd="t" o:hr="t"/>
        </w:pict>
      </w:r>
    </w:p>
    <w:bookmarkEnd w:id="33"/>
    <w:bookmarkEnd w:id="34"/>
    <w:bookmarkStart w:id="36" w:name="individual-spare-part-model-selection"/>
    <w:p>
      <w:pPr>
        <w:pStyle w:val="Heading2"/>
      </w:pPr>
      <w:r>
        <w:t xml:space="preserve">13. Individual Spare-Part Model Selection</w:t>
      </w:r>
    </w:p>
    <w:p>
      <w:pPr>
        <w:pStyle w:val="FirstParagraph"/>
      </w:pPr>
      <w:r>
        <w:t xml:space="preserve">Model performance differed substantially between spare parts.</w:t>
      </w:r>
    </w:p>
    <w:p>
      <w:pPr>
        <w:pStyle w:val="BodyText"/>
      </w:pPr>
      <w:r>
        <w:t xml:space="preserve">The best model by MAE was selected separately for each part.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Spare Part</w:t>
            </w:r>
          </w:p>
        </w:tc>
        <w:tc>
          <w:tcPr/>
          <w:p>
            <w:pPr>
              <w:pStyle w:val="Compact"/>
            </w:pPr>
            <w:r>
              <w:t xml:space="preserve">Selected Model</w:t>
            </w:r>
          </w:p>
        </w:tc>
      </w:tr>
      <w:tr>
        <w:tc>
          <w:tcPr/>
          <w:p>
            <w:pPr>
              <w:pStyle w:val="Compact"/>
            </w:pPr>
            <w:r>
              <w:t xml:space="preserve">AIR FILTER</w:t>
            </w:r>
          </w:p>
        </w:tc>
        <w:tc>
          <w:tcPr/>
          <w:p>
            <w:pPr>
              <w:pStyle w:val="Compact"/>
            </w:pPr>
            <w:r>
              <w:t xml:space="preserve">SES</w:t>
            </w:r>
          </w:p>
        </w:tc>
      </w:tr>
      <w:tr>
        <w:tc>
          <w:tcPr/>
          <w:p>
            <w:pPr>
              <w:pStyle w:val="Compact"/>
            </w:pPr>
            <w:r>
              <w:t xml:space="preserve">BRAKE SHOE</w:t>
            </w:r>
          </w:p>
        </w:tc>
        <w:tc>
          <w:tcPr/>
          <w:p>
            <w:pPr>
              <w:pStyle w:val="Compact"/>
            </w:pPr>
            <w:r>
              <w:t xml:space="preserve">Naive</w:t>
            </w:r>
          </w:p>
        </w:tc>
      </w:tr>
      <w:tr>
        <w:tc>
          <w:tcPr/>
          <w:p>
            <w:pPr>
              <w:pStyle w:val="Compact"/>
            </w:pPr>
            <w:r>
              <w:t xml:space="preserve">CHAIN SPROCKET</w:t>
            </w:r>
          </w:p>
        </w:tc>
        <w:tc>
          <w:tcPr/>
          <w:p>
            <w:pPr>
              <w:pStyle w:val="Compact"/>
            </w:pPr>
            <w:r>
              <w:t xml:space="preserve">Random Forest</w:t>
            </w:r>
          </w:p>
        </w:tc>
      </w:tr>
      <w:tr>
        <w:tc>
          <w:tcPr/>
          <w:p>
            <w:pPr>
              <w:pStyle w:val="Compact"/>
            </w:pPr>
            <w:r>
              <w:t xml:space="preserve">CLUTCH ASSEMBLY</w:t>
            </w:r>
          </w:p>
        </w:tc>
        <w:tc>
          <w:tcPr/>
          <w:p>
            <w:pPr>
              <w:pStyle w:val="Compact"/>
            </w:pPr>
            <w:r>
              <w:t xml:space="preserve">Random Forest</w:t>
            </w:r>
          </w:p>
        </w:tc>
      </w:tr>
      <w:tr>
        <w:tc>
          <w:tcPr/>
          <w:p>
            <w:pPr>
              <w:pStyle w:val="Compact"/>
            </w:pPr>
            <w:r>
              <w:t xml:space="preserve">CLUTCH CABLE</w:t>
            </w:r>
          </w:p>
        </w:tc>
        <w:tc>
          <w:tcPr/>
          <w:p>
            <w:pPr>
              <w:pStyle w:val="Compact"/>
            </w:pPr>
            <w:r>
              <w:t xml:space="preserve">Random Forest</w:t>
            </w:r>
          </w:p>
        </w:tc>
      </w:tr>
      <w:tr>
        <w:tc>
          <w:tcPr/>
          <w:p>
            <w:pPr>
              <w:pStyle w:val="Compact"/>
            </w:pPr>
            <w:r>
              <w:t xml:space="preserve">CLUTCH COVER GASKET</w:t>
            </w:r>
          </w:p>
        </w:tc>
        <w:tc>
          <w:tcPr/>
          <w:p>
            <w:pPr>
              <w:pStyle w:val="Compact"/>
            </w:pPr>
            <w:r>
              <w:t xml:space="preserve">Moving Average</w:t>
            </w:r>
          </w:p>
        </w:tc>
      </w:tr>
      <w:tr>
        <w:tc>
          <w:tcPr/>
          <w:p>
            <w:pPr>
              <w:pStyle w:val="Compact"/>
            </w:pPr>
            <w:r>
              <w:t xml:space="preserve">DISC PAD</w:t>
            </w:r>
          </w:p>
        </w:tc>
        <w:tc>
          <w:tcPr/>
          <w:p>
            <w:pPr>
              <w:pStyle w:val="Compact"/>
            </w:pPr>
            <w:r>
              <w:t xml:space="preserve">Moving Average</w:t>
            </w:r>
          </w:p>
        </w:tc>
      </w:tr>
      <w:tr>
        <w:tc>
          <w:tcPr/>
          <w:p>
            <w:pPr>
              <w:pStyle w:val="Compact"/>
            </w:pPr>
            <w:r>
              <w:t xml:space="preserve">DISC PUMP KIT</w:t>
            </w:r>
          </w:p>
        </w:tc>
        <w:tc>
          <w:tcPr/>
          <w:p>
            <w:pPr>
              <w:pStyle w:val="Compact"/>
            </w:pPr>
            <w:r>
              <w:t xml:space="preserve">Moving Average</w:t>
            </w:r>
          </w:p>
        </w:tc>
      </w:tr>
      <w:tr>
        <w:tc>
          <w:tcPr/>
          <w:p>
            <w:pPr>
              <w:pStyle w:val="Compact"/>
            </w:pPr>
            <w:r>
              <w:t xml:space="preserve">DRUM BOLT</w:t>
            </w:r>
          </w:p>
        </w:tc>
        <w:tc>
          <w:tcPr/>
          <w:p>
            <w:pPr>
              <w:pStyle w:val="Compact"/>
            </w:pPr>
            <w:r>
              <w:t xml:space="preserve">Naive</w:t>
            </w:r>
          </w:p>
        </w:tc>
      </w:tr>
      <w:tr>
        <w:tc>
          <w:tcPr/>
          <w:p>
            <w:pPr>
              <w:pStyle w:val="Compact"/>
            </w:pPr>
            <w:r>
              <w:t xml:space="preserve">INDICATOR</w:t>
            </w:r>
          </w:p>
        </w:tc>
        <w:tc>
          <w:tcPr/>
          <w:p>
            <w:pPr>
              <w:pStyle w:val="Compact"/>
            </w:pPr>
            <w:r>
              <w:t xml:space="preserve">Random Forest</w:t>
            </w:r>
          </w:p>
        </w:tc>
      </w:tr>
      <w:tr>
        <w:tc>
          <w:tcPr/>
          <w:p>
            <w:pPr>
              <w:pStyle w:val="Compact"/>
            </w:pPr>
            <w:r>
              <w:t xml:space="preserve">OIL FILTER</w:t>
            </w:r>
          </w:p>
        </w:tc>
        <w:tc>
          <w:tcPr/>
          <w:p>
            <w:pPr>
              <w:pStyle w:val="Compact"/>
            </w:pPr>
            <w:r>
              <w:t xml:space="preserve">Random Forest</w:t>
            </w:r>
          </w:p>
        </w:tc>
      </w:tr>
      <w:tr>
        <w:tc>
          <w:tcPr/>
          <w:p>
            <w:pPr>
              <w:pStyle w:val="Compact"/>
            </w:pPr>
            <w:r>
              <w:t xml:space="preserve">SEAT COVER</w:t>
            </w:r>
          </w:p>
        </w:tc>
        <w:tc>
          <w:tcPr/>
          <w:p>
            <w:pPr>
              <w:pStyle w:val="Compact"/>
            </w:pPr>
            <w:r>
              <w:t xml:space="preserve">Random Forest</w:t>
            </w:r>
          </w:p>
        </w:tc>
      </w:tr>
      <w:tr>
        <w:tc>
          <w:tcPr/>
          <w:p>
            <w:pPr>
              <w:pStyle w:val="Compact"/>
            </w:pPr>
            <w:r>
              <w:t xml:space="preserve">SPARK PLUG</w:t>
            </w:r>
          </w:p>
        </w:tc>
        <w:tc>
          <w:tcPr/>
          <w:p>
            <w:pPr>
              <w:pStyle w:val="Compact"/>
            </w:pPr>
            <w:r>
              <w:t xml:space="preserve">Naive</w:t>
            </w:r>
          </w:p>
        </w:tc>
      </w:tr>
      <w:tr>
        <w:tc>
          <w:tcPr/>
          <w:p>
            <w:pPr>
              <w:pStyle w:val="Compact"/>
            </w:pPr>
            <w:r>
              <w:t xml:space="preserve">SPROCKET BEARING</w:t>
            </w:r>
          </w:p>
        </w:tc>
        <w:tc>
          <w:tcPr/>
          <w:p>
            <w:pPr>
              <w:pStyle w:val="Compact"/>
            </w:pPr>
            <w:r>
              <w:t xml:space="preserve">SES</w:t>
            </w:r>
          </w:p>
        </w:tc>
      </w:tr>
      <w:tr>
        <w:tc>
          <w:tcPr/>
          <w:p>
            <w:pPr>
              <w:pStyle w:val="Compact"/>
            </w:pPr>
            <w:r>
              <w:t xml:space="preserve">SPROCKET RUBBER</w:t>
            </w:r>
          </w:p>
        </w:tc>
        <w:tc>
          <w:tcPr/>
          <w:p>
            <w:pPr>
              <w:pStyle w:val="Compact"/>
            </w:pPr>
            <w:r>
              <w:t xml:space="preserve">Naive</w:t>
            </w:r>
          </w:p>
        </w:tc>
      </w:tr>
      <w:tr>
        <w:tc>
          <w:tcPr/>
          <w:p>
            <w:pPr>
              <w:pStyle w:val="Compact"/>
            </w:pPr>
            <w:r>
              <w:t xml:space="preserve">TAIL LAMP BULB</w:t>
            </w:r>
          </w:p>
        </w:tc>
        <w:tc>
          <w:tcPr/>
          <w:p>
            <w:pPr>
              <w:pStyle w:val="Compact"/>
            </w:pPr>
            <w:r>
              <w:t xml:space="preserve">SES</w:t>
            </w:r>
          </w:p>
        </w:tc>
      </w:tr>
      <w:tr>
        <w:tc>
          <w:tcPr/>
          <w:p>
            <w:pPr>
              <w:pStyle w:val="Compact"/>
            </w:pPr>
            <w:r>
              <w:t xml:space="preserve">TANK COVER</w:t>
            </w:r>
          </w:p>
        </w:tc>
        <w:tc>
          <w:tcPr/>
          <w:p>
            <w:pPr>
              <w:pStyle w:val="Compact"/>
            </w:pPr>
            <w:r>
              <w:t xml:space="preserve">SES</w:t>
            </w:r>
          </w:p>
        </w:tc>
      </w:tr>
      <w:tr>
        <w:tc>
          <w:tcPr/>
          <w:p>
            <w:pPr>
              <w:pStyle w:val="Compact"/>
            </w:pPr>
            <w:r>
              <w:t xml:space="preserve">WHEEL RUBBER</w:t>
            </w:r>
          </w:p>
        </w:tc>
        <w:tc>
          <w:tcPr/>
          <w:p>
            <w:pPr>
              <w:pStyle w:val="Compact"/>
            </w:pPr>
            <w:r>
              <w:t xml:space="preserve">Naive</w:t>
            </w:r>
          </w:p>
        </w:tc>
      </w:tr>
    </w:tbl>
    <w:bookmarkStart w:id="35" w:name="model-selection-count"/>
    <w:p>
      <w:pPr>
        <w:pStyle w:val="Heading3"/>
      </w:pPr>
      <w:r>
        <w:t xml:space="preserve">Model Selection Count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jc w:val="right"/>
            </w:pPr>
            <w:r>
              <w:t xml:space="preserve">Number of Parts</w:t>
            </w:r>
          </w:p>
        </w:tc>
      </w:tr>
      <w:tr>
        <w:tc>
          <w:tcPr/>
          <w:p>
            <w:pPr>
              <w:pStyle w:val="Compact"/>
            </w:pPr>
            <w:r>
              <w:t xml:space="preserve">Random Forest</w:t>
            </w:r>
          </w:p>
        </w:tc>
        <w:tc>
          <w:tcPr/>
          <w:p>
            <w:pPr>
              <w:pStyle w:val="Compact"/>
              <w:jc w:val="right"/>
            </w:pPr>
            <w:r>
              <w:t xml:space="preserve">6</w:t>
            </w:r>
          </w:p>
        </w:tc>
      </w:tr>
      <w:tr>
        <w:tc>
          <w:tcPr/>
          <w:p>
            <w:pPr>
              <w:pStyle w:val="Compact"/>
            </w:pPr>
            <w:r>
              <w:t xml:space="preserve">Naive</w:t>
            </w:r>
          </w:p>
        </w:tc>
        <w:tc>
          <w:tcPr/>
          <w:p>
            <w:pPr>
              <w:pStyle w:val="Compact"/>
              <w:jc w:val="right"/>
            </w:pPr>
            <w:r>
              <w:t xml:space="preserve">5</w:t>
            </w:r>
          </w:p>
        </w:tc>
      </w:tr>
      <w:tr>
        <w:tc>
          <w:tcPr/>
          <w:p>
            <w:pPr>
              <w:pStyle w:val="Compact"/>
            </w:pPr>
            <w:r>
              <w:t xml:space="preserve">SES</w:t>
            </w:r>
          </w:p>
        </w:tc>
        <w:tc>
          <w:tcPr/>
          <w:p>
            <w:pPr>
              <w:pStyle w:val="Compact"/>
              <w:jc w:val="right"/>
            </w:pPr>
            <w:r>
              <w:t xml:space="preserve">4</w:t>
            </w:r>
          </w:p>
        </w:tc>
      </w:tr>
      <w:tr>
        <w:tc>
          <w:tcPr/>
          <w:p>
            <w:pPr>
              <w:pStyle w:val="Compact"/>
            </w:pPr>
            <w:r>
              <w:t xml:space="preserve">Moving Average</w:t>
            </w:r>
          </w:p>
        </w:tc>
        <w:tc>
          <w:tcPr/>
          <w:p>
            <w:pPr>
              <w:pStyle w:val="Compact"/>
              <w:jc w:val="right"/>
            </w:pPr>
            <w:r>
              <w:t xml:space="preserve">3</w:t>
            </w:r>
          </w:p>
        </w:tc>
      </w:tr>
    </w:tbl>
    <w:p>
      <w:pPr>
        <w:pStyle w:val="BodyText"/>
      </w:pPr>
      <w:r>
        <w:t xml:space="preserve">This supports the use of a</w:t>
      </w:r>
      <w:r>
        <w:t xml:space="preserve"> </w:t>
      </w:r>
      <w:r>
        <w:rPr>
          <w:b/>
          <w:bCs/>
        </w:rPr>
        <w:t xml:space="preserve">hybrid forecasting strategy</w:t>
      </w:r>
      <w:r>
        <w:t xml:space="preserve">, where the forecasting method is selected according to the demand characteristics of each spare part.</w:t>
      </w:r>
    </w:p>
    <w:p>
      <w:r>
        <w:pict>
          <v:rect style="width:0;height:1.5pt" o:hralign="center" o:hrstd="t" o:hr="t"/>
        </w:pict>
      </w:r>
    </w:p>
    <w:bookmarkEnd w:id="35"/>
    <w:bookmarkEnd w:id="36"/>
    <w:bookmarkStart w:id="37" w:name="january-2019-forecast"/>
    <w:p>
      <w:pPr>
        <w:pStyle w:val="Heading2"/>
      </w:pPr>
      <w:r>
        <w:t xml:space="preserve">14. January 2019 Forecast</w:t>
      </w:r>
    </w:p>
    <w:p>
      <w:pPr>
        <w:pStyle w:val="FirstParagraph"/>
      </w:pPr>
      <w:r>
        <w:t xml:space="preserve">Using demand information available up to December 2018, forecasts were generated for January 2019.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Spare Part</w:t>
            </w:r>
          </w:p>
        </w:tc>
        <w:tc>
          <w:tcPr/>
          <w:p>
            <w:pPr>
              <w:pStyle w:val="Compact"/>
              <w:jc w:val="right"/>
            </w:pPr>
            <w:r>
              <w:t xml:space="preserve">Forecast</w:t>
            </w:r>
          </w:p>
        </w:tc>
      </w:tr>
      <w:tr>
        <w:tc>
          <w:tcPr/>
          <w:p>
            <w:pPr>
              <w:pStyle w:val="Compact"/>
            </w:pPr>
            <w:r>
              <w:t xml:space="preserve">AIR FILTER</w:t>
            </w:r>
          </w:p>
        </w:tc>
        <w:tc>
          <w:tcPr/>
          <w:p>
            <w:pPr>
              <w:pStyle w:val="Compact"/>
              <w:jc w:val="right"/>
            </w:pPr>
            <w:r>
              <w:t xml:space="preserve">144</w:t>
            </w:r>
          </w:p>
        </w:tc>
      </w:tr>
      <w:tr>
        <w:tc>
          <w:tcPr/>
          <w:p>
            <w:pPr>
              <w:pStyle w:val="Compact"/>
            </w:pPr>
            <w:r>
              <w:t xml:space="preserve">BRAKE SHOE</w:t>
            </w:r>
          </w:p>
        </w:tc>
        <w:tc>
          <w:tcPr/>
          <w:p>
            <w:pPr>
              <w:pStyle w:val="Compact"/>
              <w:jc w:val="right"/>
            </w:pPr>
            <w:r>
              <w:t xml:space="preserve">45</w:t>
            </w:r>
          </w:p>
        </w:tc>
      </w:tr>
      <w:tr>
        <w:tc>
          <w:tcPr/>
          <w:p>
            <w:pPr>
              <w:pStyle w:val="Compact"/>
            </w:pPr>
            <w:r>
              <w:t xml:space="preserve">CHAIN SPROCKET</w:t>
            </w:r>
          </w:p>
        </w:tc>
        <w:tc>
          <w:tcPr/>
          <w:p>
            <w:pPr>
              <w:pStyle w:val="Compact"/>
              <w:jc w:val="right"/>
            </w:pPr>
            <w:r>
              <w:t xml:space="preserve">32</w:t>
            </w:r>
          </w:p>
        </w:tc>
      </w:tr>
      <w:tr>
        <w:tc>
          <w:tcPr/>
          <w:p>
            <w:pPr>
              <w:pStyle w:val="Compact"/>
            </w:pPr>
            <w:r>
              <w:t xml:space="preserve">CLUTCH ASSEMBLY</w:t>
            </w:r>
          </w:p>
        </w:tc>
        <w:tc>
          <w:tcPr/>
          <w:p>
            <w:pPr>
              <w:pStyle w:val="Compact"/>
              <w:jc w:val="right"/>
            </w:pPr>
            <w:r>
              <w:t xml:space="preserve">20</w:t>
            </w:r>
          </w:p>
        </w:tc>
      </w:tr>
      <w:tr>
        <w:tc>
          <w:tcPr/>
          <w:p>
            <w:pPr>
              <w:pStyle w:val="Compact"/>
            </w:pPr>
            <w:r>
              <w:t xml:space="preserve">CLUTCH CABLE</w:t>
            </w:r>
          </w:p>
        </w:tc>
        <w:tc>
          <w:tcPr/>
          <w:p>
            <w:pPr>
              <w:pStyle w:val="Compact"/>
              <w:jc w:val="right"/>
            </w:pPr>
            <w:r>
              <w:t xml:space="preserve">27</w:t>
            </w:r>
          </w:p>
        </w:tc>
      </w:tr>
      <w:tr>
        <w:tc>
          <w:tcPr/>
          <w:p>
            <w:pPr>
              <w:pStyle w:val="Compact"/>
            </w:pPr>
            <w:r>
              <w:t xml:space="preserve">CLUTCH COVER GASKET</w:t>
            </w:r>
          </w:p>
        </w:tc>
        <w:tc>
          <w:tcPr/>
          <w:p>
            <w:pPr>
              <w:pStyle w:val="Compact"/>
              <w:jc w:val="right"/>
            </w:pPr>
            <w:r>
              <w:t xml:space="preserve">18</w:t>
            </w:r>
          </w:p>
        </w:tc>
      </w:tr>
      <w:tr>
        <w:tc>
          <w:tcPr/>
          <w:p>
            <w:pPr>
              <w:pStyle w:val="Compact"/>
            </w:pPr>
            <w:r>
              <w:t xml:space="preserve">DISC PAD</w:t>
            </w:r>
          </w:p>
        </w:tc>
        <w:tc>
          <w:tcPr/>
          <w:p>
            <w:pPr>
              <w:pStyle w:val="Compact"/>
              <w:jc w:val="right"/>
            </w:pPr>
            <w:r>
              <w:t xml:space="preserve">32</w:t>
            </w:r>
          </w:p>
        </w:tc>
      </w:tr>
      <w:tr>
        <w:tc>
          <w:tcPr/>
          <w:p>
            <w:pPr>
              <w:pStyle w:val="Compact"/>
            </w:pPr>
            <w:r>
              <w:t xml:space="preserve">DISC PUMP KIT</w:t>
            </w:r>
          </w:p>
        </w:tc>
        <w:tc>
          <w:tcPr/>
          <w:p>
            <w:pPr>
              <w:pStyle w:val="Compact"/>
              <w:jc w:val="right"/>
            </w:pPr>
            <w:r>
              <w:t xml:space="preserve">9</w:t>
            </w:r>
          </w:p>
        </w:tc>
      </w:tr>
      <w:tr>
        <w:tc>
          <w:tcPr/>
          <w:p>
            <w:pPr>
              <w:pStyle w:val="Compact"/>
            </w:pPr>
            <w:r>
              <w:t xml:space="preserve">DRUM BOLT</w:t>
            </w:r>
          </w:p>
        </w:tc>
        <w:tc>
          <w:tcPr/>
          <w:p>
            <w:pPr>
              <w:pStyle w:val="Compact"/>
              <w:jc w:val="right"/>
            </w:pPr>
            <w:r>
              <w:t xml:space="preserve">7</w:t>
            </w:r>
          </w:p>
        </w:tc>
      </w:tr>
      <w:tr>
        <w:tc>
          <w:tcPr/>
          <w:p>
            <w:pPr>
              <w:pStyle w:val="Compact"/>
            </w:pPr>
            <w:r>
              <w:t xml:space="preserve">INDICATOR</w:t>
            </w:r>
          </w:p>
        </w:tc>
        <w:tc>
          <w:tcPr/>
          <w:p>
            <w:pPr>
              <w:pStyle w:val="Compact"/>
              <w:jc w:val="right"/>
            </w:pPr>
            <w:r>
              <w:t xml:space="preserve">5</w:t>
            </w:r>
          </w:p>
        </w:tc>
      </w:tr>
      <w:tr>
        <w:tc>
          <w:tcPr/>
          <w:p>
            <w:pPr>
              <w:pStyle w:val="Compact"/>
            </w:pPr>
            <w:r>
              <w:t xml:space="preserve">OIL FILTER</w:t>
            </w:r>
          </w:p>
        </w:tc>
        <w:tc>
          <w:tcPr/>
          <w:p>
            <w:pPr>
              <w:pStyle w:val="Compact"/>
              <w:jc w:val="right"/>
            </w:pPr>
            <w:r>
              <w:t xml:space="preserve">60</w:t>
            </w:r>
          </w:p>
        </w:tc>
      </w:tr>
      <w:tr>
        <w:tc>
          <w:tcPr/>
          <w:p>
            <w:pPr>
              <w:pStyle w:val="Compact"/>
            </w:pPr>
            <w:r>
              <w:t xml:space="preserve">SEAT COVER</w:t>
            </w:r>
          </w:p>
        </w:tc>
        <w:tc>
          <w:tcPr/>
          <w:p>
            <w:pPr>
              <w:pStyle w:val="Compact"/>
              <w:jc w:val="right"/>
            </w:pPr>
            <w:r>
              <w:t xml:space="preserve">12</w:t>
            </w:r>
          </w:p>
        </w:tc>
      </w:tr>
      <w:tr>
        <w:tc>
          <w:tcPr/>
          <w:p>
            <w:pPr>
              <w:pStyle w:val="Compact"/>
            </w:pPr>
            <w:r>
              <w:t xml:space="preserve">SPARK PLUG</w:t>
            </w:r>
          </w:p>
        </w:tc>
        <w:tc>
          <w:tcPr/>
          <w:p>
            <w:pPr>
              <w:pStyle w:val="Compact"/>
              <w:jc w:val="right"/>
            </w:pPr>
            <w:r>
              <w:t xml:space="preserve">27</w:t>
            </w:r>
          </w:p>
        </w:tc>
      </w:tr>
      <w:tr>
        <w:tc>
          <w:tcPr/>
          <w:p>
            <w:pPr>
              <w:pStyle w:val="Compact"/>
            </w:pPr>
            <w:r>
              <w:t xml:space="preserve">SPROCKET BEARING</w:t>
            </w:r>
          </w:p>
        </w:tc>
        <w:tc>
          <w:tcPr/>
          <w:p>
            <w:pPr>
              <w:pStyle w:val="Compact"/>
              <w:jc w:val="right"/>
            </w:pPr>
            <w:r>
              <w:t xml:space="preserve">90</w:t>
            </w:r>
          </w:p>
        </w:tc>
      </w:tr>
      <w:tr>
        <w:tc>
          <w:tcPr/>
          <w:p>
            <w:pPr>
              <w:pStyle w:val="Compact"/>
            </w:pPr>
            <w:r>
              <w:t xml:space="preserve">SPROCKET RUBBER</w:t>
            </w:r>
          </w:p>
        </w:tc>
        <w:tc>
          <w:tcPr/>
          <w:p>
            <w:pPr>
              <w:pStyle w:val="Compact"/>
              <w:jc w:val="right"/>
            </w:pPr>
            <w:r>
              <w:t xml:space="preserve">113</w:t>
            </w:r>
          </w:p>
        </w:tc>
      </w:tr>
      <w:tr>
        <w:tc>
          <w:tcPr/>
          <w:p>
            <w:pPr>
              <w:pStyle w:val="Compact"/>
            </w:pPr>
            <w:r>
              <w:t xml:space="preserve">TAIL LAMP BULB</w:t>
            </w:r>
          </w:p>
        </w:tc>
        <w:tc>
          <w:tcPr/>
          <w:p>
            <w:pPr>
              <w:pStyle w:val="Compact"/>
              <w:jc w:val="right"/>
            </w:pPr>
            <w:r>
              <w:t xml:space="preserve">5</w:t>
            </w:r>
          </w:p>
        </w:tc>
      </w:tr>
      <w:tr>
        <w:tc>
          <w:tcPr/>
          <w:p>
            <w:pPr>
              <w:pStyle w:val="Compact"/>
            </w:pPr>
            <w:r>
              <w:t xml:space="preserve">TANK COVER</w:t>
            </w:r>
          </w:p>
        </w:tc>
        <w:tc>
          <w:tcPr/>
          <w:p>
            <w:pPr>
              <w:pStyle w:val="Compact"/>
              <w:jc w:val="right"/>
            </w:pPr>
            <w:r>
              <w:t xml:space="preserve">7</w:t>
            </w:r>
          </w:p>
        </w:tc>
      </w:tr>
      <w:tr>
        <w:tc>
          <w:tcPr/>
          <w:p>
            <w:pPr>
              <w:pStyle w:val="Compact"/>
            </w:pPr>
            <w:r>
              <w:t xml:space="preserve">WHEEL RUBBER</w:t>
            </w:r>
          </w:p>
        </w:tc>
        <w:tc>
          <w:tcPr/>
          <w:p>
            <w:pPr>
              <w:pStyle w:val="Compact"/>
              <w:jc w:val="right"/>
            </w:pPr>
            <w:r>
              <w:t xml:space="preserve">6</w:t>
            </w:r>
          </w:p>
        </w:tc>
      </w:tr>
    </w:tbl>
    <w:p>
      <w:pPr>
        <w:pStyle w:val="BodyText"/>
      </w:pPr>
      <w:r>
        <w:t xml:space="preserve">These forecasts represent the model-generated expected demand based on the historical information available at the forecasting origin.</w:t>
      </w:r>
    </w:p>
    <w:p>
      <w:r>
        <w:pict>
          <v:rect style="width:0;height:1.5pt" o:hralign="center" o:hrstd="t" o:hr="t"/>
        </w:pict>
      </w:r>
    </w:p>
    <w:bookmarkEnd w:id="37"/>
    <w:bookmarkStart w:id="38" w:name="january-2019-validation"/>
    <w:p>
      <w:pPr>
        <w:pStyle w:val="Heading2"/>
      </w:pPr>
      <w:r>
        <w:t xml:space="preserve">15. January 2019 Validation</w:t>
      </w:r>
    </w:p>
    <w:p>
      <w:pPr>
        <w:pStyle w:val="FirstParagraph"/>
      </w:pPr>
      <w:r>
        <w:t xml:space="preserve">January 2019 actual demand was available for validation.</w:t>
      </w:r>
    </w:p>
    <w:p>
      <w:pPr>
        <w:pStyle w:val="BodyText"/>
      </w:pPr>
      <w:r>
        <w:t xml:space="preserve">However, January 2019 is a</w:t>
      </w:r>
      <w:r>
        <w:t xml:space="preserve"> </w:t>
      </w:r>
      <w:r>
        <w:rPr>
          <w:b/>
          <w:bCs/>
        </w:rPr>
        <w:t xml:space="preserve">partial month</w:t>
      </w:r>
      <w:r>
        <w:t xml:space="preserve">, so this validation should not be treated as the project’s standard model-accuracy benchmark.</w:t>
      </w:r>
    </w:p>
    <w:p>
      <w:pPr>
        <w:pStyle w:val="BodyText"/>
      </w:pPr>
      <w:r>
        <w:t xml:space="preserve">The hybrid forecast overestimated all 18 selected parts during this partial-month observation.</w:t>
      </w:r>
    </w:p>
    <w:p>
      <w:pPr>
        <w:pStyle w:val="BodyText"/>
      </w:pPr>
      <w:r>
        <w:t xml:space="preserve">The resulting:</w:t>
      </w:r>
    </w:p>
    <w:p>
      <w:pPr>
        <w:pStyle w:val="Compact"/>
        <w:numPr>
          <w:ilvl w:val="0"/>
          <w:numId w:val="1013"/>
        </w:numPr>
      </w:pPr>
      <w:r>
        <w:t xml:space="preserve">MAE = 30.111</w:t>
      </w:r>
    </w:p>
    <w:p>
      <w:pPr>
        <w:pStyle w:val="Compact"/>
        <w:numPr>
          <w:ilvl w:val="0"/>
          <w:numId w:val="1013"/>
        </w:numPr>
      </w:pPr>
      <w:r>
        <w:t xml:space="preserve">RMSE = 44.000</w:t>
      </w:r>
    </w:p>
    <w:p>
      <w:pPr>
        <w:pStyle w:val="FirstParagraph"/>
      </w:pPr>
      <w:r>
        <w:t xml:space="preserve">should therefore be interpreted cautiously.</w:t>
      </w:r>
    </w:p>
    <w:p>
      <w:pPr>
        <w:pStyle w:val="BodyText"/>
      </w:pPr>
      <w:r>
        <w:t xml:space="preserve">The primary model evaluation remains the complete-month October–December 2018 test period.</w:t>
      </w:r>
    </w:p>
    <w:p>
      <w:r>
        <w:pict>
          <v:rect style="width:0;height:1.5pt" o:hralign="center" o:hrstd="t" o:hr="t"/>
        </w:pict>
      </w:r>
    </w:p>
    <w:bookmarkEnd w:id="38"/>
    <w:bookmarkStart w:id="43" w:name="business-insights"/>
    <w:p>
      <w:pPr>
        <w:pStyle w:val="Heading2"/>
      </w:pPr>
      <w:r>
        <w:t xml:space="preserve">16. Business Insights</w:t>
      </w:r>
    </w:p>
    <w:bookmarkStart w:id="39" w:name="high-demand-parts"/>
    <w:p>
      <w:pPr>
        <w:pStyle w:val="Heading3"/>
      </w:pPr>
      <w:r>
        <w:t xml:space="preserve">High-Demand Parts</w:t>
      </w:r>
    </w:p>
    <w:p>
      <w:pPr>
        <w:pStyle w:val="FirstParagraph"/>
      </w:pPr>
      <w:r>
        <w:t xml:space="preserve">AIR FILTER, BRAKE SHOE, and OIL FILTER recorded comparatively high demand.</w:t>
      </w:r>
    </w:p>
    <w:p>
      <w:pPr>
        <w:pStyle w:val="BodyText"/>
      </w:pPr>
      <w:r>
        <w:t xml:space="preserve">These parts require closer inventory monitoring because demand shortages could affect a larger number of service activities.</w:t>
      </w:r>
    </w:p>
    <w:bookmarkEnd w:id="39"/>
    <w:bookmarkStart w:id="40" w:name="stable-demand-parts"/>
    <w:p>
      <w:pPr>
        <w:pStyle w:val="Heading3"/>
      </w:pPr>
      <w:r>
        <w:t xml:space="preserve">Stable-Demand Parts</w:t>
      </w:r>
    </w:p>
    <w:p>
      <w:pPr>
        <w:pStyle w:val="FirstParagraph"/>
      </w:pPr>
      <w:r>
        <w:t xml:space="preserve">Parts such as BRAKE SHOE, OIL FILTER, DISC PAD, and CHAIN SPROCKET showed comparatively stable demand.</w:t>
      </w:r>
    </w:p>
    <w:p>
      <w:pPr>
        <w:pStyle w:val="BodyText"/>
      </w:pPr>
      <w:r>
        <w:t xml:space="preserve">Historical demand-based forecasting can therefore provide useful planning information for these parts.</w:t>
      </w:r>
    </w:p>
    <w:bookmarkEnd w:id="40"/>
    <w:bookmarkStart w:id="41" w:name="intermittent-parts"/>
    <w:p>
      <w:pPr>
        <w:pStyle w:val="Heading3"/>
      </w:pPr>
      <w:r>
        <w:t xml:space="preserve">Intermittent Parts</w:t>
      </w:r>
    </w:p>
    <w:p>
      <w:pPr>
        <w:pStyle w:val="FirstParagraph"/>
      </w:pPr>
      <w:r>
        <w:t xml:space="preserve">SPROCKET RUBBER and SPROCKET BEARING showed highly variable and intermittent demand.</w:t>
      </w:r>
    </w:p>
    <w:p>
      <w:pPr>
        <w:pStyle w:val="BodyText"/>
      </w:pPr>
      <w:r>
        <w:t xml:space="preserve">These parts should be handled differently from regularly consumed spare parts.</w:t>
      </w:r>
    </w:p>
    <w:p>
      <w:pPr>
        <w:pStyle w:val="BodyText"/>
      </w:pPr>
      <w:r>
        <w:t xml:space="preserve">Maintaining excessive stock based only on high historical peaks could increase inventory holding costs.</w:t>
      </w:r>
    </w:p>
    <w:bookmarkEnd w:id="41"/>
    <w:bookmarkStart w:id="42" w:name="part-specific-forecasting"/>
    <w:p>
      <w:pPr>
        <w:pStyle w:val="Heading3"/>
      </w:pPr>
      <w:r>
        <w:t xml:space="preserve">Part-Specific Forecasting</w:t>
      </w:r>
    </w:p>
    <w:p>
      <w:pPr>
        <w:pStyle w:val="FirstParagraph"/>
      </w:pPr>
      <w:r>
        <w:t xml:space="preserve">The model comparison demonstrated that no single forecasting approach was consistently the best for every spare part.</w:t>
      </w:r>
    </w:p>
    <w:p>
      <w:pPr>
        <w:pStyle w:val="BodyText"/>
      </w:pPr>
      <w:r>
        <w:t xml:space="preserve">Therefore, a part-specific or hybrid forecasting approach is more appropriate for this dataset.</w:t>
      </w:r>
    </w:p>
    <w:p>
      <w:r>
        <w:pict>
          <v:rect style="width:0;height:1.5pt" o:hralign="center" o:hrstd="t" o:hr="t"/>
        </w:pict>
      </w:r>
    </w:p>
    <w:bookmarkEnd w:id="42"/>
    <w:bookmarkEnd w:id="43"/>
    <w:bookmarkStart w:id="50" w:name="business-recommendations"/>
    <w:p>
      <w:pPr>
        <w:pStyle w:val="Heading2"/>
      </w:pPr>
      <w:r>
        <w:t xml:space="preserve">17. Business Recommendations</w:t>
      </w:r>
    </w:p>
    <w:bookmarkStart w:id="44" w:name="use-monthly-demand-forecasting"/>
    <w:p>
      <w:pPr>
        <w:pStyle w:val="Heading3"/>
      </w:pPr>
      <w:r>
        <w:t xml:space="preserve">1. Use Monthly Demand Forecasting</w:t>
      </w:r>
    </w:p>
    <w:p>
      <w:pPr>
        <w:pStyle w:val="FirstParagraph"/>
      </w:pPr>
      <w:r>
        <w:t xml:space="preserve">Update forecasts every month using the latest service transaction data.</w:t>
      </w:r>
    </w:p>
    <w:bookmarkEnd w:id="44"/>
    <w:bookmarkStart w:id="45" w:name="prioritize-high-demand-parts"/>
    <w:p>
      <w:pPr>
        <w:pStyle w:val="Heading3"/>
      </w:pPr>
      <w:r>
        <w:t xml:space="preserve">2. Prioritize High-Demand Parts</w:t>
      </w:r>
    </w:p>
    <w:p>
      <w:pPr>
        <w:pStyle w:val="FirstParagraph"/>
      </w:pPr>
      <w:r>
        <w:t xml:space="preserve">Closely monitor frequently consumed parts such as AIR FILTER, BRAKE SHOE, and OIL FILTER.</w:t>
      </w:r>
    </w:p>
    <w:bookmarkEnd w:id="45"/>
    <w:bookmarkStart w:id="46" w:name="separate-intermittent-demand"/>
    <w:p>
      <w:pPr>
        <w:pStyle w:val="Heading3"/>
      </w:pPr>
      <w:r>
        <w:t xml:space="preserve">3. Separate Intermittent Demand</w:t>
      </w:r>
    </w:p>
    <w:p>
      <w:pPr>
        <w:pStyle w:val="FirstParagraph"/>
      </w:pPr>
      <w:r>
        <w:t xml:space="preserve">Use different inventory policies for highly intermittent parts such as SPROCKET RUBBER and SPROCKET BEARING.</w:t>
      </w:r>
    </w:p>
    <w:bookmarkEnd w:id="46"/>
    <w:bookmarkStart w:id="47" w:name="use-part-specific-models"/>
    <w:p>
      <w:pPr>
        <w:pStyle w:val="Heading3"/>
      </w:pPr>
      <w:r>
        <w:t xml:space="preserve">4. Use Part-Specific Models</w:t>
      </w:r>
    </w:p>
    <w:p>
      <w:pPr>
        <w:pStyle w:val="FirstParagraph"/>
      </w:pPr>
      <w:r>
        <w:t xml:space="preserve">Rather than applying one forecasting model to every spare part, select the model based on historical performance.</w:t>
      </w:r>
    </w:p>
    <w:bookmarkEnd w:id="47"/>
    <w:bookmarkStart w:id="48" w:name="monitor-forecast-error"/>
    <w:p>
      <w:pPr>
        <w:pStyle w:val="Heading3"/>
      </w:pPr>
      <w:r>
        <w:t xml:space="preserve">5. Monitor Forecast Error</w:t>
      </w:r>
    </w:p>
    <w:p>
      <w:pPr>
        <w:pStyle w:val="FirstParagraph"/>
      </w:pPr>
      <w:r>
        <w:t xml:space="preserve">Compare forecast demand against actual demand every month and retrain or update the forecasting process when performance deteriorates.</w:t>
      </w:r>
    </w:p>
    <w:bookmarkEnd w:id="48"/>
    <w:bookmarkStart w:id="49" w:name="Xf4019bbda57e9873d5f2abdb758a5aaad579b1d"/>
    <w:p>
      <w:pPr>
        <w:pStyle w:val="Heading3"/>
      </w:pPr>
      <w:r>
        <w:t xml:space="preserve">6. Add Inventory Variables in Future Versions</w:t>
      </w:r>
    </w:p>
    <w:p>
      <w:pPr>
        <w:pStyle w:val="FirstParagraph"/>
      </w:pPr>
      <w:r>
        <w:t xml:space="preserve">The forecasting system can be strengthened by adding:</w:t>
      </w:r>
    </w:p>
    <w:p>
      <w:pPr>
        <w:pStyle w:val="Compact"/>
        <w:numPr>
          <w:ilvl w:val="0"/>
          <w:numId w:val="1014"/>
        </w:numPr>
      </w:pPr>
      <w:r>
        <w:t xml:space="preserve">Current inventory level</w:t>
      </w:r>
    </w:p>
    <w:p>
      <w:pPr>
        <w:pStyle w:val="Compact"/>
        <w:numPr>
          <w:ilvl w:val="0"/>
          <w:numId w:val="1014"/>
        </w:numPr>
      </w:pPr>
      <w:r>
        <w:t xml:space="preserve">Lead time</w:t>
      </w:r>
    </w:p>
    <w:p>
      <w:pPr>
        <w:pStyle w:val="Compact"/>
        <w:numPr>
          <w:ilvl w:val="0"/>
          <w:numId w:val="1014"/>
        </w:numPr>
      </w:pPr>
      <w:r>
        <w:t xml:space="preserve">Reorder point</w:t>
      </w:r>
    </w:p>
    <w:p>
      <w:pPr>
        <w:pStyle w:val="Compact"/>
        <w:numPr>
          <w:ilvl w:val="0"/>
          <w:numId w:val="1014"/>
        </w:numPr>
      </w:pPr>
      <w:r>
        <w:t xml:space="preserve">Safety stock</w:t>
      </w:r>
    </w:p>
    <w:p>
      <w:pPr>
        <w:pStyle w:val="Compact"/>
        <w:numPr>
          <w:ilvl w:val="0"/>
          <w:numId w:val="1014"/>
        </w:numPr>
      </w:pPr>
      <w:r>
        <w:t xml:space="preserve">Stockout history</w:t>
      </w:r>
    </w:p>
    <w:p>
      <w:pPr>
        <w:pStyle w:val="Compact"/>
        <w:numPr>
          <w:ilvl w:val="0"/>
          <w:numId w:val="1014"/>
        </w:numPr>
      </w:pPr>
      <w:r>
        <w:t xml:space="preserve">Supplier information</w:t>
      </w:r>
    </w:p>
    <w:p>
      <w:pPr>
        <w:pStyle w:val="Compact"/>
        <w:numPr>
          <w:ilvl w:val="0"/>
          <w:numId w:val="1014"/>
        </w:numPr>
      </w:pPr>
      <w:r>
        <w:t xml:space="preserve">Purchase-order history</w:t>
      </w:r>
    </w:p>
    <w:p>
      <w:pPr>
        <w:pStyle w:val="FirstParagraph"/>
      </w:pPr>
      <w:r>
        <w:t xml:space="preserve">These variables would allow the project to move from demand forecasting toward a more complete inventory optimization system.</w:t>
      </w:r>
    </w:p>
    <w:p>
      <w:r>
        <w:pict>
          <v:rect style="width:0;height:1.5pt" o:hralign="center" o:hrstd="t" o:hr="t"/>
        </w:pict>
      </w:r>
    </w:p>
    <w:bookmarkEnd w:id="49"/>
    <w:bookmarkEnd w:id="50"/>
    <w:bookmarkStart w:id="51" w:name="project-limitations"/>
    <w:p>
      <w:pPr>
        <w:pStyle w:val="Heading2"/>
      </w:pPr>
      <w:r>
        <w:t xml:space="preserve">18. Project Limitations</w:t>
      </w:r>
    </w:p>
    <w:p>
      <w:pPr>
        <w:pStyle w:val="FirstParagraph"/>
      </w:pPr>
      <w:r>
        <w:t xml:space="preserve">The project has several limitations:</w:t>
      </w:r>
    </w:p>
    <w:p>
      <w:pPr>
        <w:pStyle w:val="Compact"/>
        <w:numPr>
          <w:ilvl w:val="0"/>
          <w:numId w:val="1015"/>
        </w:numPr>
      </w:pPr>
      <w:r>
        <w:t xml:space="preserve">Only 19 complete months were available for the primary analysis.</w:t>
      </w:r>
    </w:p>
    <w:p>
      <w:pPr>
        <w:pStyle w:val="Compact"/>
        <w:numPr>
          <w:ilvl w:val="0"/>
          <w:numId w:val="1015"/>
        </w:numPr>
      </w:pPr>
      <w:r>
        <w:t xml:space="preserve">Only 18 selected spare parts were modeled.</w:t>
      </w:r>
    </w:p>
    <w:p>
      <w:pPr>
        <w:pStyle w:val="Compact"/>
        <w:numPr>
          <w:ilvl w:val="0"/>
          <w:numId w:val="1015"/>
        </w:numPr>
      </w:pPr>
      <w:r>
        <w:t xml:space="preserve">The primary test period contained only three complete months.</w:t>
      </w:r>
    </w:p>
    <w:p>
      <w:pPr>
        <w:pStyle w:val="Compact"/>
        <w:numPr>
          <w:ilvl w:val="0"/>
          <w:numId w:val="1015"/>
        </w:numPr>
      </w:pPr>
      <w:r>
        <w:t xml:space="preserve">January 2019 was a partial month.</w:t>
      </w:r>
    </w:p>
    <w:p>
      <w:pPr>
        <w:pStyle w:val="Compact"/>
        <w:numPr>
          <w:ilvl w:val="0"/>
          <w:numId w:val="1015"/>
        </w:numPr>
      </w:pPr>
      <w:r>
        <w:t xml:space="preserve">External demand drivers were not available.</w:t>
      </w:r>
    </w:p>
    <w:p>
      <w:pPr>
        <w:pStyle w:val="Compact"/>
        <w:numPr>
          <w:ilvl w:val="0"/>
          <w:numId w:val="1015"/>
        </w:numPr>
      </w:pPr>
      <w:r>
        <w:t xml:space="preserve">Inventory-specific variables such as stock level and lead time were not included.</w:t>
      </w:r>
    </w:p>
    <w:p>
      <w:pPr>
        <w:pStyle w:val="Compact"/>
        <w:numPr>
          <w:ilvl w:val="0"/>
          <w:numId w:val="1015"/>
        </w:numPr>
      </w:pPr>
      <w:r>
        <w:t xml:space="preserve">The dataset represents service transactions rather than direct inventory movement.</w:t>
      </w:r>
    </w:p>
    <w:p>
      <w:pPr>
        <w:pStyle w:val="Compact"/>
        <w:numPr>
          <w:ilvl w:val="0"/>
          <w:numId w:val="1015"/>
        </w:numPr>
      </w:pPr>
      <w:r>
        <w:t xml:space="preserve">Some spare parts have intermittent demand, making accurate forecasting more difficult.</w:t>
      </w:r>
    </w:p>
    <w:p>
      <w:pPr>
        <w:pStyle w:val="FirstParagraph"/>
      </w:pPr>
      <w:r>
        <w:t xml:space="preserve">Because of these limitations, the forecasts should be used as decision-support information rather than as an automatic replacement for inventory-management decisions.</w:t>
      </w:r>
    </w:p>
    <w:p>
      <w:r>
        <w:pict>
          <v:rect style="width:0;height:1.5pt" o:hralign="center" o:hrstd="t" o:hr="t"/>
        </w:pict>
      </w:r>
    </w:p>
    <w:bookmarkEnd w:id="51"/>
    <w:bookmarkStart w:id="52" w:name="conclusion"/>
    <w:p>
      <w:pPr>
        <w:pStyle w:val="Heading2"/>
      </w:pPr>
      <w:r>
        <w:t xml:space="preserve">19. Conclusion</w:t>
      </w:r>
    </w:p>
    <w:p>
      <w:pPr>
        <w:pStyle w:val="FirstParagraph"/>
      </w:pPr>
      <w:r>
        <w:t xml:space="preserve">This project developed a spare-parts demand forecasting framework using historical service transaction data.</w:t>
      </w:r>
    </w:p>
    <w:p>
      <w:pPr>
        <w:pStyle w:val="BodyText"/>
      </w:pPr>
      <w:r>
        <w:t xml:space="preserve">The analysis began with data cleaning and exploratory analysis, followed by monthly demand aggregation and demand-pattern classification. Four forecasting approaches were evaluated: Naive Forecast, Three-Month Moving Average, Simple Exponential Smoothing, and Random Forest Regression.</w:t>
      </w:r>
    </w:p>
    <w:p>
      <w:pPr>
        <w:pStyle w:val="BodyText"/>
      </w:pPr>
      <w:r>
        <w:t xml:space="preserve">The complete-month benchmark showed that simple forecasting methods performed strongly on this dataset, with the Naive Forecast producing the lowest overall MAE among the evaluated approaches. However, individual spare-part performance varied, with different models producing the lowest MAE for different parts.</w:t>
      </w:r>
    </w:p>
    <w:p>
      <w:pPr>
        <w:pStyle w:val="BodyText"/>
      </w:pPr>
      <w:r>
        <w:t xml:space="preserve">Therefore, the final solution uses a</w:t>
      </w:r>
      <w:r>
        <w:t xml:space="preserve"> </w:t>
      </w:r>
      <w:r>
        <w:rPr>
          <w:b/>
          <w:bCs/>
        </w:rPr>
        <w:t xml:space="preserve">hybrid forecasting strategy</w:t>
      </w:r>
      <w:r>
        <w:t xml:space="preserve"> </w:t>
      </w:r>
      <w:r>
        <w:t xml:space="preserve">in which the forecasting approach is selected according to the historical behavior of each spare part.</w:t>
      </w:r>
    </w:p>
    <w:p>
      <w:pPr>
        <w:pStyle w:val="BodyText"/>
      </w:pPr>
      <w:r>
        <w:t xml:space="preserve">The resulting forecasts can support service-centre inventory planning by providing an estimate of future spare-parts demand. Further improvements using inventory levels, supplier lead times, stockout information, and longer historical data could transform the solution into a more comprehensive inventory optimization system.</w:t>
      </w:r>
    </w:p>
    <w:p>
      <w:r>
        <w:pict>
          <v:rect style="width:0;height:1.5pt" o:hralign="center" o:hrstd="t" o:hr="t"/>
        </w:pict>
      </w:r>
    </w:p>
    <w:bookmarkEnd w:id="52"/>
    <w:bookmarkStart w:id="53" w:name="technologies-used"/>
    <w:p>
      <w:pPr>
        <w:pStyle w:val="Heading2"/>
      </w:pPr>
      <w:r>
        <w:t xml:space="preserve">20. Technologies Used</w:t>
      </w:r>
    </w:p>
    <w:p>
      <w:pPr>
        <w:pStyle w:val="Compact"/>
        <w:numPr>
          <w:ilvl w:val="0"/>
          <w:numId w:val="1016"/>
        </w:numPr>
      </w:pPr>
      <w:r>
        <w:t xml:space="preserve">Python</w:t>
      </w:r>
    </w:p>
    <w:p>
      <w:pPr>
        <w:pStyle w:val="Compact"/>
        <w:numPr>
          <w:ilvl w:val="0"/>
          <w:numId w:val="1016"/>
        </w:numPr>
      </w:pPr>
      <w:r>
        <w:t xml:space="preserve">Pandas</w:t>
      </w:r>
    </w:p>
    <w:p>
      <w:pPr>
        <w:pStyle w:val="Compact"/>
        <w:numPr>
          <w:ilvl w:val="0"/>
          <w:numId w:val="1016"/>
        </w:numPr>
      </w:pPr>
      <w:r>
        <w:t xml:space="preserve">NumPy</w:t>
      </w:r>
    </w:p>
    <w:p>
      <w:pPr>
        <w:pStyle w:val="Compact"/>
        <w:numPr>
          <w:ilvl w:val="0"/>
          <w:numId w:val="1016"/>
        </w:numPr>
      </w:pPr>
      <w:r>
        <w:t xml:space="preserve">Matplotlib</w:t>
      </w:r>
    </w:p>
    <w:p>
      <w:pPr>
        <w:pStyle w:val="Compact"/>
        <w:numPr>
          <w:ilvl w:val="0"/>
          <w:numId w:val="1016"/>
        </w:numPr>
      </w:pPr>
      <w:r>
        <w:t xml:space="preserve">Seaborn</w:t>
      </w:r>
    </w:p>
    <w:p>
      <w:pPr>
        <w:pStyle w:val="Compact"/>
        <w:numPr>
          <w:ilvl w:val="0"/>
          <w:numId w:val="1016"/>
        </w:numPr>
      </w:pPr>
      <w:r>
        <w:t xml:space="preserve">Scikit-learn</w:t>
      </w:r>
    </w:p>
    <w:p>
      <w:pPr>
        <w:pStyle w:val="Compact"/>
        <w:numPr>
          <w:ilvl w:val="0"/>
          <w:numId w:val="1016"/>
        </w:numPr>
      </w:pPr>
      <w:r>
        <w:t xml:space="preserve">Jupyter Notebook</w:t>
      </w:r>
    </w:p>
    <w:p>
      <w:pPr>
        <w:pStyle w:val="Compact"/>
        <w:numPr>
          <w:ilvl w:val="0"/>
          <w:numId w:val="1016"/>
        </w:numPr>
      </w:pPr>
      <w:r>
        <w:t xml:space="preserve">Time-Series Forecasting</w:t>
      </w:r>
    </w:p>
    <w:p>
      <w:pPr>
        <w:pStyle w:val="Compact"/>
        <w:numPr>
          <w:ilvl w:val="0"/>
          <w:numId w:val="1016"/>
        </w:numPr>
      </w:pPr>
      <w:r>
        <w:t xml:space="preserve">Random Forest Regression</w:t>
      </w:r>
    </w:p>
    <w:p>
      <w:pPr>
        <w:pStyle w:val="Compact"/>
        <w:numPr>
          <w:ilvl w:val="0"/>
          <w:numId w:val="1016"/>
        </w:numPr>
      </w:pPr>
      <w:r>
        <w:t xml:space="preserve">Exploratory Data Analysis</w:t>
      </w:r>
    </w:p>
    <w:p>
      <w:pPr>
        <w:pStyle w:val="Compact"/>
        <w:numPr>
          <w:ilvl w:val="0"/>
          <w:numId w:val="1016"/>
        </w:numPr>
      </w:pPr>
      <w:r>
        <w:t xml:space="preserve">Feature Engineering</w:t>
      </w:r>
    </w:p>
    <w:p>
      <w:pPr>
        <w:pStyle w:val="Compact"/>
        <w:numPr>
          <w:ilvl w:val="0"/>
          <w:numId w:val="1016"/>
        </w:numPr>
      </w:pPr>
      <w:r>
        <w:t xml:space="preserve">Statistical Analysis</w:t>
      </w:r>
    </w:p>
    <w:p>
      <w:r>
        <w:pict>
          <v:rect style="width:0;height:1.5pt" o:hralign="center" o:hrstd="t" o:hr="t"/>
        </w:pict>
      </w:r>
    </w:p>
    <w:bookmarkEnd w:id="53"/>
    <w:bookmarkStart w:id="54" w:name="final-project-outcome"/>
    <w:p>
      <w:pPr>
        <w:pStyle w:val="Heading2"/>
      </w:pPr>
      <w:r>
        <w:t xml:space="preserve">21. Final Project Outcome</w:t>
      </w:r>
    </w:p>
    <w:p>
      <w:pPr>
        <w:pStyle w:val="FirstParagraph"/>
      </w:pPr>
      <w:r>
        <w:t xml:space="preserve">The project successfully provides:</w:t>
      </w:r>
    </w:p>
    <w:p>
      <w:pPr>
        <w:pStyle w:val="Compact"/>
        <w:numPr>
          <w:ilvl w:val="0"/>
          <w:numId w:val="1017"/>
        </w:numPr>
      </w:pPr>
      <w:r>
        <w:t xml:space="preserve">Cleaned and analyzed service transaction data</w:t>
      </w:r>
    </w:p>
    <w:p>
      <w:pPr>
        <w:pStyle w:val="Compact"/>
        <w:numPr>
          <w:ilvl w:val="0"/>
          <w:numId w:val="1017"/>
        </w:numPr>
      </w:pPr>
      <w:r>
        <w:t xml:space="preserve">Monthly spare-parts demand analysis</w:t>
      </w:r>
    </w:p>
    <w:p>
      <w:pPr>
        <w:pStyle w:val="Compact"/>
        <w:numPr>
          <w:ilvl w:val="0"/>
          <w:numId w:val="1017"/>
        </w:numPr>
      </w:pPr>
      <w:r>
        <w:t xml:space="preserve">Demand variability classification</w:t>
      </w:r>
    </w:p>
    <w:p>
      <w:pPr>
        <w:pStyle w:val="Compact"/>
        <w:numPr>
          <w:ilvl w:val="0"/>
          <w:numId w:val="1017"/>
        </w:numPr>
      </w:pPr>
      <w:r>
        <w:t xml:space="preserve">Multiple forecasting models</w:t>
      </w:r>
    </w:p>
    <w:p>
      <w:pPr>
        <w:pStyle w:val="Compact"/>
        <w:numPr>
          <w:ilvl w:val="0"/>
          <w:numId w:val="1017"/>
        </w:numPr>
      </w:pPr>
      <w:r>
        <w:t xml:space="preserve">Machine-learning forecasting</w:t>
      </w:r>
    </w:p>
    <w:p>
      <w:pPr>
        <w:pStyle w:val="Compact"/>
        <w:numPr>
          <w:ilvl w:val="0"/>
          <w:numId w:val="1017"/>
        </w:numPr>
      </w:pPr>
      <w:r>
        <w:t xml:space="preserve">Model comparison using MAE and RMSE</w:t>
      </w:r>
    </w:p>
    <w:p>
      <w:pPr>
        <w:pStyle w:val="Compact"/>
        <w:numPr>
          <w:ilvl w:val="0"/>
          <w:numId w:val="1017"/>
        </w:numPr>
      </w:pPr>
      <w:r>
        <w:t xml:space="preserve">Part-specific model selection</w:t>
      </w:r>
    </w:p>
    <w:p>
      <w:pPr>
        <w:pStyle w:val="Compact"/>
        <w:numPr>
          <w:ilvl w:val="0"/>
          <w:numId w:val="1017"/>
        </w:numPr>
      </w:pPr>
      <w:r>
        <w:t xml:space="preserve">Hybrid January 2019 demand forecast</w:t>
      </w:r>
    </w:p>
    <w:p>
      <w:pPr>
        <w:pStyle w:val="Compact"/>
        <w:numPr>
          <w:ilvl w:val="0"/>
          <w:numId w:val="1017"/>
        </w:numPr>
      </w:pPr>
      <w:r>
        <w:t xml:space="preserve">Business insights for inventory planning</w:t>
      </w:r>
    </w:p>
    <w:p>
      <w:pPr>
        <w:pStyle w:val="Compact"/>
        <w:numPr>
          <w:ilvl w:val="0"/>
          <w:numId w:val="1017"/>
        </w:numPr>
      </w:pPr>
      <w:r>
        <w:t xml:space="preserve">Recommendations for future inventory optimization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